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EDF" w:rsidRPr="00221EDF" w:rsidRDefault="00221EDF" w:rsidP="00221EDF">
      <w:pPr>
        <w:pStyle w:val="1"/>
        <w:spacing w:line="600" w:lineRule="exact"/>
        <w:ind w:left="0" w:right="0"/>
        <w:jc w:val="center"/>
        <w:rPr>
          <w:rFonts w:hint="eastAsia"/>
        </w:rPr>
      </w:pPr>
      <w:r w:rsidRPr="00221EDF">
        <w:rPr>
          <w:rFonts w:hint="eastAsia"/>
        </w:rPr>
        <w:t>重庆市城市管理局</w:t>
      </w:r>
    </w:p>
    <w:p w:rsidR="00221EDF" w:rsidRDefault="00221EDF" w:rsidP="00221EDF">
      <w:pPr>
        <w:pStyle w:val="1"/>
        <w:spacing w:line="600" w:lineRule="exact"/>
        <w:ind w:left="0" w:right="0"/>
        <w:jc w:val="center"/>
        <w:rPr>
          <w:rFonts w:hint="eastAsia"/>
        </w:rPr>
      </w:pPr>
      <w:r w:rsidRPr="00221EDF">
        <w:rPr>
          <w:rFonts w:hint="eastAsia"/>
        </w:rPr>
        <w:t>关于印发重庆市拆除、关闭环卫设施及改变用途行政许可的条件和程序规定的通知</w:t>
      </w:r>
    </w:p>
    <w:p w:rsidR="00221EDF" w:rsidRPr="00221EDF" w:rsidRDefault="00221EDF" w:rsidP="007C6948">
      <w:pPr>
        <w:rPr>
          <w:rFonts w:hint="eastAsia"/>
          <w:lang w:val="zh-CN" w:bidi="zh-CN"/>
        </w:rPr>
      </w:pPr>
    </w:p>
    <w:p w:rsidR="00F1436F" w:rsidRPr="00221EDF" w:rsidRDefault="007C6948" w:rsidP="007C6948">
      <w:pPr>
        <w:pStyle w:val="a5"/>
        <w:ind w:left="148"/>
      </w:pPr>
      <w:r w:rsidRPr="00221EDF">
        <w:rPr>
          <w:rFonts w:hint="eastAsia"/>
        </w:rPr>
        <w:t>各区县（自治县）城市管理局，两江新区、重庆高新区、万盛经开区城市管理局：</w:t>
      </w:r>
    </w:p>
    <w:p w:rsidR="00C04A1A" w:rsidRDefault="007C6948" w:rsidP="007C6948">
      <w:pPr>
        <w:pStyle w:val="a5"/>
        <w:ind w:firstLineChars="200" w:firstLine="640"/>
        <w:jc w:val="both"/>
        <w:rPr>
          <w:rFonts w:hint="eastAsia"/>
        </w:rPr>
      </w:pPr>
      <w:r w:rsidRPr="00221EDF">
        <w:rPr>
          <w:rFonts w:hint="eastAsia"/>
        </w:rPr>
        <w:t>《重庆市拆除、关闭环卫设施及改变用途行政许可的条件和程序规定》已经市城市管理局</w:t>
      </w:r>
      <w:r w:rsidRPr="00221EDF">
        <w:rPr>
          <w:rFonts w:hint="eastAsia"/>
        </w:rPr>
        <w:t>2020</w:t>
      </w:r>
      <w:r w:rsidRPr="00221EDF">
        <w:rPr>
          <w:rFonts w:hint="eastAsia"/>
        </w:rPr>
        <w:t>年度第</w:t>
      </w:r>
      <w:r w:rsidRPr="00221EDF">
        <w:rPr>
          <w:rFonts w:hint="eastAsia"/>
        </w:rPr>
        <w:t>21</w:t>
      </w:r>
      <w:r w:rsidRPr="00221EDF">
        <w:rPr>
          <w:rFonts w:hint="eastAsia"/>
        </w:rPr>
        <w:t>次局长办公会审议通过，现印发给你们，请遵照执行。</w:t>
      </w:r>
    </w:p>
    <w:p w:rsidR="00C04A1A" w:rsidRDefault="00C04A1A" w:rsidP="007C6948">
      <w:pPr>
        <w:pStyle w:val="a5"/>
        <w:ind w:firstLineChars="200" w:firstLine="640"/>
        <w:jc w:val="both"/>
        <w:rPr>
          <w:rFonts w:hint="eastAsia"/>
        </w:rPr>
      </w:pPr>
    </w:p>
    <w:p w:rsidR="00C04A1A" w:rsidRPr="00221EDF" w:rsidRDefault="00C04A1A" w:rsidP="007C6948">
      <w:pPr>
        <w:pStyle w:val="a5"/>
        <w:ind w:firstLineChars="200" w:firstLine="640"/>
        <w:jc w:val="both"/>
      </w:pPr>
    </w:p>
    <w:p w:rsidR="00F1436F" w:rsidRPr="00221EDF" w:rsidRDefault="007C6948" w:rsidP="007C6948">
      <w:pPr>
        <w:pStyle w:val="a5"/>
        <w:ind w:firstLineChars="1900" w:firstLine="6080"/>
        <w:jc w:val="both"/>
      </w:pPr>
      <w:r w:rsidRPr="00221EDF">
        <w:rPr>
          <w:rFonts w:hint="eastAsia"/>
        </w:rPr>
        <w:t>重庆市城</w:t>
      </w:r>
      <w:bookmarkStart w:id="0" w:name="_GoBack"/>
      <w:bookmarkEnd w:id="0"/>
      <w:r w:rsidRPr="00221EDF">
        <w:rPr>
          <w:rFonts w:hint="eastAsia"/>
        </w:rPr>
        <w:t>市管理局</w:t>
      </w:r>
    </w:p>
    <w:p w:rsidR="00F1436F" w:rsidRPr="00221EDF" w:rsidRDefault="007C6948" w:rsidP="007C6948">
      <w:pPr>
        <w:pStyle w:val="a5"/>
        <w:ind w:firstLineChars="1950" w:firstLine="6240"/>
        <w:jc w:val="both"/>
      </w:pPr>
      <w:r w:rsidRPr="00221EDF">
        <w:rPr>
          <w:rFonts w:hint="eastAsia"/>
        </w:rPr>
        <w:t>2020</w:t>
      </w:r>
      <w:r w:rsidRPr="00221EDF">
        <w:rPr>
          <w:rFonts w:hint="eastAsia"/>
        </w:rPr>
        <w:t>年</w:t>
      </w:r>
      <w:r w:rsidRPr="00221EDF">
        <w:rPr>
          <w:rFonts w:hint="eastAsia"/>
        </w:rPr>
        <w:t>12</w:t>
      </w:r>
      <w:r w:rsidRPr="00221EDF">
        <w:rPr>
          <w:rFonts w:hint="eastAsia"/>
        </w:rPr>
        <w:t>月</w:t>
      </w:r>
      <w:r w:rsidRPr="00221EDF">
        <w:rPr>
          <w:rFonts w:hint="eastAsia"/>
        </w:rPr>
        <w:t>7</w:t>
      </w:r>
      <w:r w:rsidRPr="00221EDF">
        <w:rPr>
          <w:rFonts w:hint="eastAsia"/>
        </w:rPr>
        <w:t>日</w:t>
      </w:r>
    </w:p>
    <w:p w:rsidR="00F1436F" w:rsidRPr="00221EDF" w:rsidRDefault="007C6948" w:rsidP="007C6948">
      <w:pPr>
        <w:pStyle w:val="a5"/>
        <w:ind w:firstLineChars="200" w:firstLine="640"/>
        <w:jc w:val="both"/>
      </w:pPr>
      <w:r w:rsidRPr="00221EDF">
        <w:rPr>
          <w:rFonts w:hint="eastAsia"/>
        </w:rPr>
        <w:t>（此件公开发布）</w:t>
      </w:r>
    </w:p>
    <w:p w:rsidR="00F1436F" w:rsidRPr="00221EDF" w:rsidRDefault="00F1436F" w:rsidP="00221EDF">
      <w:pPr>
        <w:pStyle w:val="a5"/>
        <w:ind w:firstLineChars="200" w:firstLine="640"/>
        <w:jc w:val="both"/>
      </w:pPr>
    </w:p>
    <w:p w:rsidR="00F1436F" w:rsidRPr="00221EDF" w:rsidRDefault="00F1436F" w:rsidP="00221EDF">
      <w:pPr>
        <w:pStyle w:val="a5"/>
        <w:ind w:firstLineChars="200" w:firstLine="640"/>
        <w:jc w:val="both"/>
      </w:pPr>
    </w:p>
    <w:p w:rsidR="00F1436F" w:rsidRDefault="00F1436F" w:rsidP="00221EDF">
      <w:pPr>
        <w:pStyle w:val="a5"/>
        <w:ind w:firstLineChars="200" w:firstLine="640"/>
        <w:jc w:val="both"/>
        <w:rPr>
          <w:rFonts w:hint="eastAsia"/>
        </w:rPr>
      </w:pPr>
    </w:p>
    <w:p w:rsidR="00221EDF" w:rsidRDefault="00221EDF" w:rsidP="00221EDF">
      <w:pPr>
        <w:pStyle w:val="a5"/>
        <w:ind w:firstLineChars="200" w:firstLine="640"/>
        <w:jc w:val="both"/>
        <w:rPr>
          <w:rFonts w:hint="eastAsia"/>
        </w:rPr>
      </w:pPr>
    </w:p>
    <w:p w:rsidR="00221EDF" w:rsidRDefault="00221EDF" w:rsidP="00221EDF">
      <w:pPr>
        <w:pStyle w:val="a5"/>
        <w:ind w:firstLineChars="200" w:firstLine="640"/>
        <w:jc w:val="both"/>
        <w:rPr>
          <w:rFonts w:hint="eastAsia"/>
        </w:rPr>
      </w:pPr>
    </w:p>
    <w:p w:rsidR="00221EDF" w:rsidRDefault="00221EDF" w:rsidP="00221EDF">
      <w:pPr>
        <w:pStyle w:val="a5"/>
        <w:ind w:firstLineChars="200" w:firstLine="640"/>
        <w:jc w:val="both"/>
        <w:rPr>
          <w:rFonts w:hint="eastAsia"/>
        </w:rPr>
      </w:pPr>
    </w:p>
    <w:p w:rsidR="00F1436F" w:rsidRPr="00221EDF" w:rsidRDefault="00F1436F" w:rsidP="00C04A1A">
      <w:pPr>
        <w:pStyle w:val="a5"/>
        <w:jc w:val="both"/>
      </w:pPr>
    </w:p>
    <w:p w:rsidR="00F1436F" w:rsidRPr="00221EDF" w:rsidRDefault="007C6948" w:rsidP="00221EDF">
      <w:pPr>
        <w:pStyle w:val="a5"/>
        <w:spacing w:line="600" w:lineRule="exact"/>
        <w:jc w:val="center"/>
        <w:rPr>
          <w:rFonts w:ascii="方正小标宋_GBK" w:eastAsia="方正小标宋_GBK" w:hAnsi="方正小标宋_GBK" w:cs="方正小标宋_GBK"/>
          <w:sz w:val="44"/>
          <w:szCs w:val="44"/>
        </w:rPr>
      </w:pPr>
      <w:r w:rsidRPr="00221EDF">
        <w:rPr>
          <w:rFonts w:ascii="方正小标宋_GBK" w:eastAsia="方正小标宋_GBK" w:hAnsi="方正小标宋_GBK" w:cs="方正小标宋_GBK" w:hint="eastAsia"/>
          <w:sz w:val="44"/>
          <w:szCs w:val="44"/>
        </w:rPr>
        <w:lastRenderedPageBreak/>
        <w:t>重庆市拆除、关闭环卫设施及改变用途</w:t>
      </w:r>
      <w:r w:rsidRPr="00221EDF">
        <w:rPr>
          <w:rFonts w:ascii="方正小标宋_GBK" w:eastAsia="方正小标宋_GBK" w:hAnsi="方正小标宋_GBK" w:cs="方正小标宋_GBK" w:hint="eastAsia"/>
          <w:sz w:val="44"/>
          <w:szCs w:val="44"/>
        </w:rPr>
        <w:t>行政许可的条件和程序规定</w:t>
      </w:r>
    </w:p>
    <w:p w:rsidR="00F1436F" w:rsidRPr="00221EDF" w:rsidRDefault="00F1436F" w:rsidP="007C6948">
      <w:pPr>
        <w:pStyle w:val="a5"/>
        <w:ind w:firstLineChars="200" w:firstLine="640"/>
        <w:jc w:val="both"/>
      </w:pPr>
    </w:p>
    <w:p w:rsidR="00F1436F" w:rsidRPr="00221EDF" w:rsidRDefault="007C6948" w:rsidP="007C6948">
      <w:pPr>
        <w:pStyle w:val="a5"/>
        <w:ind w:firstLineChars="200" w:firstLine="640"/>
        <w:jc w:val="both"/>
      </w:pPr>
      <w:r w:rsidRPr="00221EDF">
        <w:rPr>
          <w:rFonts w:hint="eastAsia"/>
        </w:rPr>
        <w:t>第一条</w:t>
      </w:r>
      <w:r w:rsidRPr="00221EDF">
        <w:rPr>
          <w:rFonts w:hint="eastAsia"/>
        </w:rPr>
        <w:t xml:space="preserve"> </w:t>
      </w:r>
      <w:r w:rsidRPr="00221EDF">
        <w:rPr>
          <w:rFonts w:hint="eastAsia"/>
        </w:rPr>
        <w:t>为贯彻国务院《城市市容和环境卫生管理条例》《重庆市市容环境卫生管理条例》，加强环卫设施管理，制定本规定。</w:t>
      </w:r>
    </w:p>
    <w:p w:rsidR="00F1436F" w:rsidRPr="00221EDF" w:rsidRDefault="007C6948" w:rsidP="007C6948">
      <w:pPr>
        <w:pStyle w:val="a5"/>
        <w:ind w:firstLineChars="200" w:firstLine="640"/>
        <w:jc w:val="both"/>
      </w:pPr>
      <w:r w:rsidRPr="00221EDF">
        <w:rPr>
          <w:rFonts w:hint="eastAsia"/>
        </w:rPr>
        <w:t>第二条</w:t>
      </w:r>
      <w:r w:rsidRPr="00221EDF">
        <w:rPr>
          <w:rFonts w:hint="eastAsia"/>
        </w:rPr>
        <w:t xml:space="preserve"> </w:t>
      </w:r>
      <w:r w:rsidRPr="00221EDF">
        <w:rPr>
          <w:rFonts w:hint="eastAsia"/>
        </w:rPr>
        <w:t>主城都市区中心城区的城市建成区和主城都市区中心城区以外的区县（自治县）政府所在地的城市建成区内拆除、关闭环卫设施及改变用途的行为，适用本规定。</w:t>
      </w:r>
    </w:p>
    <w:p w:rsidR="00F1436F" w:rsidRPr="00221EDF" w:rsidRDefault="007C6948" w:rsidP="007C6948">
      <w:pPr>
        <w:pStyle w:val="a5"/>
        <w:ind w:firstLineChars="200" w:firstLine="640"/>
        <w:jc w:val="both"/>
      </w:pPr>
      <w:r w:rsidRPr="00221EDF">
        <w:rPr>
          <w:rFonts w:hint="eastAsia"/>
        </w:rPr>
        <w:t>第三条</w:t>
      </w:r>
      <w:r w:rsidRPr="00221EDF">
        <w:rPr>
          <w:rFonts w:hint="eastAsia"/>
        </w:rPr>
        <w:t xml:space="preserve"> </w:t>
      </w:r>
      <w:r w:rsidRPr="00221EDF">
        <w:rPr>
          <w:rFonts w:hint="eastAsia"/>
        </w:rPr>
        <w:t>本规定所指的环卫设施主要包括公共厕所、垃圾收集站、垃圾转运站、水域保洁及垃圾收集设施、生活垃圾处理设施、环境卫生车辆停车场、洒水（冲洗）车供水器以及法律法规、国家标准确定的其他环卫设施。</w:t>
      </w:r>
    </w:p>
    <w:p w:rsidR="00F1436F" w:rsidRPr="00221EDF" w:rsidRDefault="007C6948" w:rsidP="00221EDF">
      <w:pPr>
        <w:pStyle w:val="a5"/>
        <w:ind w:firstLineChars="200" w:firstLine="640"/>
        <w:jc w:val="both"/>
      </w:pPr>
      <w:r w:rsidRPr="00221EDF">
        <w:rPr>
          <w:rFonts w:hint="eastAsia"/>
        </w:rPr>
        <w:t>第四条</w:t>
      </w:r>
      <w:r w:rsidRPr="00221EDF">
        <w:rPr>
          <w:rFonts w:hint="eastAsia"/>
        </w:rPr>
        <w:t xml:space="preserve"> </w:t>
      </w:r>
      <w:r w:rsidRPr="00221EDF">
        <w:rPr>
          <w:rFonts w:hint="eastAsia"/>
        </w:rPr>
        <w:t>市（区县）城市管理部门负责拆除、关闭环卫设施及改变用途许可工作。</w:t>
      </w:r>
    </w:p>
    <w:p w:rsidR="00F1436F" w:rsidRPr="00221EDF" w:rsidRDefault="007C6948" w:rsidP="00221EDF">
      <w:pPr>
        <w:pStyle w:val="a5"/>
        <w:ind w:firstLineChars="200" w:firstLine="640"/>
        <w:jc w:val="both"/>
      </w:pPr>
      <w:r w:rsidRPr="00221EDF">
        <w:rPr>
          <w:rFonts w:hint="eastAsia"/>
        </w:rPr>
        <w:t>第五条</w:t>
      </w:r>
      <w:r w:rsidRPr="00221EDF">
        <w:rPr>
          <w:rFonts w:hint="eastAsia"/>
        </w:rPr>
        <w:t xml:space="preserve"> </w:t>
      </w:r>
      <w:r w:rsidRPr="00221EDF">
        <w:rPr>
          <w:rFonts w:hint="eastAsia"/>
        </w:rPr>
        <w:t>主城都市区中心城区城市管理部门负责对其辖区城市建成区内拆除、关闭环卫设施及改变用途许可提出</w:t>
      </w:r>
      <w:r w:rsidRPr="00221EDF">
        <w:rPr>
          <w:rFonts w:hint="eastAsia"/>
        </w:rPr>
        <w:t>意见，市城市管理局按照要求作出审批决定。</w:t>
      </w:r>
    </w:p>
    <w:p w:rsidR="00F1436F" w:rsidRPr="00221EDF" w:rsidRDefault="007C6948" w:rsidP="00221EDF">
      <w:pPr>
        <w:pStyle w:val="a5"/>
        <w:ind w:firstLineChars="200" w:firstLine="640"/>
        <w:jc w:val="both"/>
      </w:pPr>
      <w:r w:rsidRPr="00221EDF">
        <w:rPr>
          <w:rFonts w:hint="eastAsia"/>
        </w:rPr>
        <w:t>主城都市区中心城区外各区县（自治县）城市管理部门负责其辖区政府所在地的城市建成区内拆除、关闭环卫设施及改变用途许可的审批工作，作出审批决定。</w:t>
      </w:r>
    </w:p>
    <w:p w:rsidR="00F1436F" w:rsidRPr="00221EDF" w:rsidRDefault="007C6948" w:rsidP="00221EDF">
      <w:pPr>
        <w:pStyle w:val="a5"/>
        <w:ind w:firstLineChars="200" w:firstLine="640"/>
        <w:jc w:val="both"/>
      </w:pPr>
      <w:r w:rsidRPr="00221EDF">
        <w:rPr>
          <w:rFonts w:hint="eastAsia"/>
        </w:rPr>
        <w:lastRenderedPageBreak/>
        <w:t>第六条</w:t>
      </w:r>
      <w:r w:rsidRPr="00221EDF">
        <w:rPr>
          <w:rFonts w:hint="eastAsia"/>
        </w:rPr>
        <w:t xml:space="preserve"> </w:t>
      </w:r>
      <w:r w:rsidRPr="00221EDF">
        <w:rPr>
          <w:rFonts w:hint="eastAsia"/>
        </w:rPr>
        <w:t>拆除、关闭环卫设施及改变用途的行为必须按照有关法律法规以及本规定所列条件和程序依法申请取得许可，未经许可，任何单位和个人不得擅自拆除、关闭环卫设施及改变其用途。</w:t>
      </w:r>
    </w:p>
    <w:p w:rsidR="00F1436F" w:rsidRPr="00221EDF" w:rsidRDefault="007C6948" w:rsidP="00221EDF">
      <w:pPr>
        <w:pStyle w:val="a5"/>
        <w:ind w:firstLineChars="200" w:firstLine="640"/>
        <w:jc w:val="both"/>
      </w:pPr>
      <w:r w:rsidRPr="00221EDF">
        <w:rPr>
          <w:rFonts w:hint="eastAsia"/>
        </w:rPr>
        <w:t>第七条</w:t>
      </w:r>
      <w:r w:rsidRPr="00221EDF">
        <w:rPr>
          <w:rFonts w:hint="eastAsia"/>
        </w:rPr>
        <w:t xml:space="preserve"> </w:t>
      </w:r>
      <w:r w:rsidRPr="00221EDF">
        <w:rPr>
          <w:rFonts w:hint="eastAsia"/>
        </w:rPr>
        <w:t>确需拆除、关闭环卫设施及改变用途的行为应当符合下列条件：</w:t>
      </w:r>
    </w:p>
    <w:p w:rsidR="00F1436F" w:rsidRPr="00221EDF" w:rsidRDefault="007C6948" w:rsidP="00221EDF">
      <w:pPr>
        <w:pStyle w:val="a5"/>
        <w:ind w:firstLineChars="200" w:firstLine="640"/>
        <w:jc w:val="both"/>
      </w:pPr>
      <w:r w:rsidRPr="00221EDF">
        <w:rPr>
          <w:rFonts w:hint="eastAsia"/>
        </w:rPr>
        <w:t>（一）签署了拆除环卫设施的重建或还建协议；</w:t>
      </w:r>
    </w:p>
    <w:p w:rsidR="00F1436F" w:rsidRPr="00221EDF" w:rsidRDefault="007C6948" w:rsidP="00221EDF">
      <w:pPr>
        <w:pStyle w:val="a5"/>
        <w:ind w:firstLineChars="200" w:firstLine="640"/>
        <w:jc w:val="both"/>
      </w:pPr>
      <w:r w:rsidRPr="00221EDF">
        <w:rPr>
          <w:rFonts w:hint="eastAsia"/>
        </w:rPr>
        <w:t>（二）制定了重建或还建方案。</w:t>
      </w:r>
    </w:p>
    <w:p w:rsidR="00F1436F" w:rsidRPr="00221EDF" w:rsidRDefault="007C6948" w:rsidP="00221EDF">
      <w:pPr>
        <w:pStyle w:val="a5"/>
        <w:ind w:firstLineChars="200" w:firstLine="640"/>
        <w:jc w:val="both"/>
      </w:pPr>
      <w:r w:rsidRPr="00221EDF">
        <w:rPr>
          <w:rFonts w:hint="eastAsia"/>
        </w:rPr>
        <w:t>第八条</w:t>
      </w:r>
      <w:r w:rsidRPr="00221EDF">
        <w:rPr>
          <w:rFonts w:hint="eastAsia"/>
        </w:rPr>
        <w:t xml:space="preserve"> </w:t>
      </w:r>
      <w:r w:rsidRPr="00221EDF">
        <w:rPr>
          <w:rFonts w:hint="eastAsia"/>
        </w:rPr>
        <w:t>申请许可需要提交下列材料：</w:t>
      </w:r>
    </w:p>
    <w:p w:rsidR="00F1436F" w:rsidRPr="00221EDF" w:rsidRDefault="007C6948" w:rsidP="00221EDF">
      <w:pPr>
        <w:pStyle w:val="a5"/>
        <w:ind w:firstLineChars="200" w:firstLine="640"/>
        <w:jc w:val="both"/>
      </w:pPr>
      <w:r w:rsidRPr="00221EDF">
        <w:rPr>
          <w:rFonts w:hint="eastAsia"/>
        </w:rPr>
        <w:t>（一）申请表；</w:t>
      </w:r>
    </w:p>
    <w:p w:rsidR="00F1436F" w:rsidRPr="00221EDF" w:rsidRDefault="007C6948" w:rsidP="00221EDF">
      <w:pPr>
        <w:pStyle w:val="a5"/>
        <w:ind w:firstLineChars="200" w:firstLine="640"/>
        <w:jc w:val="both"/>
      </w:pPr>
      <w:r w:rsidRPr="00221EDF">
        <w:rPr>
          <w:rFonts w:hint="eastAsia"/>
        </w:rPr>
        <w:t>（二）企业、事业单位的营业执照或统一社会信用代码；</w:t>
      </w:r>
    </w:p>
    <w:p w:rsidR="00F1436F" w:rsidRPr="00221EDF" w:rsidRDefault="007C6948" w:rsidP="00221EDF">
      <w:pPr>
        <w:pStyle w:val="a5"/>
        <w:ind w:firstLineChars="200" w:firstLine="640"/>
        <w:jc w:val="both"/>
      </w:pPr>
      <w:r w:rsidRPr="00221EDF">
        <w:rPr>
          <w:rFonts w:hint="eastAsia"/>
        </w:rPr>
        <w:t>（三）环卫设施权属关系证明材料</w:t>
      </w:r>
      <w:r w:rsidRPr="00221EDF">
        <w:rPr>
          <w:rFonts w:hint="eastAsia"/>
        </w:rPr>
        <w:t>;</w:t>
      </w:r>
    </w:p>
    <w:p w:rsidR="00F1436F" w:rsidRPr="00221EDF" w:rsidRDefault="007C6948" w:rsidP="00221EDF">
      <w:pPr>
        <w:pStyle w:val="a5"/>
        <w:ind w:firstLineChars="200" w:firstLine="640"/>
        <w:jc w:val="both"/>
      </w:pPr>
      <w:r w:rsidRPr="00221EDF">
        <w:rPr>
          <w:rFonts w:hint="eastAsia"/>
        </w:rPr>
        <w:t>（四）环卫设施重建或还建协议；</w:t>
      </w:r>
    </w:p>
    <w:p w:rsidR="00F1436F" w:rsidRPr="00221EDF" w:rsidRDefault="007C6948" w:rsidP="00221EDF">
      <w:pPr>
        <w:pStyle w:val="a5"/>
        <w:ind w:firstLineChars="200" w:firstLine="640"/>
        <w:jc w:val="both"/>
      </w:pPr>
      <w:r w:rsidRPr="00221EDF">
        <w:rPr>
          <w:rFonts w:hint="eastAsia"/>
        </w:rPr>
        <w:t>（五）过渡性解决方案；</w:t>
      </w:r>
    </w:p>
    <w:p w:rsidR="00F1436F" w:rsidRPr="00221EDF" w:rsidRDefault="007C6948" w:rsidP="00221EDF">
      <w:pPr>
        <w:pStyle w:val="a5"/>
        <w:ind w:firstLineChars="200" w:firstLine="640"/>
        <w:jc w:val="both"/>
      </w:pPr>
      <w:r w:rsidRPr="00221EDF">
        <w:rPr>
          <w:rFonts w:hint="eastAsia"/>
        </w:rPr>
        <w:t>（六）环卫设施现状图及重建或还建方案；</w:t>
      </w:r>
    </w:p>
    <w:p w:rsidR="00F1436F" w:rsidRPr="00221EDF" w:rsidRDefault="007C6948" w:rsidP="00221EDF">
      <w:pPr>
        <w:pStyle w:val="a5"/>
        <w:ind w:firstLineChars="200" w:firstLine="640"/>
        <w:jc w:val="both"/>
      </w:pPr>
      <w:r w:rsidRPr="00221EDF">
        <w:rPr>
          <w:rFonts w:hint="eastAsia"/>
        </w:rPr>
        <w:t>（七）重建或还建环卫设施设计图；</w:t>
      </w:r>
    </w:p>
    <w:p w:rsidR="00F1436F" w:rsidRPr="00221EDF" w:rsidRDefault="007C6948" w:rsidP="00221EDF">
      <w:pPr>
        <w:pStyle w:val="a5"/>
        <w:ind w:firstLineChars="200" w:firstLine="640"/>
        <w:jc w:val="both"/>
      </w:pPr>
      <w:r w:rsidRPr="00221EDF">
        <w:rPr>
          <w:rFonts w:hint="eastAsia"/>
        </w:rPr>
        <w:t>（八）其它材料。</w:t>
      </w:r>
    </w:p>
    <w:p w:rsidR="00F1436F" w:rsidRPr="00221EDF" w:rsidRDefault="007C6948" w:rsidP="00221EDF">
      <w:pPr>
        <w:pStyle w:val="a5"/>
        <w:ind w:firstLineChars="200" w:firstLine="640"/>
        <w:jc w:val="both"/>
      </w:pPr>
      <w:r w:rsidRPr="00221EDF">
        <w:rPr>
          <w:rFonts w:hint="eastAsia"/>
        </w:rPr>
        <w:t>第九条</w:t>
      </w:r>
      <w:r w:rsidRPr="00221EDF">
        <w:rPr>
          <w:rFonts w:hint="eastAsia"/>
        </w:rPr>
        <w:t xml:space="preserve"> </w:t>
      </w:r>
      <w:r w:rsidRPr="00221EDF">
        <w:rPr>
          <w:rFonts w:hint="eastAsia"/>
        </w:rPr>
        <w:t>申请拆除、关闭环卫设施及改变用途许可，申请人应当如实填写、提交有关申请材料，并对材料实质内容的真实性负责。</w:t>
      </w:r>
    </w:p>
    <w:p w:rsidR="00F1436F" w:rsidRPr="00221EDF" w:rsidRDefault="007C6948" w:rsidP="00221EDF">
      <w:pPr>
        <w:pStyle w:val="a5"/>
        <w:ind w:firstLineChars="200" w:firstLine="640"/>
        <w:jc w:val="both"/>
      </w:pPr>
      <w:r w:rsidRPr="00221EDF">
        <w:rPr>
          <w:rFonts w:hint="eastAsia"/>
        </w:rPr>
        <w:lastRenderedPageBreak/>
        <w:t>第十条</w:t>
      </w:r>
      <w:r w:rsidRPr="00221EDF">
        <w:rPr>
          <w:rFonts w:hint="eastAsia"/>
        </w:rPr>
        <w:t xml:space="preserve"> </w:t>
      </w:r>
      <w:r w:rsidRPr="00221EDF">
        <w:rPr>
          <w:rFonts w:hint="eastAsia"/>
        </w:rPr>
        <w:t>各级城市管理部门要严格按照《中华人民共和国行政许可法》的有关规定受理申请事项，并在受理期限内指派两名以上工作人</w:t>
      </w:r>
      <w:r w:rsidRPr="00221EDF">
        <w:rPr>
          <w:rFonts w:hint="eastAsia"/>
        </w:rPr>
        <w:t>员对申请材料的实质内容进行现场核查，核查情况应当如实记载并存档。</w:t>
      </w:r>
    </w:p>
    <w:p w:rsidR="00F1436F" w:rsidRPr="00221EDF" w:rsidRDefault="007C6948" w:rsidP="00221EDF">
      <w:pPr>
        <w:pStyle w:val="a5"/>
        <w:ind w:firstLineChars="200" w:firstLine="640"/>
        <w:jc w:val="both"/>
      </w:pPr>
      <w:r w:rsidRPr="00221EDF">
        <w:rPr>
          <w:rFonts w:hint="eastAsia"/>
        </w:rPr>
        <w:t>市城市管理局可根据需要进行抽查。</w:t>
      </w:r>
    </w:p>
    <w:p w:rsidR="00F1436F" w:rsidRPr="00221EDF" w:rsidRDefault="007C6948" w:rsidP="00221EDF">
      <w:pPr>
        <w:pStyle w:val="a5"/>
        <w:ind w:firstLineChars="200" w:firstLine="640"/>
        <w:jc w:val="both"/>
      </w:pPr>
      <w:r w:rsidRPr="00221EDF">
        <w:rPr>
          <w:rFonts w:hint="eastAsia"/>
        </w:rPr>
        <w:t>第十一条</w:t>
      </w:r>
      <w:r w:rsidRPr="00221EDF">
        <w:rPr>
          <w:rFonts w:hint="eastAsia"/>
        </w:rPr>
        <w:t xml:space="preserve"> </w:t>
      </w:r>
      <w:r w:rsidRPr="00221EDF">
        <w:rPr>
          <w:rFonts w:hint="eastAsia"/>
        </w:rPr>
        <w:t>各级城市管理部门应当在受理申请之日起的</w:t>
      </w:r>
      <w:r w:rsidRPr="00221EDF">
        <w:rPr>
          <w:rFonts w:hint="eastAsia"/>
        </w:rPr>
        <w:t>20</w:t>
      </w:r>
      <w:r w:rsidRPr="00221EDF">
        <w:rPr>
          <w:rFonts w:hint="eastAsia"/>
        </w:rPr>
        <w:t>个工作日内，依法做出准予许可或不准予许可的书面决定。</w:t>
      </w:r>
    </w:p>
    <w:p w:rsidR="00F1436F" w:rsidRPr="00221EDF" w:rsidRDefault="007C6948" w:rsidP="00221EDF">
      <w:pPr>
        <w:pStyle w:val="a5"/>
        <w:ind w:firstLineChars="200" w:firstLine="640"/>
        <w:jc w:val="both"/>
      </w:pPr>
      <w:r w:rsidRPr="00221EDF">
        <w:rPr>
          <w:rFonts w:hint="eastAsia"/>
        </w:rPr>
        <w:t>对符合有关条件的，依法签发批文；不符合的，依法退回申请材料并书面说明理由。</w:t>
      </w:r>
    </w:p>
    <w:p w:rsidR="00F1436F" w:rsidRPr="00221EDF" w:rsidRDefault="007C6948" w:rsidP="00221EDF">
      <w:pPr>
        <w:pStyle w:val="a5"/>
        <w:ind w:firstLineChars="200" w:firstLine="640"/>
        <w:jc w:val="both"/>
      </w:pPr>
      <w:r w:rsidRPr="00221EDF">
        <w:rPr>
          <w:rFonts w:hint="eastAsia"/>
        </w:rPr>
        <w:t>第十二条</w:t>
      </w:r>
      <w:r w:rsidRPr="00221EDF">
        <w:rPr>
          <w:rFonts w:hint="eastAsia"/>
        </w:rPr>
        <w:t xml:space="preserve"> </w:t>
      </w:r>
      <w:r w:rsidRPr="00221EDF">
        <w:rPr>
          <w:rFonts w:hint="eastAsia"/>
        </w:rPr>
        <w:t>违反本规定的，由各级城市管理部门按照《重庆市市容环境卫生管理条例》以及相关法律、法规、规章的有关规定依法予以查处。</w:t>
      </w:r>
    </w:p>
    <w:p w:rsidR="00F1436F" w:rsidRPr="00221EDF" w:rsidRDefault="007C6948" w:rsidP="00221EDF">
      <w:pPr>
        <w:pStyle w:val="a5"/>
        <w:ind w:firstLineChars="200" w:firstLine="640"/>
        <w:jc w:val="both"/>
      </w:pPr>
      <w:r w:rsidRPr="00221EDF">
        <w:rPr>
          <w:rFonts w:hint="eastAsia"/>
        </w:rPr>
        <w:t>第十三条</w:t>
      </w:r>
      <w:r w:rsidRPr="00221EDF">
        <w:rPr>
          <w:rFonts w:hint="eastAsia"/>
        </w:rPr>
        <w:t xml:space="preserve"> </w:t>
      </w:r>
      <w:r w:rsidRPr="00221EDF">
        <w:rPr>
          <w:rFonts w:hint="eastAsia"/>
        </w:rPr>
        <w:t>各区县（自治县）城市管理部门应当建立健全监督制度，加强对被许可人拆除、关闭及改变环卫设施用途行为的监督检查，检查情况应当如实记载并存档。</w:t>
      </w:r>
    </w:p>
    <w:p w:rsidR="00F1436F" w:rsidRPr="00221EDF" w:rsidRDefault="007C6948" w:rsidP="00221EDF">
      <w:pPr>
        <w:pStyle w:val="a5"/>
        <w:ind w:firstLineChars="200" w:firstLine="640"/>
        <w:jc w:val="both"/>
      </w:pPr>
      <w:r w:rsidRPr="00221EDF">
        <w:rPr>
          <w:rFonts w:hint="eastAsia"/>
        </w:rPr>
        <w:t>第十四条</w:t>
      </w:r>
      <w:r w:rsidRPr="00221EDF">
        <w:rPr>
          <w:rFonts w:hint="eastAsia"/>
        </w:rPr>
        <w:t xml:space="preserve"> </w:t>
      </w:r>
      <w:r w:rsidRPr="00221EDF">
        <w:rPr>
          <w:rFonts w:hint="eastAsia"/>
        </w:rPr>
        <w:t>本规定自</w:t>
      </w:r>
      <w:r w:rsidRPr="00221EDF">
        <w:rPr>
          <w:rFonts w:hint="eastAsia"/>
        </w:rPr>
        <w:t>2021</w:t>
      </w:r>
      <w:r w:rsidRPr="00221EDF">
        <w:rPr>
          <w:rFonts w:hint="eastAsia"/>
        </w:rPr>
        <w:t>年</w:t>
      </w:r>
      <w:r w:rsidRPr="00221EDF">
        <w:rPr>
          <w:rFonts w:hint="eastAsia"/>
        </w:rPr>
        <w:t>1</w:t>
      </w:r>
      <w:r w:rsidRPr="00221EDF">
        <w:rPr>
          <w:rFonts w:hint="eastAsia"/>
        </w:rPr>
        <w:t>月</w:t>
      </w:r>
      <w:r w:rsidRPr="00221EDF">
        <w:rPr>
          <w:rFonts w:hint="eastAsia"/>
        </w:rPr>
        <w:t>1</w:t>
      </w:r>
      <w:r w:rsidRPr="00221EDF">
        <w:rPr>
          <w:rFonts w:hint="eastAsia"/>
        </w:rPr>
        <w:t>日施行，原《重庆市城市管理委员会关于印发重庆市拆除、关闭环卫设施及改变用途行政许可的条件和程序规定的通知》（渝城管委〔</w:t>
      </w:r>
      <w:r w:rsidRPr="00221EDF">
        <w:rPr>
          <w:rFonts w:hint="eastAsia"/>
        </w:rPr>
        <w:t>2018</w:t>
      </w:r>
      <w:r w:rsidRPr="00221EDF">
        <w:rPr>
          <w:rFonts w:hint="eastAsia"/>
        </w:rPr>
        <w:t>〕</w:t>
      </w:r>
      <w:r w:rsidRPr="00221EDF">
        <w:rPr>
          <w:rFonts w:hint="eastAsia"/>
        </w:rPr>
        <w:t>105</w:t>
      </w:r>
      <w:r w:rsidRPr="00221EDF">
        <w:rPr>
          <w:rFonts w:hint="eastAsia"/>
        </w:rPr>
        <w:t>号）同时废止。</w:t>
      </w:r>
    </w:p>
    <w:p w:rsidR="00F1436F" w:rsidRDefault="00F1436F" w:rsidP="00221EDF">
      <w:pPr>
        <w:pStyle w:val="a5"/>
        <w:ind w:firstLineChars="200" w:firstLine="640"/>
        <w:jc w:val="both"/>
      </w:pPr>
    </w:p>
    <w:sectPr w:rsidR="00F1436F" w:rsidSect="00221EDF">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00F1436F"/>
    <w:rsid w:val="00221EDF"/>
    <w:rsid w:val="007C6948"/>
    <w:rsid w:val="00C04A1A"/>
    <w:rsid w:val="00F1436F"/>
    <w:rsid w:val="68EE42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436F"/>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1"/>
    <w:qFormat/>
    <w:rsid w:val="00221EDF"/>
    <w:pPr>
      <w:autoSpaceDE w:val="0"/>
      <w:autoSpaceDN w:val="0"/>
      <w:ind w:left="3261" w:right="368"/>
      <w:jc w:val="left"/>
      <w:outlineLvl w:val="0"/>
    </w:pPr>
    <w:rPr>
      <w:rFonts w:ascii="方正小标宋_GBK" w:eastAsia="方正小标宋_GBK" w:hAnsi="方正小标宋_GBK" w:cs="方正小标宋_GBK"/>
      <w:kern w:val="0"/>
      <w:sz w:val="44"/>
      <w:szCs w:val="44"/>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1436F"/>
    <w:pPr>
      <w:spacing w:beforeAutospacing="1" w:afterAutospacing="1"/>
      <w:jc w:val="left"/>
    </w:pPr>
    <w:rPr>
      <w:rFonts w:cs="Times New Roman"/>
      <w:kern w:val="0"/>
      <w:sz w:val="24"/>
    </w:rPr>
  </w:style>
  <w:style w:type="character" w:styleId="a4">
    <w:name w:val="Strong"/>
    <w:basedOn w:val="a0"/>
    <w:qFormat/>
    <w:rsid w:val="00F1436F"/>
    <w:rPr>
      <w:b/>
    </w:rPr>
  </w:style>
  <w:style w:type="paragraph" w:styleId="a5">
    <w:name w:val="Body Text"/>
    <w:basedOn w:val="a"/>
    <w:link w:val="Char"/>
    <w:uiPriority w:val="1"/>
    <w:qFormat/>
    <w:rsid w:val="00221EDF"/>
    <w:pPr>
      <w:autoSpaceDE w:val="0"/>
      <w:autoSpaceDN w:val="0"/>
      <w:jc w:val="left"/>
    </w:pPr>
    <w:rPr>
      <w:rFonts w:ascii="方正仿宋_GBK" w:eastAsia="方正仿宋_GBK" w:hAnsi="方正仿宋_GBK" w:cs="方正仿宋_GBK"/>
      <w:kern w:val="0"/>
      <w:sz w:val="32"/>
      <w:szCs w:val="32"/>
      <w:lang w:val="zh-CN" w:bidi="zh-CN"/>
    </w:rPr>
  </w:style>
  <w:style w:type="character" w:customStyle="1" w:styleId="Char">
    <w:name w:val="正文文本 Char"/>
    <w:basedOn w:val="a0"/>
    <w:link w:val="a5"/>
    <w:uiPriority w:val="1"/>
    <w:rsid w:val="00221EDF"/>
    <w:rPr>
      <w:rFonts w:ascii="方正仿宋_GBK" w:eastAsia="方正仿宋_GBK" w:hAnsi="方正仿宋_GBK" w:cs="方正仿宋_GBK"/>
      <w:sz w:val="32"/>
      <w:szCs w:val="32"/>
      <w:lang w:val="zh-CN" w:bidi="zh-CN"/>
    </w:rPr>
  </w:style>
  <w:style w:type="character" w:customStyle="1" w:styleId="1Char">
    <w:name w:val="标题 1 Char"/>
    <w:basedOn w:val="a0"/>
    <w:link w:val="1"/>
    <w:uiPriority w:val="1"/>
    <w:rsid w:val="00221EDF"/>
    <w:rPr>
      <w:rFonts w:ascii="方正小标宋_GBK" w:eastAsia="方正小标宋_GBK" w:hAnsi="方正小标宋_GBK" w:cs="方正小标宋_GBK"/>
      <w:sz w:val="44"/>
      <w:szCs w:val="44"/>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2021-12-11T07:16:00Z</dcterms:created>
  <dcterms:modified xsi:type="dcterms:W3CDTF">2021-12-11T09:13:00Z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2E5AEFBAF1024973814B50A64F229FE2</vt:lpwstr>
  </property>
</Properties>
</file>