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49" w:rsidRDefault="00950349" w:rsidP="00950349">
      <w:pPr>
        <w:pStyle w:val="1"/>
        <w:spacing w:line="600" w:lineRule="exact"/>
        <w:ind w:left="0" w:right="0"/>
        <w:jc w:val="center"/>
        <w:rPr>
          <w:rFonts w:hint="eastAsia"/>
        </w:rPr>
      </w:pPr>
      <w:r w:rsidRPr="00950349">
        <w:rPr>
          <w:rFonts w:hint="eastAsia"/>
        </w:rPr>
        <w:t>重庆市城市管理局</w:t>
      </w:r>
    </w:p>
    <w:p w:rsidR="00950349" w:rsidRDefault="00950349" w:rsidP="00950349">
      <w:pPr>
        <w:pStyle w:val="1"/>
        <w:spacing w:line="600" w:lineRule="exact"/>
        <w:ind w:left="0" w:right="0"/>
        <w:jc w:val="center"/>
        <w:rPr>
          <w:rFonts w:hint="eastAsia"/>
        </w:rPr>
      </w:pPr>
      <w:r w:rsidRPr="00950349">
        <w:rPr>
          <w:rFonts w:hint="eastAsia"/>
        </w:rPr>
        <w:t>关于做好城市公园规划管理工作的通知</w:t>
      </w:r>
    </w:p>
    <w:p w:rsidR="00950349" w:rsidRPr="00950349" w:rsidRDefault="00950349" w:rsidP="00950349">
      <w:pPr>
        <w:rPr>
          <w:rFonts w:hint="eastAsia"/>
          <w:lang w:val="zh-CN" w:bidi="zh-CN"/>
        </w:rPr>
      </w:pPr>
    </w:p>
    <w:p w:rsidR="002B298C" w:rsidRPr="00950349" w:rsidRDefault="002B298C" w:rsidP="00950349">
      <w:pPr>
        <w:pStyle w:val="a7"/>
        <w:ind w:left="148"/>
      </w:pPr>
      <w:r w:rsidRPr="00950349">
        <w:rPr>
          <w:rFonts w:hint="eastAsia"/>
        </w:rPr>
        <w:t>各区县（自治县）城市管理局：</w:t>
      </w:r>
    </w:p>
    <w:p w:rsidR="002B298C" w:rsidRPr="00950349" w:rsidRDefault="002B298C" w:rsidP="00950349">
      <w:pPr>
        <w:pStyle w:val="a7"/>
        <w:ind w:firstLineChars="200" w:firstLine="640"/>
        <w:jc w:val="both"/>
      </w:pPr>
      <w:r w:rsidRPr="00950349">
        <w:rPr>
          <w:rFonts w:hint="eastAsia"/>
        </w:rPr>
        <w:t>为加强城市公园的规划设计管理，提高城市公园规划建设质量与水平，充分发挥公园的游憩功能、生态功能、景观功能、文化传承功能、科普教育功能、应急避险功能及其经济、社会、环境效益。根据《重庆市城市园林绿化条例》《重庆市城乡规划条例》《重庆市公园管理条例》等法律、法规规定，现将城市公园规划管理工作有关事宜通知如下：</w:t>
      </w:r>
    </w:p>
    <w:p w:rsidR="002B298C" w:rsidRPr="00950349" w:rsidRDefault="002B298C" w:rsidP="00950349">
      <w:pPr>
        <w:pStyle w:val="a7"/>
        <w:ind w:firstLineChars="200" w:firstLine="643"/>
        <w:jc w:val="both"/>
      </w:pPr>
      <w:r w:rsidRPr="00950349">
        <w:rPr>
          <w:rFonts w:hint="eastAsia"/>
          <w:b/>
        </w:rPr>
        <w:t>一、规划编制及报审要求</w:t>
      </w:r>
    </w:p>
    <w:p w:rsidR="002B298C" w:rsidRPr="00950349" w:rsidRDefault="002B298C" w:rsidP="00950349">
      <w:pPr>
        <w:pStyle w:val="a7"/>
        <w:ind w:firstLineChars="200" w:firstLine="640"/>
        <w:jc w:val="both"/>
      </w:pPr>
      <w:r w:rsidRPr="00950349">
        <w:rPr>
          <w:rFonts w:hint="eastAsia"/>
        </w:rPr>
        <w:t>《城市绿地分类标准》（CJJ/T 85-2017）公园绿地分类中的综合公园、社区公园、专类公园在取得建设工程规划选址手续后，应依据城市绿地系统规划等上位规划编制公园规划方案。公园规划方案应满足《公园设计规范》（GB51192-2016）、《重庆市城市规划管理技术规定》（重庆市人民政府令第318号）、《风景园林工程设计文件编制深度规范》（DB50/T911-2019）等相关技术标准、规范的要求。陆地面积小于2万平方米的公园绿地，仅允许建设为公园绿地配套服务的交通设施、公用设施用房和公园管理用房，其占地面积之和不得大于公园陆地面积的1%；陆地面积大于或者等于2万平方米的公园绿地，其配套建筑</w:t>
      </w:r>
      <w:r w:rsidRPr="00950349">
        <w:rPr>
          <w:rFonts w:hint="eastAsia"/>
        </w:rPr>
        <w:lastRenderedPageBreak/>
        <w:t>占地面积之和不得大于公园陆地面积的3%；公园绿地配套建筑总面积（包括除地下车库外的地下建筑）不得大于建筑占地面积之和的1.5倍。动物园、植物园、盆景园、游乐园等专类公园，因使用功能需要，其配套建筑占地面积及建筑高度可以经专题论证确定。加强公园无障碍设计。</w:t>
      </w:r>
    </w:p>
    <w:p w:rsidR="002B298C" w:rsidRPr="00950349" w:rsidRDefault="002B298C" w:rsidP="00950349">
      <w:pPr>
        <w:pStyle w:val="a7"/>
        <w:ind w:firstLineChars="200" w:firstLine="640"/>
        <w:jc w:val="both"/>
      </w:pPr>
      <w:r w:rsidRPr="00950349">
        <w:rPr>
          <w:rFonts w:hint="eastAsia"/>
        </w:rPr>
        <w:t>主城都市区中心城区范围内的由区城市管理局提出申请送市城市管理局审查，主城都市区中心城区范围以外的由公园管理机构提出申请送区县（自治县）城市管理局审查，并按法定程序报批。</w:t>
      </w:r>
    </w:p>
    <w:p w:rsidR="002B298C" w:rsidRPr="00950349" w:rsidRDefault="002B298C" w:rsidP="00950349">
      <w:pPr>
        <w:pStyle w:val="a7"/>
        <w:ind w:firstLineChars="200" w:firstLine="643"/>
        <w:jc w:val="both"/>
      </w:pPr>
      <w:r w:rsidRPr="00950349">
        <w:rPr>
          <w:rFonts w:hint="eastAsia"/>
          <w:b/>
        </w:rPr>
        <w:t>二、报审所需材料</w:t>
      </w:r>
    </w:p>
    <w:p w:rsidR="002B298C" w:rsidRPr="00950349" w:rsidRDefault="002B298C" w:rsidP="00950349">
      <w:pPr>
        <w:pStyle w:val="a7"/>
        <w:ind w:firstLineChars="200" w:firstLine="640"/>
        <w:jc w:val="both"/>
      </w:pPr>
      <w:r w:rsidRPr="00950349">
        <w:rPr>
          <w:rFonts w:hint="eastAsia"/>
        </w:rPr>
        <w:t>（一）申请文件原件1份；</w:t>
      </w:r>
    </w:p>
    <w:p w:rsidR="002B298C" w:rsidRPr="00950349" w:rsidRDefault="002B298C" w:rsidP="00950349">
      <w:pPr>
        <w:pStyle w:val="a7"/>
        <w:ind w:firstLineChars="200" w:firstLine="640"/>
        <w:jc w:val="both"/>
      </w:pPr>
      <w:r w:rsidRPr="00950349">
        <w:rPr>
          <w:rFonts w:hint="eastAsia"/>
        </w:rPr>
        <w:t>（二）立项批准文件复印件1份；</w:t>
      </w:r>
    </w:p>
    <w:p w:rsidR="002B298C" w:rsidRPr="00950349" w:rsidRDefault="002B298C" w:rsidP="00950349">
      <w:pPr>
        <w:pStyle w:val="a7"/>
        <w:ind w:firstLineChars="200" w:firstLine="640"/>
        <w:jc w:val="both"/>
      </w:pPr>
      <w:r w:rsidRPr="00950349">
        <w:rPr>
          <w:rFonts w:hint="eastAsia"/>
        </w:rPr>
        <w:t>（三）规划主管部门核发的建设工程选址意见书及附件、附图等复印件1份；</w:t>
      </w:r>
    </w:p>
    <w:p w:rsidR="002B298C" w:rsidRPr="00950349" w:rsidRDefault="002B298C" w:rsidP="00950349">
      <w:pPr>
        <w:pStyle w:val="a7"/>
        <w:ind w:firstLineChars="200" w:firstLine="640"/>
        <w:jc w:val="both"/>
      </w:pPr>
      <w:r w:rsidRPr="00950349">
        <w:rPr>
          <w:rFonts w:hint="eastAsia"/>
        </w:rPr>
        <w:t>（四）规划成果纸质资料1份，电子资料1份（其中总平面图用DWG格式）。</w:t>
      </w:r>
    </w:p>
    <w:p w:rsidR="002B298C" w:rsidRPr="00950349" w:rsidRDefault="002B298C" w:rsidP="00950349">
      <w:pPr>
        <w:pStyle w:val="a7"/>
        <w:ind w:firstLineChars="200" w:firstLine="643"/>
        <w:jc w:val="both"/>
      </w:pPr>
      <w:r w:rsidRPr="00950349">
        <w:rPr>
          <w:rFonts w:hint="eastAsia"/>
          <w:b/>
        </w:rPr>
        <w:t>三、审查程序</w:t>
      </w:r>
    </w:p>
    <w:p w:rsidR="002B298C" w:rsidRPr="00950349" w:rsidRDefault="002B298C" w:rsidP="00950349">
      <w:pPr>
        <w:pStyle w:val="a7"/>
        <w:ind w:firstLineChars="200" w:firstLine="640"/>
        <w:jc w:val="both"/>
      </w:pPr>
      <w:r w:rsidRPr="00950349">
        <w:rPr>
          <w:rFonts w:hint="eastAsia"/>
        </w:rPr>
        <w:t>（一）受理。市（区、县）城市管理局接收申请并初审报送材料，对决定不受理的，书面告知申请人不受理原因，并退还全部报建资料；对决定受理的，按审查程序办理。</w:t>
      </w:r>
    </w:p>
    <w:p w:rsidR="002B298C" w:rsidRPr="00950349" w:rsidRDefault="002B298C" w:rsidP="00950349">
      <w:pPr>
        <w:pStyle w:val="a7"/>
        <w:ind w:firstLineChars="200" w:firstLine="640"/>
        <w:jc w:val="both"/>
      </w:pPr>
      <w:r w:rsidRPr="00950349">
        <w:rPr>
          <w:rFonts w:hint="eastAsia"/>
        </w:rPr>
        <w:lastRenderedPageBreak/>
        <w:t>（二）评审。初审合格的，市（区、县）城市管理局组织相关部门及专家进行评审，评审通过的应根据评审意见和建议修改完善，并将评审意见和建议采纳情况书面说明，不采纳的需说明理由；评审未通过的退回重新编制、报建。</w:t>
      </w:r>
    </w:p>
    <w:p w:rsidR="002B298C" w:rsidRPr="00950349" w:rsidRDefault="002B298C" w:rsidP="00950349">
      <w:pPr>
        <w:pStyle w:val="a7"/>
        <w:ind w:firstLineChars="200" w:firstLine="640"/>
        <w:jc w:val="both"/>
      </w:pPr>
      <w:r w:rsidRPr="00950349">
        <w:rPr>
          <w:rFonts w:hint="eastAsia"/>
        </w:rPr>
        <w:t>（三）批复。市（区、县）城市管理局复核修正后的规划成果，出具审查意见。审查意见中载明公园位置、性质、功能定位、技术经济指标等基本内容。</w:t>
      </w:r>
    </w:p>
    <w:p w:rsidR="002B298C" w:rsidRPr="00950349" w:rsidRDefault="002B298C" w:rsidP="00950349">
      <w:pPr>
        <w:pStyle w:val="a7"/>
        <w:ind w:firstLineChars="200" w:firstLine="643"/>
        <w:jc w:val="both"/>
      </w:pPr>
      <w:r w:rsidRPr="00950349">
        <w:rPr>
          <w:rFonts w:hint="eastAsia"/>
          <w:b/>
        </w:rPr>
        <w:t>四、规划成果及内容</w:t>
      </w:r>
    </w:p>
    <w:p w:rsidR="002B298C" w:rsidRPr="00950349" w:rsidRDefault="002B298C" w:rsidP="00950349">
      <w:pPr>
        <w:pStyle w:val="a7"/>
        <w:ind w:firstLineChars="200" w:firstLine="640"/>
        <w:jc w:val="both"/>
      </w:pPr>
      <w:r w:rsidRPr="00950349">
        <w:rPr>
          <w:rFonts w:hint="eastAsia"/>
        </w:rPr>
        <w:t>规划成果包括规划说明书、图纸。</w:t>
      </w:r>
    </w:p>
    <w:p w:rsidR="002B298C" w:rsidRPr="00950349" w:rsidRDefault="002B298C" w:rsidP="00950349">
      <w:pPr>
        <w:pStyle w:val="a7"/>
        <w:ind w:firstLineChars="200" w:firstLine="640"/>
        <w:jc w:val="both"/>
      </w:pPr>
      <w:r w:rsidRPr="00950349">
        <w:rPr>
          <w:rFonts w:hint="eastAsia"/>
        </w:rPr>
        <w:t>（一）规划说明书。包括规划背景、综合现状分析、规划依据、规划指导思想与原则、公园性质与功能、规划总体平面布局和植物配置、基础设施、景区景点等专项规划内容的论证、说明，以及投资估算等内容。已建成公园规划修编，应对上一轮规划实施情况进行评估说明。</w:t>
      </w:r>
    </w:p>
    <w:p w:rsidR="002B298C" w:rsidRPr="00950349" w:rsidRDefault="002B298C" w:rsidP="00950349">
      <w:pPr>
        <w:pStyle w:val="a7"/>
        <w:ind w:firstLineChars="200" w:firstLine="640"/>
        <w:jc w:val="both"/>
      </w:pPr>
      <w:r w:rsidRPr="00950349">
        <w:rPr>
          <w:rFonts w:hint="eastAsia"/>
        </w:rPr>
        <w:t>（二）图纸。包括区位图、综合现状分析图、规划总平面图、功能分区规划图、景区景点规划图、道路交通规划图、竖向规划图、单项或综合工程管网规划图、植物景观规划图、配套设施规划图、模型或鸟瞰图，根据实际情况不限于以上图纸。已建成公园规划修编，除上述图纸外，应附上一轮规划的总平面图和当年的现状图。</w:t>
      </w:r>
    </w:p>
    <w:p w:rsidR="002B298C" w:rsidRPr="00950349" w:rsidRDefault="002B298C" w:rsidP="00950349">
      <w:pPr>
        <w:pStyle w:val="a7"/>
        <w:ind w:firstLineChars="200" w:firstLine="640"/>
        <w:jc w:val="both"/>
      </w:pPr>
      <w:r w:rsidRPr="00950349">
        <w:rPr>
          <w:rFonts w:hint="eastAsia"/>
        </w:rPr>
        <w:lastRenderedPageBreak/>
        <w:t>请各区县（自治县）城市管理局按本通知要求，有序组织开展好公园规划编制工作，严格把好审查、论证关，突出以人为本、生态优先的基本原则，将节约型、生态型园林绿化的具体要求落实到公园规划方案。各区县（自治县）城市管理局于每年的1月31日前将上一年度审查通过的公园规划方案全套电子资料报市城市管理局存档。</w:t>
      </w:r>
    </w:p>
    <w:p w:rsidR="002B298C" w:rsidRDefault="002B298C" w:rsidP="00950349">
      <w:pPr>
        <w:pStyle w:val="a7"/>
        <w:ind w:firstLineChars="200" w:firstLine="640"/>
        <w:jc w:val="both"/>
        <w:rPr>
          <w:rFonts w:hint="eastAsia"/>
        </w:rPr>
      </w:pPr>
      <w:r w:rsidRPr="00950349">
        <w:rPr>
          <w:rFonts w:hint="eastAsia"/>
        </w:rPr>
        <w:t>本通知自2021年3月1日起开始执行，原《重庆市城市管理局关于做好城市公园修建性详细规划工作的通知》（渝城管局〔2018〕15号）同时废止。</w:t>
      </w:r>
    </w:p>
    <w:p w:rsidR="00950349" w:rsidRDefault="00950349" w:rsidP="00950349">
      <w:pPr>
        <w:pStyle w:val="a7"/>
        <w:ind w:firstLineChars="200" w:firstLine="640"/>
        <w:jc w:val="both"/>
        <w:rPr>
          <w:rFonts w:hint="eastAsia"/>
        </w:rPr>
      </w:pPr>
    </w:p>
    <w:p w:rsidR="00950349" w:rsidRDefault="00950349" w:rsidP="00950349">
      <w:pPr>
        <w:pStyle w:val="a7"/>
        <w:ind w:firstLineChars="200" w:firstLine="640"/>
        <w:jc w:val="both"/>
        <w:rPr>
          <w:rFonts w:hint="eastAsia"/>
        </w:rPr>
      </w:pPr>
    </w:p>
    <w:p w:rsidR="00950349" w:rsidRDefault="002B298C" w:rsidP="00950349">
      <w:pPr>
        <w:pStyle w:val="a7"/>
        <w:ind w:right="1120" w:firstLineChars="200" w:firstLine="640"/>
        <w:jc w:val="right"/>
        <w:rPr>
          <w:rFonts w:hint="eastAsia"/>
        </w:rPr>
      </w:pPr>
      <w:r w:rsidRPr="00950349">
        <w:rPr>
          <w:rFonts w:hint="eastAsia"/>
        </w:rPr>
        <w:t>重庆市城市管理局</w:t>
      </w:r>
    </w:p>
    <w:p w:rsidR="002B298C" w:rsidRPr="00950349" w:rsidRDefault="002B298C" w:rsidP="00950349">
      <w:pPr>
        <w:pStyle w:val="a7"/>
        <w:ind w:right="640" w:firstLineChars="1650" w:firstLine="5280"/>
      </w:pPr>
      <w:r w:rsidRPr="00950349">
        <w:rPr>
          <w:rFonts w:hint="eastAsia"/>
        </w:rPr>
        <w:t>2020年12月17日       </w:t>
      </w:r>
    </w:p>
    <w:p w:rsidR="002B298C" w:rsidRPr="00950349" w:rsidRDefault="002B298C" w:rsidP="00950349">
      <w:pPr>
        <w:pStyle w:val="a7"/>
        <w:ind w:firstLineChars="200" w:firstLine="640"/>
      </w:pPr>
      <w:r w:rsidRPr="00950349">
        <w:rPr>
          <w:rFonts w:hint="eastAsia"/>
        </w:rPr>
        <w:t>（此件公开发布）</w:t>
      </w:r>
    </w:p>
    <w:p w:rsidR="002B298C" w:rsidRDefault="002B298C" w:rsidP="00950349">
      <w:pPr>
        <w:pStyle w:val="a7"/>
        <w:ind w:firstLineChars="200" w:firstLine="640"/>
        <w:jc w:val="both"/>
      </w:pPr>
    </w:p>
    <w:p w:rsidR="002B298C" w:rsidRDefault="002B298C" w:rsidP="00950349">
      <w:pPr>
        <w:pStyle w:val="a7"/>
        <w:ind w:firstLineChars="200" w:firstLine="640"/>
        <w:jc w:val="both"/>
      </w:pPr>
      <w:bookmarkStart w:id="0" w:name="_GoBack"/>
      <w:bookmarkEnd w:id="0"/>
    </w:p>
    <w:p w:rsidR="002052B3" w:rsidRDefault="002052B3" w:rsidP="00950349">
      <w:pPr>
        <w:pStyle w:val="a7"/>
        <w:ind w:firstLineChars="200" w:firstLine="640"/>
        <w:jc w:val="both"/>
      </w:pPr>
    </w:p>
    <w:sectPr w:rsidR="002052B3" w:rsidSect="0095034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78" w:rsidRDefault="006D4778" w:rsidP="002B298C">
      <w:r>
        <w:separator/>
      </w:r>
    </w:p>
  </w:endnote>
  <w:endnote w:type="continuationSeparator" w:id="0">
    <w:p w:rsidR="006D4778" w:rsidRDefault="006D4778" w:rsidP="002B2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78" w:rsidRDefault="006D4778" w:rsidP="002B298C">
      <w:r>
        <w:separator/>
      </w:r>
    </w:p>
  </w:footnote>
  <w:footnote w:type="continuationSeparator" w:id="0">
    <w:p w:rsidR="006D4778" w:rsidRDefault="006D4778" w:rsidP="002B2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98C"/>
    <w:rsid w:val="002052B3"/>
    <w:rsid w:val="002B298C"/>
    <w:rsid w:val="00324AD9"/>
    <w:rsid w:val="006D4778"/>
    <w:rsid w:val="00950349"/>
    <w:rsid w:val="00E95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8C"/>
    <w:pPr>
      <w:widowControl w:val="0"/>
      <w:jc w:val="both"/>
    </w:pPr>
    <w:rPr>
      <w:szCs w:val="24"/>
    </w:rPr>
  </w:style>
  <w:style w:type="paragraph" w:styleId="1">
    <w:name w:val="heading 1"/>
    <w:basedOn w:val="a"/>
    <w:next w:val="a"/>
    <w:link w:val="1Char"/>
    <w:uiPriority w:val="1"/>
    <w:qFormat/>
    <w:rsid w:val="00950349"/>
    <w:pPr>
      <w:autoSpaceDE w:val="0"/>
      <w:autoSpaceDN w:val="0"/>
      <w:ind w:left="3261" w:right="368"/>
      <w:jc w:val="left"/>
      <w:outlineLvl w:val="0"/>
    </w:pPr>
    <w:rPr>
      <w:rFonts w:ascii="方正小标宋_GBK" w:eastAsia="方正小标宋_GBK" w:hAnsi="方正小标宋_GBK" w:cs="方正小标宋_GBK"/>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98C"/>
    <w:rPr>
      <w:sz w:val="18"/>
      <w:szCs w:val="18"/>
    </w:rPr>
  </w:style>
  <w:style w:type="paragraph" w:styleId="a4">
    <w:name w:val="footer"/>
    <w:basedOn w:val="a"/>
    <w:link w:val="Char0"/>
    <w:uiPriority w:val="99"/>
    <w:semiHidden/>
    <w:unhideWhenUsed/>
    <w:rsid w:val="002B29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98C"/>
    <w:rPr>
      <w:sz w:val="18"/>
      <w:szCs w:val="18"/>
    </w:rPr>
  </w:style>
  <w:style w:type="paragraph" w:styleId="a5">
    <w:name w:val="Normal (Web)"/>
    <w:basedOn w:val="a"/>
    <w:qFormat/>
    <w:rsid w:val="002B298C"/>
    <w:pPr>
      <w:spacing w:beforeAutospacing="1" w:afterAutospacing="1"/>
      <w:jc w:val="left"/>
    </w:pPr>
    <w:rPr>
      <w:rFonts w:cs="Times New Roman"/>
      <w:kern w:val="0"/>
      <w:sz w:val="24"/>
    </w:rPr>
  </w:style>
  <w:style w:type="character" w:styleId="a6">
    <w:name w:val="Strong"/>
    <w:basedOn w:val="a0"/>
    <w:qFormat/>
    <w:rsid w:val="002B298C"/>
    <w:rPr>
      <w:b/>
    </w:rPr>
  </w:style>
  <w:style w:type="character" w:customStyle="1" w:styleId="1Char">
    <w:name w:val="标题 1 Char"/>
    <w:basedOn w:val="a0"/>
    <w:link w:val="1"/>
    <w:uiPriority w:val="1"/>
    <w:rsid w:val="00950349"/>
    <w:rPr>
      <w:rFonts w:ascii="方正小标宋_GBK" w:eastAsia="方正小标宋_GBK" w:hAnsi="方正小标宋_GBK" w:cs="方正小标宋_GBK"/>
      <w:kern w:val="0"/>
      <w:sz w:val="44"/>
      <w:szCs w:val="44"/>
      <w:lang w:val="zh-CN" w:bidi="zh-CN"/>
    </w:rPr>
  </w:style>
  <w:style w:type="paragraph" w:styleId="a7">
    <w:name w:val="Body Text"/>
    <w:basedOn w:val="a"/>
    <w:link w:val="Char1"/>
    <w:uiPriority w:val="1"/>
    <w:qFormat/>
    <w:rsid w:val="00950349"/>
    <w:pPr>
      <w:autoSpaceDE w:val="0"/>
      <w:autoSpaceDN w:val="0"/>
      <w:jc w:val="left"/>
    </w:pPr>
    <w:rPr>
      <w:rFonts w:ascii="方正仿宋_GBK" w:eastAsia="方正仿宋_GBK" w:hAnsi="方正仿宋_GBK" w:cs="方正仿宋_GBK"/>
      <w:kern w:val="0"/>
      <w:sz w:val="32"/>
      <w:szCs w:val="32"/>
      <w:lang w:val="zh-CN" w:bidi="zh-CN"/>
    </w:rPr>
  </w:style>
  <w:style w:type="character" w:customStyle="1" w:styleId="Char1">
    <w:name w:val="正文文本 Char"/>
    <w:basedOn w:val="a0"/>
    <w:link w:val="a7"/>
    <w:uiPriority w:val="1"/>
    <w:rsid w:val="00950349"/>
    <w:rPr>
      <w:rFonts w:ascii="方正仿宋_GBK" w:eastAsia="方正仿宋_GBK" w:hAnsi="方正仿宋_GBK" w:cs="方正仿宋_GBK"/>
      <w:kern w:val="0"/>
      <w:sz w:val="32"/>
      <w:szCs w:val="3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2021-12-11T09:30:00Z</dcterms:created>
  <dcterms:modified xsi:type="dcterms:W3CDTF">2021-12-11T09:36:00Z</dcterms:modified>
</cp:coreProperties>
</file>