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jc w:val="center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璧发改</w:t>
      </w:r>
      <w:r>
        <w:rPr>
          <w:rFonts w:ascii="Times New Roman" w:hAnsi="Times New Roman" w:eastAsia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251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号</w:t>
      </w: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 xml:space="preserve"> </w:t>
      </w: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 xml:space="preserve"> </w:t>
      </w: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重庆市璧山区发展和改革委员会</w:t>
      </w: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/>
          <w:sz w:val="44"/>
          <w:szCs w:val="44"/>
        </w:rPr>
        <w:t>关于对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中国市政工程东北设计研究总院有限</w:t>
      </w:r>
    </w:p>
    <w:p>
      <w:pPr>
        <w:spacing w:line="64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公司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不良行为记分的决定</w:t>
      </w:r>
    </w:p>
    <w:p>
      <w:pPr>
        <w:spacing w:line="64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中国市政工程东北设计研究总院有限公司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3" w:firstLineChars="198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我委在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璧山区一级截污干管新建工程勘察设计项目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招投标活动中查实，你司在该项目的评标活动中存在不良行为，现作出处理决定：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3" w:firstLineChars="198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一、调查认定的事实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3" w:firstLineChars="198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日，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璧山区一级截污干管新建工程勘察设计项目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在璧山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公共资源交易中心电子开标和评标，你公司工作人员在投标文件解密期间（202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0分至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0分期间）未将投标文件成功解密。按该项目招标文件的投标须知前附表5.1.2规定：“因投标人原因未完成解密工作的，视为撤销其投标文件”。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3" w:firstLineChars="198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二、处理决定及依据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3" w:firstLineChars="198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根据《重庆市工程建设领域招标投信用管理暂行办法》中《投标人不良行为信息量化记分标准》第5项“在投标有效期内撤销投标文件，或在中标通知书发出前无正当理由放弃中标资格 ”之规定。经研究，决定对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中国市政工程东北设计研究总院有限公司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记2分，记分周期一年（202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日至202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3" w:firstLineChars="198"/>
        <w:jc w:val="left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如不服本决定，可在接到本处理决定书之日起60日内向重庆市璧山区人民政府申请复议，或6个月内向法院提起诉讼。申请复议或提起诉讼的，除法律另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有规定的情形外，本行政处理决定不停止执行。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3" w:firstLineChars="198"/>
        <w:jc w:val="left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3" w:firstLineChars="198"/>
        <w:jc w:val="left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640" w:firstLine="3840" w:firstLineChars="1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重庆市璧山区发展和改革委员会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640" w:firstLine="4480" w:firstLineChars="14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ind w:right="640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288290</wp:posOffset>
                </wp:positionV>
                <wp:extent cx="5669915" cy="55245"/>
                <wp:effectExtent l="0" t="4445" r="6985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915" cy="55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9pt;margin-top:22.7pt;height:4.35pt;width:446.45pt;z-index:251660288;mso-width-relative:page;mso-height-relative:page;" filled="f" stroked="t" coordsize="21600,21600" o:gfxdata="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PzHwtcAAAAHAQAADwAAAAAAAAABACAAAAAiAAAAZHJzL2Rvd25yZXYu&#10;eG1sUEsBAhQAFAAAAAgAh07iQBAgZBv8AQAA8gMAAA4AAAAAAAAAAQAgAAAAJg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/>
          <w:sz w:val="32"/>
          <w:szCs w:val="32"/>
          <w:u w:val="none"/>
        </w:rPr>
        <w:t xml:space="preserve">                  </w:t>
      </w:r>
      <w:r>
        <w:rPr>
          <w:rFonts w:hint="eastAsia" w:ascii="Times New Roman" w:hAnsi="Times New Roman" w:eastAsia="方正仿宋_GBK"/>
          <w:sz w:val="32"/>
          <w:szCs w:val="32"/>
          <w:u w:val="non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/>
          <w:sz w:val="32"/>
          <w:szCs w:val="32"/>
          <w:u w:val="none"/>
        </w:rPr>
        <w:t xml:space="preserve">               </w:t>
      </w:r>
      <w:r>
        <w:rPr>
          <w:rFonts w:hint="eastAsia" w:ascii="Times New Roman" w:hAnsi="Times New Roman" w:eastAsia="方正仿宋_GBK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119" w:leftChars="133" w:right="0" w:hanging="840" w:hangingChars="300"/>
        <w:textAlignment w:val="auto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抄送：重庆市公共资源交易监督管理局、重庆市璧山区公共资源交易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96" w:afterAutospacing="0" w:line="460" w:lineRule="atLeast"/>
        <w:ind w:left="0" w:right="0" w:firstLine="42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28"/>
          <w:szCs w:val="28"/>
        </w:rPr>
        <w:t>中心、</w: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重庆市璧山区碧清水务有限公司</w:t>
      </w:r>
    </w:p>
    <w:p>
      <w:pPr>
        <w:pBdr>
          <w:top w:val="single" w:color="auto" w:sz="4" w:space="0"/>
          <w:bottom w:val="single" w:color="auto" w:sz="8" w:space="1"/>
        </w:pBdr>
        <w:ind w:firstLine="280" w:firstLineChars="100"/>
      </w:pPr>
      <w:r>
        <w:rPr>
          <w:rFonts w:ascii="Times New Roman" w:hAnsi="Times New Roman" w:eastAsia="方正仿宋_GBK"/>
          <w:sz w:val="28"/>
          <w:szCs w:val="28"/>
        </w:rPr>
        <w:t>重庆市璧山区发展和改革委员会办公室       202</w:t>
      </w:r>
      <w:r>
        <w:rPr>
          <w:rFonts w:hint="eastAsia" w:ascii="Times New Roman" w:hAnsi="Times New Roman" w:eastAsia="方正仿宋_GBK"/>
          <w:sz w:val="28"/>
          <w:szCs w:val="28"/>
        </w:rPr>
        <w:t>2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14</w:t>
      </w:r>
      <w:r>
        <w:rPr>
          <w:rFonts w:ascii="Times New Roman" w:hAnsi="Times New Roman" w:eastAsia="方正仿宋_GBK"/>
          <w:sz w:val="28"/>
          <w:szCs w:val="28"/>
        </w:rPr>
        <w:t>日印发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46" w:bottom="1644" w:left="1446" w:header="851" w:footer="147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方正仿宋_GBK" w:hAnsi="宋体" w:eastAsia="方正仿宋_GBK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hint="eastAsia" w:ascii="方正仿宋_GBK" w:eastAsia="方正仿宋_GBK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eastAsia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eastAsia="方正仿宋_GBK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方正仿宋_GBK" w:eastAsia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eastAsia="方正仿宋_GBK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方正仿宋_GBK" w:eastAsia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eastAsia="方正仿宋_GBK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宋体" w:eastAsia="方正仿宋_GBK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方正仿宋_GBK" w:hAnsi="宋体" w:eastAsia="方正仿宋_GBK"/>
                        <w:sz w:val="28"/>
                        <w:szCs w:val="28"/>
                      </w:rPr>
                      <w:t>―</w:t>
                    </w:r>
                    <w:r>
                      <w:rPr>
                        <w:rFonts w:hint="eastAsia" w:ascii="方正仿宋_GBK" w:eastAsia="方正仿宋_GBK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方正仿宋_GBK" w:eastAsia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eastAsia="方正仿宋_GBK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方正仿宋_GBK" w:eastAsia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eastAsia="方正仿宋_GBK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方正仿宋_GBK" w:eastAsia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eastAsia="方正仿宋_GBK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方正仿宋_GBK" w:hAnsi="宋体" w:eastAsia="方正仿宋_GBK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方正仿宋_GBK" w:eastAsia="方正仿宋_GBK"/>
        <w:sz w:val="28"/>
        <w:szCs w:val="28"/>
      </w:rPr>
    </w:pPr>
    <w:r>
      <w:rPr>
        <w:rFonts w:hint="eastAsia" w:ascii="方正仿宋_GBK" w:hAnsi="宋体" w:eastAsia="方正仿宋_GBK"/>
        <w:sz w:val="28"/>
        <w:szCs w:val="28"/>
      </w:rPr>
      <w:t>―</w:t>
    </w:r>
    <w:r>
      <w:rPr>
        <w:rFonts w:hint="eastAsia" w:ascii="方正仿宋_GBK" w:eastAsia="方正仿宋_GBK"/>
        <w:sz w:val="28"/>
        <w:szCs w:val="28"/>
      </w:rPr>
      <w:t xml:space="preserve">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PAGE   \* MERGEFORMAT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2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</w:t>
    </w:r>
    <w:r>
      <w:rPr>
        <w:rFonts w:hint="eastAsia" w:ascii="方正仿宋_GBK" w:hAnsi="宋体" w:eastAsia="方正仿宋_GBK"/>
        <w:sz w:val="28"/>
        <w:szCs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MWRmNmE3ZDQxZWRmZTAxZjRiODBkYjkyMzdhNjgifQ=="/>
  </w:docVars>
  <w:rsids>
    <w:rsidRoot w:val="390241BF"/>
    <w:rsid w:val="0C1212E4"/>
    <w:rsid w:val="12D42CFB"/>
    <w:rsid w:val="19E34078"/>
    <w:rsid w:val="1B0D0189"/>
    <w:rsid w:val="1B4970EF"/>
    <w:rsid w:val="390241BF"/>
    <w:rsid w:val="3D1B7EC9"/>
    <w:rsid w:val="44474B28"/>
    <w:rsid w:val="48EB78F5"/>
    <w:rsid w:val="4E9E009E"/>
    <w:rsid w:val="4F7D38C2"/>
    <w:rsid w:val="6096320D"/>
    <w:rsid w:val="613B780A"/>
    <w:rsid w:val="661C6E1D"/>
    <w:rsid w:val="68B52783"/>
    <w:rsid w:val="70AC16A8"/>
    <w:rsid w:val="76E56C48"/>
    <w:rsid w:val="7FCA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0000FF"/>
      <w:u w:val="none"/>
    </w:rPr>
  </w:style>
  <w:style w:type="character" w:styleId="15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607</Words>
  <Characters>642</Characters>
  <Lines>0</Lines>
  <Paragraphs>0</Paragraphs>
  <TotalTime>7</TotalTime>
  <ScaleCrop>false</ScaleCrop>
  <LinksUpToDate>false</LinksUpToDate>
  <CharactersWithSpaces>746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2022-08-29T07:06:00Z</dcterms:created>
  <dc:creator>6小红叶</dc:creator>
  <cp:lastModifiedBy>Belinda</cp:lastModifiedBy>
  <dcterms:modified xsi:type="dcterms:W3CDTF">2022-10-20T08:24:58Z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5DD7ABDEFEF34DD296B47B976D2F99FB</vt:lpwstr>
  </property>
</Properties>
</file>