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0" w:firstLineChars="0"/>
        <w:jc w:val="center"/>
        <w:rPr>
          <w:rFonts w:hint="eastAsia" w:ascii="方正小标宋_GBK" w:hAnsi="宋体" w:eastAsia="方正小标宋_GBK" w:cs="宋体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sz w:val="36"/>
          <w:szCs w:val="36"/>
          <w:lang w:val="en-US" w:eastAsia="zh-CN"/>
        </w:rPr>
        <w:t>龙湖千山新屿项目</w:t>
      </w:r>
    </w:p>
    <w:p>
      <w:pPr>
        <w:spacing w:line="640" w:lineRule="exact"/>
        <w:ind w:firstLine="0" w:firstLineChars="0"/>
        <w:jc w:val="center"/>
        <w:rPr>
          <w:rFonts w:hint="eastAsia" w:ascii="方正小标宋_GBK" w:hAnsi="宋体" w:eastAsia="方正小标宋_GBK" w:cs="宋体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sz w:val="36"/>
          <w:szCs w:val="36"/>
          <w:lang w:val="en-US" w:eastAsia="zh-CN"/>
        </w:rPr>
        <w:t>重大设计变更有关信息</w:t>
      </w:r>
    </w:p>
    <w:p>
      <w:pPr>
        <w:rPr>
          <w:rFonts w:hint="eastAsia" w:ascii="方正黑体_GBK" w:hAnsi="方正黑体_GBK" w:eastAsia="方正黑体_GBK" w:cs="方正黑体_GBK"/>
          <w:w w:val="105"/>
          <w:sz w:val="32"/>
          <w:szCs w:val="32"/>
          <w:lang w:eastAsia="zh-CN"/>
        </w:rPr>
      </w:pP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1、</w:t>
      </w: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项目名称：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重庆龙湖璧山项目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项目2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-2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地块</w:t>
      </w:r>
    </w:p>
    <w:p>
      <w:pPr>
        <w:spacing w:line="578" w:lineRule="exact"/>
        <w:jc w:val="left"/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项目统一代码：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2018-500120-70-03-058415</w:t>
      </w: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设计变更原因：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1、设计前期阶段靠项目北侧市政道路为规划道路未施工完毕，现市政道路施工完毕后与原始市政标高参数不匹配，为保证商业平接市政道路，对商业局部层高进行调整,调整商业商铺内部划分、局部功能布局并进行方案报规调整；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2、为满足后期景观设计的需求，为满足现场施工条件的需求；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3、为满足业主室内观感，提升品质，优化叠拼梁系布置；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4、因建设方成本优化，按本项目电缆电线供应商提供的产品载流量说明及《工业与民用供配电设计手册》第四版第831页关于交联聚乙烯绝缘电线穿管载流量推荐表，变更电线截面；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5、应建设方需求，将车库5处防火卷帘由双轨改为单轨，由于单轨防火卷帘耐火时间不足3h，根据建筑设计防火规范GB50016-2014(2018版）8.3.6条第三款，需增加防护冷却系统。</w:t>
      </w:r>
    </w:p>
    <w:p>
      <w:pPr>
        <w:rPr>
          <w:rFonts w:ascii="Times New Roman" w:hAnsi="Times New Roman" w:eastAsia="方正仿宋_GBK" w:cs="Times New Roman"/>
          <w:w w:val="105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建筑变更根据方案报规调整文件，结构变更根据建筑变更文件，景观设计及现场施工所提的需求。</w:t>
      </w:r>
    </w:p>
    <w:p>
      <w:pPr>
        <w:spacing w:line="558" w:lineRule="exact"/>
        <w:ind w:right="-86" w:rightChars="-41"/>
        <w:rPr>
          <w:rFonts w:ascii="方正黑体_GBK" w:hAnsi="方正黑体_GBK" w:eastAsia="方正黑体_GBK" w:cs="方正黑体_GBK"/>
          <w:w w:val="10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主要变更内容：</w:t>
      </w:r>
    </w:p>
    <w:p>
      <w:pPr>
        <w:spacing w:line="558" w:lineRule="exact"/>
        <w:ind w:right="-86" w:rightChars="-41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1、</w:t>
      </w:r>
    </w:p>
    <w:p>
      <w:pPr>
        <w:spacing w:line="558" w:lineRule="exact"/>
        <w:ind w:right="-86" w:rightChars="-41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（1）调整S1号楼（商业）层高，一层层高4米~4.8米不等，二层层高4米和4.8米，平面、立面、剖面进行了调整，结构专业相应调整，</w:t>
      </w:r>
    </w:p>
    <w:p>
      <w:pPr>
        <w:spacing w:line="558" w:lineRule="exact"/>
        <w:ind w:right="-86" w:rightChars="-41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（2）S1号楼（商业）商铺内部划分调整，局部功能布局调整，结构专业相应调整，设备专业相应调整；</w:t>
      </w:r>
    </w:p>
    <w:p>
      <w:pPr>
        <w:spacing w:line="558" w:lineRule="exact"/>
        <w:ind w:right="-86" w:rightChars="-41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2、</w:t>
      </w:r>
    </w:p>
    <w:p>
      <w:pPr>
        <w:spacing w:line="558" w:lineRule="exact"/>
        <w:ind w:right="-86" w:rightChars="-41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（1）根据车库顶板覆土荷载，复核修改车库顶板梁、板、柱配筋；</w:t>
      </w:r>
    </w:p>
    <w:p>
      <w:pPr>
        <w:spacing w:line="558" w:lineRule="exact"/>
        <w:ind w:right="-86" w:rightChars="-41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（2）根据建筑标高及现场实际地质情况，复核修改部分基础形式、标高及车库顶板结构标高；</w:t>
      </w:r>
    </w:p>
    <w:p>
      <w:pPr>
        <w:spacing w:line="558" w:lineRule="exact"/>
        <w:ind w:right="-86" w:rightChars="-41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（3）复核修改挡墙配筋。</w:t>
      </w:r>
    </w:p>
    <w:p>
      <w:pPr>
        <w:spacing w:line="558" w:lineRule="exact"/>
        <w:ind w:right="-86" w:rightChars="-41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3、叠拼结构梁系布置调整，板配筋及梁配筋相应调整。</w:t>
      </w:r>
    </w:p>
    <w:p>
      <w:pPr>
        <w:spacing w:line="558" w:lineRule="exact"/>
        <w:ind w:right="-86" w:rightChars="-41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4、1~21、30~42号楼住宅户内配电箱AL1（容量8kW，进线断路器50A）进线电缆调整为</w:t>
      </w:r>
    </w:p>
    <w:p>
      <w:pPr>
        <w:spacing w:line="558" w:lineRule="exact"/>
        <w:ind w:right="-86" w:rightChars="-41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WDZC-BYJ-3x16mm2；</w:t>
      </w:r>
    </w:p>
    <w:p>
      <w:pPr>
        <w:spacing w:line="558" w:lineRule="exact"/>
        <w:ind w:right="-86" w:rightChars="-41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5、给排水专业变更内容：五处防火卷帘由双轨调整为单轨，增加卷帘防护冷却系统，水系统图调整，平面图管道调整，增加冷却系统水泵及报警阀、稳压管道、水泵接合器。</w:t>
      </w: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批准单位：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</w:rPr>
        <w:t>重庆市璧山区住房和城乡建设委员会</w:t>
      </w: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变更结果：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审查合格</w:t>
      </w: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  <w:highlight w:val="yellow"/>
        </w:rPr>
      </w:pP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  <w:lang w:val="en-US" w:eastAsia="zh-CN"/>
        </w:rPr>
        <w:t>2、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项目名称：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重庆龙湖璧山项目三期（2-1地块）17#重大变更</w:t>
      </w:r>
    </w:p>
    <w:p>
      <w:pPr>
        <w:spacing w:line="578" w:lineRule="exact"/>
        <w:jc w:val="left"/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项目统一代码：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2018-500120-70-03-058415</w:t>
      </w: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设计变更原因：</w:t>
      </w:r>
    </w:p>
    <w:p>
      <w:pPr>
        <w:spacing w:line="558" w:lineRule="exact"/>
        <w:ind w:right="-86" w:rightChars="-41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我司开发建设的重庆龙湖璧山项目(2— l地块）， 位于重庆市璧山区。该项目已取得规划许可证并开发建设。 此地块主要为多层高档住宅及商业。为提高项目整体品质，对图纸进行优化调整。</w:t>
      </w:r>
    </w:p>
    <w:p>
      <w:pPr>
        <w:spacing w:line="558" w:lineRule="exact"/>
        <w:ind w:right="-86" w:rightChars="-41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依据：一、变更主要依据</w:t>
      </w:r>
    </w:p>
    <w:p>
      <w:pPr>
        <w:spacing w:line="558" w:lineRule="exact"/>
        <w:ind w:right="-86" w:rightChars="-41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1. 《重庆市房屋建筑和市政基础设施工程勘察设计变更管理办法（试行）》</w:t>
      </w:r>
    </w:p>
    <w:p>
      <w:pPr>
        <w:spacing w:line="558" w:lineRule="exact"/>
        <w:ind w:right="-86" w:rightChars="-41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2. 《民用建筑设计统一标准》GB50352-2019</w:t>
      </w:r>
    </w:p>
    <w:p>
      <w:pPr>
        <w:spacing w:line="558" w:lineRule="exact"/>
        <w:ind w:right="-86" w:rightChars="-41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3. 《建筑设计防火规范》GB50016-2014（2018版）</w:t>
      </w:r>
    </w:p>
    <w:p>
      <w:pPr>
        <w:spacing w:line="558" w:lineRule="exact"/>
        <w:ind w:right="-86" w:rightChars="-41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4. 《商店建筑设计规范》JGJ48－88</w:t>
      </w:r>
    </w:p>
    <w:p>
      <w:pPr>
        <w:spacing w:line="558" w:lineRule="exact"/>
        <w:ind w:right="-86" w:rightChars="-41"/>
        <w:rPr>
          <w:rFonts w:ascii="方正黑体_GBK" w:hAnsi="方正黑体_GBK" w:eastAsia="方正黑体_GBK" w:cs="方正黑体_GBK"/>
          <w:w w:val="10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主要变更内容：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建筑（所有图纸均有调整）：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1、17#楼一层平面局部调整，建筑面积由4527.66㎡调整为4600.64㎡；二层平面局部调整，建筑面积由3437.47㎡调整为3364.63㎡；屋顶层建筑面积由67.63㎡变为67.49㎡。项目总建筑面积、总计容面积不变。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2、17#楼部分平面标高对应调整，调整后建筑高度不变。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3、调整生化池位置对应调整。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4、社区用房刚门窗分隔按照深化图调整。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5、社区用房窗框材质调整为多腔塑料。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结构（所有图纸均有调整）：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1、结施JC-01~JC-02：对应建筑平面标高调整处调整基础标高。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2、结施PM-01~PM-12、结施SX-01~SX-04：调整生化池位置附近对应调整商铺结构平面布置及梁板柱配筋。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3、结施LT-01~LT-04：因平面标高及生化池位置附近商铺调整，1#、6#、7#楼梯部分对应调整。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结施QS-01~QS-09：为保证外立面栏杆安装及幕墙效果，调整部分墙身以及增加结施QS-09。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给排水（所有图纸均有调整）：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1、根据建筑调整内容，相应调整给排水系统、室内消火栓及喷淋系统。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2、调整生化池及室外管道布置。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暖通：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1、根据建筑调整平面，修改油烟风管路由，增加部分商铺机械通风。图号：TS-03~TS-06</w:t>
      </w:r>
    </w:p>
    <w:p>
      <w:pP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电气：</w:t>
      </w:r>
    </w:p>
    <w:p>
      <w:pP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1、根据建筑专业的调整电气干线系统图01，配电箱系统图02~03，应急照明及消防报警系统图04，电气火灾监控及消防电源监控系统图05，电气平面图06~09，弱电平面图10~13，消防报警平面图14~17，屋顶防雷平面图18~19，基础接地平面图20~21做相应修改。</w:t>
      </w: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批准单位：</w:t>
      </w:r>
      <w:r>
        <w:rPr>
          <w:rFonts w:hint="eastAsia" w:ascii="方正仿宋_GBK" w:hAnsi="方正仿宋_GBK" w:eastAsia="方正仿宋_GBK" w:cs="方正仿宋_GBK"/>
          <w:w w:val="105"/>
          <w:sz w:val="32"/>
          <w:szCs w:val="32"/>
        </w:rPr>
        <w:t>重庆市璧山区住房和城乡建设委员会</w:t>
      </w: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w w:val="105"/>
          <w:sz w:val="32"/>
          <w:szCs w:val="32"/>
        </w:rPr>
        <w:t>变更结果：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bidi="ar"/>
        </w:rPr>
        <w:t>审查合格</w:t>
      </w:r>
    </w:p>
    <w:p>
      <w:pPr>
        <w:rPr>
          <w:rFonts w:ascii="方正黑体_GBK" w:hAnsi="方正黑体_GBK" w:eastAsia="方正黑体_GBK" w:cs="方正黑体_GBK"/>
          <w:w w:val="105"/>
          <w:sz w:val="32"/>
          <w:szCs w:val="32"/>
          <w:highlight w:val="yellow"/>
        </w:rPr>
      </w:pPr>
    </w:p>
    <w:p>
      <w:pPr>
        <w:rPr>
          <w:rFonts w:hint="eastAsia" w:ascii="方正黑体_GBK" w:hAnsi="方正黑体_GBK" w:eastAsia="方正黑体_GBK" w:cs="方正黑体_GBK"/>
          <w:w w:val="105"/>
          <w:sz w:val="32"/>
          <w:szCs w:val="32"/>
          <w:highlight w:val="yellow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9F1746F2-417D-4431-990D-B7C457ACFDDC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1E3B166A-F477-487B-8330-B74992435DF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550DA5D-96D0-486A-BDF7-93E1D0613A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ZDk4MWRmZjVmYmIwZjc4Zjk1NGNlNTU2NWIwOTkifQ=="/>
  </w:docVars>
  <w:rsids>
    <w:rsidRoot w:val="637404C6"/>
    <w:rsid w:val="02DA3F0C"/>
    <w:rsid w:val="0483635E"/>
    <w:rsid w:val="04C44C50"/>
    <w:rsid w:val="08905F84"/>
    <w:rsid w:val="09DB12C4"/>
    <w:rsid w:val="0C2263B9"/>
    <w:rsid w:val="16DF49AA"/>
    <w:rsid w:val="17203700"/>
    <w:rsid w:val="1758189A"/>
    <w:rsid w:val="17775FBE"/>
    <w:rsid w:val="1D980B3C"/>
    <w:rsid w:val="249B4DBC"/>
    <w:rsid w:val="403B483C"/>
    <w:rsid w:val="47AB2FCD"/>
    <w:rsid w:val="4B816DEA"/>
    <w:rsid w:val="52B70F1D"/>
    <w:rsid w:val="561548D9"/>
    <w:rsid w:val="57106E4E"/>
    <w:rsid w:val="61AC273F"/>
    <w:rsid w:val="637404C6"/>
    <w:rsid w:val="663C5728"/>
    <w:rsid w:val="6BF809D3"/>
    <w:rsid w:val="6E910B04"/>
    <w:rsid w:val="7B0B6DDD"/>
    <w:rsid w:val="7D4C5145"/>
    <w:rsid w:val="7F74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110</Characters>
  <Lines>0</Lines>
  <Paragraphs>0</Paragraphs>
  <TotalTime>1</TotalTime>
  <ScaleCrop>false</ScaleCrop>
  <LinksUpToDate>false</LinksUpToDate>
  <CharactersWithSpaces>110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2021-12-12T02:22:00Z</dcterms:created>
  <dc:creator>666</dc:creator>
  <cp:lastModifiedBy>H、、、L</cp:lastModifiedBy>
  <dcterms:modified xsi:type="dcterms:W3CDTF">2022-11-26T10:11:00Z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2AE015AE750847849E1CAF497378DDA1</vt:lpwstr>
  </property>
</Properties>
</file>