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F9F" w:rsidRDefault="00BB6DC5">
      <w:pPr>
        <w:widowControl/>
        <w:shd w:val="clear" w:color="auto" w:fill="FFFFFF"/>
        <w:spacing w:after="300" w:line="720" w:lineRule="exact"/>
        <w:jc w:val="center"/>
        <w:rPr>
          <w:rFonts w:ascii="方正小标宋_GBK" w:eastAsia="方正小标宋_GBK" w:hAnsi="宋体" w:cs="宋体"/>
          <w:color w:val="333333"/>
          <w:kern w:val="0"/>
          <w:sz w:val="44"/>
          <w:szCs w:val="44"/>
        </w:rPr>
      </w:pPr>
      <w:r>
        <w:rPr>
          <w:rFonts w:ascii="方正小标宋_GBK" w:eastAsia="方正小标宋_GBK" w:hAnsi="宋体" w:cs="宋体" w:hint="eastAsia"/>
          <w:color w:val="333333"/>
          <w:kern w:val="0"/>
          <w:sz w:val="44"/>
          <w:szCs w:val="44"/>
        </w:rPr>
        <w:t>解读：《重庆市璧山区人民政府关于印发重庆市璧山区教育事业发展“十四五”</w:t>
      </w:r>
      <w:r>
        <w:rPr>
          <w:rFonts w:ascii="方正小标宋_GBK" w:eastAsia="方正小标宋_GBK" w:hAnsi="宋体" w:cs="宋体" w:hint="eastAsia"/>
          <w:color w:val="333333"/>
          <w:kern w:val="0"/>
          <w:sz w:val="44"/>
          <w:szCs w:val="44"/>
        </w:rPr>
        <w:t xml:space="preserve"> </w:t>
      </w:r>
      <w:r>
        <w:rPr>
          <w:rFonts w:ascii="方正小标宋_GBK" w:eastAsia="方正小标宋_GBK" w:hAnsi="宋体" w:cs="宋体" w:hint="eastAsia"/>
          <w:color w:val="333333"/>
          <w:kern w:val="0"/>
          <w:sz w:val="44"/>
          <w:szCs w:val="44"/>
        </w:rPr>
        <w:t>规划的通知》（璧山府发〔</w:t>
      </w:r>
      <w:r>
        <w:rPr>
          <w:rFonts w:ascii="方正小标宋_GBK" w:eastAsia="方正小标宋_GBK" w:hAnsi="宋体" w:cs="宋体" w:hint="eastAsia"/>
          <w:color w:val="333333"/>
          <w:kern w:val="0"/>
          <w:sz w:val="44"/>
          <w:szCs w:val="44"/>
        </w:rPr>
        <w:t>2022</w:t>
      </w:r>
      <w:r>
        <w:rPr>
          <w:rFonts w:ascii="方正小标宋_GBK" w:eastAsia="方正小标宋_GBK" w:hAnsi="宋体" w:cs="宋体" w:hint="eastAsia"/>
          <w:color w:val="333333"/>
          <w:kern w:val="0"/>
          <w:sz w:val="44"/>
          <w:szCs w:val="44"/>
        </w:rPr>
        <w:t>〕</w:t>
      </w:r>
      <w:r>
        <w:rPr>
          <w:rFonts w:ascii="方正小标宋_GBK" w:eastAsia="方正小标宋_GBK" w:hAnsi="宋体" w:cs="宋体" w:hint="eastAsia"/>
          <w:color w:val="333333"/>
          <w:kern w:val="0"/>
          <w:sz w:val="44"/>
          <w:szCs w:val="44"/>
        </w:rPr>
        <w:t xml:space="preserve">17 </w:t>
      </w:r>
      <w:r>
        <w:rPr>
          <w:rFonts w:ascii="方正小标宋_GBK" w:eastAsia="方正小标宋_GBK" w:hAnsi="宋体" w:cs="宋体" w:hint="eastAsia"/>
          <w:color w:val="333333"/>
          <w:kern w:val="0"/>
          <w:sz w:val="44"/>
          <w:szCs w:val="44"/>
        </w:rPr>
        <w:t>号）</w:t>
      </w:r>
    </w:p>
    <w:p w:rsidR="00386F9F" w:rsidRDefault="00386F9F">
      <w:pPr>
        <w:widowControl/>
        <w:shd w:val="clear" w:color="auto" w:fill="FFFFFF"/>
        <w:spacing w:line="400" w:lineRule="exact"/>
        <w:ind w:firstLine="482"/>
        <w:rPr>
          <w:rFonts w:ascii="方正仿宋_GBK" w:eastAsia="方正仿宋_GBK" w:hAnsi="宋体" w:cs="宋体"/>
          <w:color w:val="333333"/>
          <w:kern w:val="0"/>
          <w:sz w:val="32"/>
          <w:szCs w:val="32"/>
        </w:rPr>
      </w:pPr>
    </w:p>
    <w:p w:rsidR="00386F9F" w:rsidRDefault="00BB6DC5">
      <w:pPr>
        <w:widowControl/>
        <w:shd w:val="clear" w:color="auto" w:fill="FFFFFF"/>
        <w:spacing w:line="560" w:lineRule="exact"/>
        <w:ind w:firstLineChars="200" w:firstLine="640"/>
        <w:rPr>
          <w:rFonts w:ascii="方正仿宋_GBK" w:eastAsia="方正仿宋_GBK" w:hAnsi="宋体" w:cs="宋体"/>
          <w:color w:val="333333"/>
          <w:kern w:val="0"/>
          <w:sz w:val="32"/>
          <w:szCs w:val="32"/>
        </w:rPr>
      </w:pPr>
      <w:r>
        <w:rPr>
          <w:rFonts w:ascii="方正仿宋_GBK" w:eastAsia="方正仿宋_GBK" w:hAnsi="宋体" w:cs="宋体" w:hint="eastAsia"/>
          <w:color w:val="333333"/>
          <w:kern w:val="0"/>
          <w:sz w:val="32"/>
          <w:szCs w:val="32"/>
        </w:rPr>
        <w:t>近期，区政府印发了《重庆市璧山区教育事业发展“十四五”规划》（璧山府发</w:t>
      </w:r>
      <w:r>
        <w:rPr>
          <w:rFonts w:ascii="Times New Roman" w:eastAsia="方正仿宋_GBK" w:hAnsi="Times New Roman" w:cs="Times New Roman"/>
          <w:color w:val="333333"/>
          <w:kern w:val="0"/>
          <w:sz w:val="32"/>
          <w:szCs w:val="32"/>
        </w:rPr>
        <w:t>〔</w:t>
      </w:r>
      <w:r>
        <w:rPr>
          <w:rFonts w:ascii="Times New Roman" w:eastAsia="方正仿宋_GBK" w:hAnsi="Times New Roman" w:cs="Times New Roman"/>
          <w:color w:val="333333"/>
          <w:kern w:val="0"/>
          <w:sz w:val="32"/>
          <w:szCs w:val="32"/>
        </w:rPr>
        <w:t>2022</w:t>
      </w:r>
      <w:r>
        <w:rPr>
          <w:rFonts w:ascii="Times New Roman" w:eastAsia="方正仿宋_GBK" w:hAnsi="Times New Roman" w:cs="Times New Roman"/>
          <w:color w:val="333333"/>
          <w:kern w:val="0"/>
          <w:sz w:val="32"/>
          <w:szCs w:val="32"/>
        </w:rPr>
        <w:t>〕</w:t>
      </w:r>
      <w:r>
        <w:rPr>
          <w:rFonts w:ascii="Times New Roman" w:eastAsia="方正仿宋_GBK" w:hAnsi="Times New Roman" w:cs="Times New Roman"/>
          <w:color w:val="333333"/>
          <w:kern w:val="0"/>
          <w:sz w:val="32"/>
          <w:szCs w:val="32"/>
        </w:rPr>
        <w:t xml:space="preserve">17 </w:t>
      </w:r>
      <w:r>
        <w:rPr>
          <w:rFonts w:ascii="方正仿宋_GBK" w:eastAsia="方正仿宋_GBK" w:hAnsi="宋体" w:cs="宋体" w:hint="eastAsia"/>
          <w:color w:val="333333"/>
          <w:kern w:val="0"/>
          <w:sz w:val="32"/>
          <w:szCs w:val="32"/>
        </w:rPr>
        <w:t>号</w:t>
      </w:r>
      <w:r>
        <w:rPr>
          <w:rFonts w:ascii="方正仿宋_GBK" w:eastAsia="方正仿宋_GBK" w:hAnsi="宋体" w:cs="宋体" w:hint="eastAsia"/>
          <w:color w:val="333333"/>
          <w:kern w:val="0"/>
          <w:sz w:val="32"/>
          <w:szCs w:val="32"/>
        </w:rPr>
        <w:t>，以下简称《规划》）。为便于各单位和社会公众广泛知晓《规划》内容，现解读如下。</w:t>
      </w:r>
    </w:p>
    <w:p w:rsidR="00386F9F" w:rsidRDefault="00BB6DC5">
      <w:pPr>
        <w:autoSpaceDE w:val="0"/>
        <w:autoSpaceDN w:val="0"/>
        <w:spacing w:line="560" w:lineRule="exact"/>
        <w:ind w:firstLineChars="200" w:firstLine="640"/>
        <w:rPr>
          <w:rFonts w:ascii="方正黑体_GBK" w:eastAsia="方正黑体_GBK" w:hAnsi="宋体" w:cs="宋体"/>
          <w:kern w:val="0"/>
          <w:sz w:val="32"/>
          <w:szCs w:val="32"/>
          <w:lang w:val="zh-CN"/>
        </w:rPr>
      </w:pPr>
      <w:r>
        <w:rPr>
          <w:rFonts w:ascii="方正黑体_GBK" w:eastAsia="方正黑体_GBK" w:hAnsi="宋体" w:cs="宋体" w:hint="eastAsia"/>
          <w:kern w:val="0"/>
          <w:sz w:val="32"/>
          <w:szCs w:val="32"/>
          <w:lang w:val="zh-CN"/>
        </w:rPr>
        <w:t>一、出台背景及过程</w:t>
      </w:r>
    </w:p>
    <w:p w:rsidR="00386F9F" w:rsidRDefault="00BB6DC5">
      <w:pPr>
        <w:spacing w:line="560" w:lineRule="exact"/>
        <w:ind w:firstLineChars="200" w:firstLine="624"/>
        <w:rPr>
          <w:rFonts w:ascii="方正仿宋_GBK" w:eastAsia="方正仿宋_GBK" w:hAnsi="Times New Roman" w:cs="Times New Roman"/>
          <w:spacing w:val="-4"/>
          <w:sz w:val="32"/>
          <w:szCs w:val="32"/>
        </w:rPr>
      </w:pPr>
      <w:r>
        <w:rPr>
          <w:rFonts w:ascii="方正仿宋_GBK" w:eastAsia="方正仿宋_GBK" w:hint="eastAsia"/>
          <w:spacing w:val="-4"/>
          <w:sz w:val="32"/>
          <w:szCs w:val="32"/>
        </w:rPr>
        <w:t>教育是国之大计、党之大计。教育事关人民福祉、社会公平</w:t>
      </w:r>
      <w:r>
        <w:rPr>
          <w:rFonts w:ascii="方正仿宋_GBK" w:eastAsia="方正仿宋_GBK" w:hint="eastAsia"/>
          <w:spacing w:val="-4"/>
          <w:sz w:val="32"/>
          <w:szCs w:val="32"/>
        </w:rPr>
        <w:t>和</w:t>
      </w:r>
      <w:r>
        <w:rPr>
          <w:rFonts w:ascii="方正仿宋_GBK" w:eastAsia="方正仿宋_GBK" w:hint="eastAsia"/>
          <w:spacing w:val="-4"/>
          <w:sz w:val="32"/>
          <w:szCs w:val="32"/>
        </w:rPr>
        <w:t>民族复兴。党的十八大以来，特别是“十三五”时期，以习近平同志为核心的党中央高度重视教育工作，习近平总书记就做好教育工作作出了一系列重要指示批示。“十四五”时期是我国全面建成小康社会、实现第一个百年奋斗目标之后，乘势而上开启全面建设社会主义现代化国家新征程、向第二个百年奋斗目标进军的第一个五年。编制璧山区“十四五”教育事业发展规划是全面贯彻落实党的十九大和十九届历次全会精神和党中央、国务院决策部署，按照全国教育大会精神，对标对表全国、全市“十四五”规划纲要，系统谋划今后五年我区教育事业发展的重要举措。</w:t>
      </w:r>
      <w:r>
        <w:rPr>
          <w:rFonts w:ascii="方正仿宋_GBK" w:eastAsia="方正仿宋_GBK" w:hAnsi="等线" w:hint="eastAsia"/>
          <w:color w:val="000000"/>
          <w:sz w:val="32"/>
          <w:szCs w:val="32"/>
        </w:rPr>
        <w:t>按照区委</w:t>
      </w:r>
      <w:r>
        <w:rPr>
          <w:rFonts w:ascii="方正仿宋_GBK" w:eastAsia="方正仿宋_GBK" w:hAnsi="等线" w:hint="eastAsia"/>
          <w:color w:val="000000"/>
          <w:sz w:val="32"/>
          <w:szCs w:val="32"/>
        </w:rPr>
        <w:t>、区政府工作</w:t>
      </w:r>
      <w:r>
        <w:rPr>
          <w:rFonts w:ascii="方正仿宋_GBK" w:eastAsia="方正仿宋_GBK" w:hint="eastAsia"/>
          <w:color w:val="000000"/>
          <w:sz w:val="32"/>
          <w:szCs w:val="32"/>
        </w:rPr>
        <w:t>部署，区教委组建编制工作领导小组。编制工作深入贯彻习近平总书记关于教育的重要论述及系列重要指示要求，紧密结合国家和全市教育事业“十四五”规划，对标区“十四五”规划纲</w:t>
      </w:r>
      <w:r>
        <w:rPr>
          <w:rFonts w:ascii="方正仿宋_GBK" w:eastAsia="方正仿宋_GBK" w:hint="eastAsia"/>
          <w:color w:val="000000"/>
          <w:sz w:val="32"/>
          <w:szCs w:val="32"/>
        </w:rPr>
        <w:lastRenderedPageBreak/>
        <w:t>要，通过专题调研、讨论座谈、查阅资料等形式多方听取意见，认真研究，充分吸纳，多次</w:t>
      </w:r>
      <w:r>
        <w:rPr>
          <w:rFonts w:ascii="方正仿宋_GBK" w:eastAsia="方正仿宋_GBK"/>
          <w:color w:val="000000"/>
          <w:sz w:val="32"/>
          <w:szCs w:val="32"/>
        </w:rPr>
        <w:t>修改</w:t>
      </w:r>
      <w:r>
        <w:rPr>
          <w:rFonts w:ascii="方正仿宋_GBK" w:eastAsia="方正仿宋_GBK" w:hint="eastAsia"/>
          <w:color w:val="000000"/>
          <w:sz w:val="32"/>
          <w:szCs w:val="32"/>
        </w:rPr>
        <w:t>形成了</w:t>
      </w:r>
      <w:r>
        <w:rPr>
          <w:rFonts w:ascii="方正仿宋_GBK" w:eastAsia="方正仿宋_GBK" w:hint="eastAsia"/>
          <w:sz w:val="32"/>
          <w:szCs w:val="32"/>
        </w:rPr>
        <w:t>《规划（送审稿）》</w:t>
      </w:r>
      <w:r>
        <w:rPr>
          <w:rFonts w:ascii="Times New Roman" w:eastAsia="方正仿宋_GBK" w:hAnsi="方正仿宋_GBK" w:cs="Times New Roman"/>
          <w:bCs/>
          <w:sz w:val="32"/>
          <w:szCs w:val="32"/>
        </w:rPr>
        <w:t>，报请区政府常务会议审议通过。</w:t>
      </w:r>
      <w:r>
        <w:rPr>
          <w:rFonts w:ascii="Times New Roman" w:eastAsia="方正仿宋_GBK" w:hAnsi="Times New Roman" w:cs="Times New Roman"/>
          <w:bCs/>
          <w:sz w:val="32"/>
          <w:szCs w:val="32"/>
        </w:rPr>
        <w:t>6</w:t>
      </w:r>
      <w:r>
        <w:rPr>
          <w:rFonts w:ascii="方正仿宋_GBK" w:eastAsia="方正仿宋_GBK" w:hAnsi="方正仿宋_GBK" w:cs="方正仿宋_GBK" w:hint="eastAsia"/>
          <w:bCs/>
          <w:sz w:val="32"/>
          <w:szCs w:val="32"/>
        </w:rPr>
        <w:t>月《规划》以区政府名义正式印发。</w:t>
      </w:r>
    </w:p>
    <w:p w:rsidR="00386F9F" w:rsidRDefault="00BB6DC5">
      <w:pPr>
        <w:widowControl/>
        <w:shd w:val="clear" w:color="auto" w:fill="FFFFFF"/>
        <w:spacing w:line="560" w:lineRule="exact"/>
        <w:ind w:firstLineChars="200" w:firstLine="640"/>
        <w:rPr>
          <w:rFonts w:ascii="方正黑体_GBK" w:eastAsia="方正黑体_GBK" w:hAnsi="宋体" w:cs="宋体"/>
          <w:color w:val="333333"/>
          <w:kern w:val="0"/>
          <w:sz w:val="32"/>
          <w:szCs w:val="32"/>
        </w:rPr>
      </w:pPr>
      <w:r>
        <w:rPr>
          <w:rFonts w:ascii="方正黑体_GBK" w:eastAsia="方正黑体_GBK" w:hAnsi="宋体" w:cs="宋体" w:hint="eastAsia"/>
          <w:color w:val="333333"/>
          <w:kern w:val="0"/>
          <w:sz w:val="32"/>
          <w:szCs w:val="32"/>
        </w:rPr>
        <w:t>二、主要目标</w:t>
      </w:r>
    </w:p>
    <w:p w:rsidR="00386F9F" w:rsidRDefault="00BB6DC5">
      <w:pPr>
        <w:spacing w:line="560" w:lineRule="exact"/>
        <w:ind w:firstLineChars="200" w:firstLine="640"/>
        <w:rPr>
          <w:rFonts w:ascii="方正仿宋_GBK" w:eastAsia="方正仿宋_GBK" w:hAnsi="Calibri" w:cs="Times New Roman"/>
          <w:color w:val="000000"/>
          <w:sz w:val="32"/>
          <w:szCs w:val="32"/>
        </w:rPr>
      </w:pPr>
      <w:r>
        <w:rPr>
          <w:rFonts w:ascii="方正仿宋_GBK" w:eastAsia="方正仿宋_GBK" w:hAnsi="Calibri" w:cs="方正仿宋_GBK" w:hint="eastAsia"/>
          <w:sz w:val="32"/>
          <w:szCs w:val="32"/>
        </w:rPr>
        <w:t>到</w:t>
      </w:r>
      <w:r>
        <w:rPr>
          <w:rFonts w:ascii="Times New Roman" w:eastAsia="方正仿宋_GBK" w:hAnsi="Times New Roman" w:cs="Times New Roman"/>
          <w:sz w:val="32"/>
          <w:szCs w:val="32"/>
        </w:rPr>
        <w:t>2025</w:t>
      </w:r>
      <w:r>
        <w:rPr>
          <w:rFonts w:ascii="方正仿宋_GBK" w:eastAsia="方正仿宋_GBK" w:hAnsi="Calibri" w:cs="方正仿宋_GBK" w:hint="eastAsia"/>
          <w:sz w:val="32"/>
          <w:szCs w:val="32"/>
        </w:rPr>
        <w:t>年，现代化教育制度体系全面构建，教育综合实力显著提升，为推进璧山高质量发展，创造高品质生活提供强有力的智力支持和人才支</w:t>
      </w:r>
      <w:r>
        <w:rPr>
          <w:rFonts w:ascii="方正仿宋_GBK" w:eastAsia="方正仿宋_GBK" w:hAnsi="Calibri" w:cs="方正仿宋_GBK" w:hint="eastAsia"/>
          <w:color w:val="000000"/>
          <w:sz w:val="32"/>
          <w:szCs w:val="32"/>
        </w:rPr>
        <w:t>撑，实现璧山教育高质量发展。</w:t>
      </w:r>
    </w:p>
    <w:tbl>
      <w:tblPr>
        <w:tblW w:w="8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3162"/>
        <w:gridCol w:w="1473"/>
        <w:gridCol w:w="1450"/>
        <w:gridCol w:w="1118"/>
      </w:tblGrid>
      <w:tr w:rsidR="00386F9F">
        <w:trPr>
          <w:trHeight w:val="426"/>
          <w:tblHeader/>
          <w:jc w:val="center"/>
        </w:trPr>
        <w:tc>
          <w:tcPr>
            <w:tcW w:w="8567" w:type="dxa"/>
            <w:gridSpan w:val="5"/>
            <w:tcBorders>
              <w:top w:val="nil"/>
              <w:left w:val="nil"/>
              <w:bottom w:val="single" w:sz="4" w:space="0" w:color="auto"/>
              <w:right w:val="nil"/>
            </w:tcBorders>
            <w:vAlign w:val="center"/>
          </w:tcPr>
          <w:p w:rsidR="00386F9F" w:rsidRDefault="00BB6DC5">
            <w:pPr>
              <w:spacing w:line="560" w:lineRule="exact"/>
              <w:jc w:val="center"/>
              <w:rPr>
                <w:rFonts w:ascii="方正黑体_GBK" w:eastAsia="方正黑体_GBK" w:hAnsi="Times New Roman" w:cs="Times New Roman"/>
                <w:sz w:val="24"/>
                <w:szCs w:val="24"/>
              </w:rPr>
            </w:pPr>
            <w:r>
              <w:rPr>
                <w:rFonts w:ascii="方正黑体_GBK" w:eastAsia="方正黑体_GBK" w:hAnsi="Times New Roman" w:cs="方正黑体_GBK" w:hint="eastAsia"/>
                <w:sz w:val="28"/>
                <w:szCs w:val="24"/>
              </w:rPr>
              <w:t xml:space="preserve"> </w:t>
            </w:r>
            <w:r>
              <w:rPr>
                <w:rFonts w:ascii="方正黑体_GBK" w:eastAsia="方正黑体_GBK" w:hAnsi="Times New Roman" w:cs="方正黑体_GBK" w:hint="eastAsia"/>
                <w:sz w:val="28"/>
                <w:szCs w:val="24"/>
              </w:rPr>
              <w:t>璧山区教育事业“十四五”规划主要指标</w:t>
            </w:r>
          </w:p>
        </w:tc>
      </w:tr>
      <w:tr w:rsidR="00386F9F">
        <w:trPr>
          <w:trHeight w:val="438"/>
          <w:tblHeader/>
          <w:jc w:val="center"/>
        </w:trPr>
        <w:tc>
          <w:tcPr>
            <w:tcW w:w="1364"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方正仿宋_GBK" w:eastAsia="方正仿宋_GBK" w:hAnsi="Times New Roman" w:cs="Times New Roman"/>
                <w:b/>
                <w:sz w:val="28"/>
                <w:szCs w:val="28"/>
                <w:lang w:eastAsia="en-US"/>
              </w:rPr>
            </w:pPr>
            <w:r>
              <w:rPr>
                <w:rFonts w:ascii="方正仿宋_GBK" w:eastAsia="方正仿宋_GBK" w:hAnsi="Times New Roman" w:cs="方正仿宋_GBK" w:hint="eastAsia"/>
                <w:b/>
                <w:sz w:val="28"/>
                <w:szCs w:val="28"/>
                <w:lang w:eastAsia="en-US"/>
              </w:rPr>
              <w:t>分类</w:t>
            </w:r>
          </w:p>
        </w:tc>
        <w:tc>
          <w:tcPr>
            <w:tcW w:w="3162"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Times New Roman" w:eastAsia="方正仿宋_GBK" w:hAnsi="Times New Roman" w:cs="Times New Roman"/>
                <w:b/>
                <w:sz w:val="28"/>
                <w:szCs w:val="28"/>
                <w:lang w:eastAsia="en-US"/>
              </w:rPr>
            </w:pPr>
            <w:r>
              <w:rPr>
                <w:rFonts w:ascii="Times New Roman" w:eastAsia="方正仿宋_GBK" w:hAnsi="Times New Roman" w:cs="Times New Roman"/>
                <w:b/>
                <w:sz w:val="28"/>
                <w:szCs w:val="28"/>
                <w:lang w:eastAsia="en-US"/>
              </w:rPr>
              <w:t>指标</w:t>
            </w:r>
          </w:p>
        </w:tc>
        <w:tc>
          <w:tcPr>
            <w:tcW w:w="1473"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Times New Roman" w:eastAsia="方正仿宋_GBK" w:hAnsi="Times New Roman" w:cs="Times New Roman"/>
                <w:b/>
                <w:sz w:val="28"/>
                <w:szCs w:val="28"/>
                <w:lang w:eastAsia="en-US"/>
              </w:rPr>
            </w:pPr>
            <w:r>
              <w:rPr>
                <w:rFonts w:ascii="Times New Roman" w:eastAsia="方正仿宋_GBK" w:hAnsi="Times New Roman" w:cs="Times New Roman"/>
                <w:b/>
                <w:sz w:val="28"/>
                <w:szCs w:val="28"/>
                <w:lang w:eastAsia="en-US"/>
              </w:rPr>
              <w:t>2020</w:t>
            </w:r>
            <w:r>
              <w:rPr>
                <w:rFonts w:ascii="Times New Roman" w:eastAsia="方正仿宋_GBK" w:hAnsi="Times New Roman" w:cs="Times New Roman"/>
                <w:b/>
                <w:sz w:val="28"/>
                <w:szCs w:val="28"/>
                <w:lang w:eastAsia="en-US"/>
              </w:rPr>
              <w:t>年</w:t>
            </w:r>
          </w:p>
        </w:tc>
        <w:tc>
          <w:tcPr>
            <w:tcW w:w="1450"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Times New Roman" w:eastAsia="方正仿宋_GBK" w:hAnsi="Times New Roman" w:cs="Times New Roman"/>
                <w:b/>
                <w:sz w:val="28"/>
                <w:szCs w:val="28"/>
                <w:lang w:eastAsia="en-US"/>
              </w:rPr>
            </w:pPr>
            <w:r>
              <w:rPr>
                <w:rFonts w:ascii="Times New Roman" w:eastAsia="方正仿宋_GBK" w:hAnsi="Times New Roman" w:cs="Times New Roman"/>
                <w:b/>
                <w:sz w:val="28"/>
                <w:szCs w:val="28"/>
                <w:lang w:eastAsia="en-US"/>
              </w:rPr>
              <w:t>2025</w:t>
            </w:r>
            <w:r>
              <w:rPr>
                <w:rFonts w:ascii="Times New Roman" w:eastAsia="方正仿宋_GBK" w:hAnsi="Times New Roman" w:cs="Times New Roman"/>
                <w:b/>
                <w:sz w:val="28"/>
                <w:szCs w:val="28"/>
                <w:lang w:eastAsia="en-US"/>
              </w:rPr>
              <w:t>年</w:t>
            </w:r>
          </w:p>
        </w:tc>
        <w:tc>
          <w:tcPr>
            <w:tcW w:w="1118"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方正仿宋_GBK" w:eastAsia="方正仿宋_GBK" w:hAnsi="Times New Roman" w:cs="Times New Roman"/>
                <w:b/>
                <w:sz w:val="28"/>
                <w:szCs w:val="28"/>
                <w:lang w:eastAsia="en-US"/>
              </w:rPr>
            </w:pPr>
            <w:r>
              <w:rPr>
                <w:rFonts w:ascii="方正仿宋_GBK" w:eastAsia="方正仿宋_GBK" w:hAnsi="Times New Roman" w:cs="方正仿宋_GBK" w:hint="eastAsia"/>
                <w:b/>
                <w:sz w:val="28"/>
                <w:szCs w:val="28"/>
                <w:lang w:eastAsia="en-US"/>
              </w:rPr>
              <w:t>属性</w:t>
            </w:r>
          </w:p>
        </w:tc>
      </w:tr>
      <w:tr w:rsidR="00386F9F">
        <w:trPr>
          <w:trHeight w:val="593"/>
          <w:jc w:val="center"/>
        </w:trPr>
        <w:tc>
          <w:tcPr>
            <w:tcW w:w="1364" w:type="dxa"/>
            <w:vMerge w:val="restart"/>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rPr>
                <w:rFonts w:ascii="方正仿宋_GBK" w:eastAsia="方正仿宋_GBK" w:hAnsi="Times New Roman" w:cs="Times New Roman"/>
                <w:sz w:val="28"/>
                <w:szCs w:val="28"/>
                <w:lang w:eastAsia="en-US"/>
              </w:rPr>
            </w:pPr>
            <w:r>
              <w:rPr>
                <w:rFonts w:ascii="方正仿宋_GBK" w:eastAsia="方正仿宋_GBK" w:hAnsi="Times New Roman" w:cs="方正仿宋_GBK" w:hint="eastAsia"/>
                <w:sz w:val="28"/>
                <w:szCs w:val="28"/>
                <w:lang w:eastAsia="en-US"/>
              </w:rPr>
              <w:t>学前教育</w:t>
            </w:r>
          </w:p>
        </w:tc>
        <w:tc>
          <w:tcPr>
            <w:tcW w:w="3162"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在园幼儿数（万人）</w:t>
            </w:r>
          </w:p>
        </w:tc>
        <w:tc>
          <w:tcPr>
            <w:tcW w:w="1473"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2.2</w:t>
            </w:r>
          </w:p>
        </w:tc>
        <w:tc>
          <w:tcPr>
            <w:tcW w:w="1450"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2.9</w:t>
            </w:r>
          </w:p>
        </w:tc>
        <w:tc>
          <w:tcPr>
            <w:tcW w:w="1118"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方正仿宋_GBK" w:eastAsia="方正仿宋_GBK" w:hAnsi="Times New Roman" w:cs="Times New Roman"/>
                <w:sz w:val="28"/>
                <w:szCs w:val="28"/>
                <w:lang w:eastAsia="en-US"/>
              </w:rPr>
            </w:pPr>
            <w:r>
              <w:rPr>
                <w:rFonts w:ascii="方正仿宋_GBK" w:eastAsia="方正仿宋_GBK" w:hAnsi="Times New Roman" w:cs="方正仿宋_GBK" w:hint="eastAsia"/>
                <w:sz w:val="28"/>
                <w:szCs w:val="28"/>
                <w:lang w:eastAsia="en-US"/>
              </w:rPr>
              <w:t>预期性</w:t>
            </w:r>
          </w:p>
        </w:tc>
      </w:tr>
      <w:tr w:rsidR="00386F9F">
        <w:trPr>
          <w:trHeight w:val="495"/>
          <w:jc w:val="center"/>
        </w:trPr>
        <w:tc>
          <w:tcPr>
            <w:tcW w:w="1364" w:type="dxa"/>
            <w:vMerge/>
            <w:tcBorders>
              <w:top w:val="single" w:sz="4" w:space="0" w:color="auto"/>
              <w:left w:val="single" w:sz="4" w:space="0" w:color="auto"/>
              <w:bottom w:val="single" w:sz="4" w:space="0" w:color="auto"/>
              <w:right w:val="single" w:sz="4" w:space="0" w:color="auto"/>
            </w:tcBorders>
            <w:vAlign w:val="center"/>
          </w:tcPr>
          <w:p w:rsidR="00386F9F" w:rsidRDefault="00386F9F">
            <w:pPr>
              <w:widowControl/>
              <w:spacing w:line="300" w:lineRule="exact"/>
              <w:jc w:val="left"/>
              <w:rPr>
                <w:rFonts w:ascii="方正仿宋_GBK" w:eastAsia="方正仿宋_GBK" w:hAnsi="Times New Roman" w:cs="Times New Roman"/>
                <w:sz w:val="28"/>
                <w:szCs w:val="28"/>
                <w:lang w:eastAsia="en-US"/>
              </w:rPr>
            </w:pPr>
          </w:p>
        </w:tc>
        <w:tc>
          <w:tcPr>
            <w:tcW w:w="3162"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毛入园率（</w:t>
            </w:r>
            <w:r>
              <w:rPr>
                <w:rFonts w:ascii="Times New Roman" w:eastAsia="方正仿宋_GBK" w:hAnsi="Times New Roman" w:cs="Times New Roman"/>
                <w:sz w:val="28"/>
                <w:szCs w:val="28"/>
                <w:lang w:eastAsia="en-US"/>
              </w:rPr>
              <w:t>%</w:t>
            </w:r>
            <w:r>
              <w:rPr>
                <w:rFonts w:ascii="Times New Roman" w:eastAsia="方正仿宋_GBK" w:hAnsi="Times New Roman" w:cs="Times New Roman"/>
                <w:sz w:val="28"/>
                <w:szCs w:val="28"/>
                <w:lang w:eastAsia="en-US"/>
              </w:rPr>
              <w:t>）</w:t>
            </w:r>
          </w:p>
        </w:tc>
        <w:tc>
          <w:tcPr>
            <w:tcW w:w="1473"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98.2%</w:t>
            </w:r>
          </w:p>
        </w:tc>
        <w:tc>
          <w:tcPr>
            <w:tcW w:w="1450"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99%</w:t>
            </w:r>
          </w:p>
        </w:tc>
        <w:tc>
          <w:tcPr>
            <w:tcW w:w="1118"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方正仿宋_GBK" w:eastAsia="方正仿宋_GBK" w:hAnsi="Times New Roman" w:cs="Times New Roman"/>
                <w:sz w:val="28"/>
                <w:szCs w:val="28"/>
                <w:lang w:eastAsia="en-US"/>
              </w:rPr>
            </w:pPr>
            <w:r>
              <w:rPr>
                <w:rFonts w:ascii="方正仿宋_GBK" w:eastAsia="方正仿宋_GBK" w:hAnsi="Times New Roman" w:cs="方正仿宋_GBK" w:hint="eastAsia"/>
                <w:sz w:val="28"/>
                <w:szCs w:val="28"/>
                <w:lang w:eastAsia="en-US"/>
              </w:rPr>
              <w:t>预期性</w:t>
            </w:r>
          </w:p>
        </w:tc>
      </w:tr>
      <w:tr w:rsidR="00386F9F">
        <w:trPr>
          <w:trHeight w:val="623"/>
          <w:jc w:val="center"/>
        </w:trPr>
        <w:tc>
          <w:tcPr>
            <w:tcW w:w="1364" w:type="dxa"/>
            <w:vMerge/>
            <w:tcBorders>
              <w:top w:val="single" w:sz="4" w:space="0" w:color="auto"/>
              <w:left w:val="single" w:sz="4" w:space="0" w:color="auto"/>
              <w:bottom w:val="single" w:sz="4" w:space="0" w:color="auto"/>
              <w:right w:val="single" w:sz="4" w:space="0" w:color="auto"/>
            </w:tcBorders>
            <w:vAlign w:val="center"/>
          </w:tcPr>
          <w:p w:rsidR="00386F9F" w:rsidRDefault="00386F9F">
            <w:pPr>
              <w:widowControl/>
              <w:spacing w:line="300" w:lineRule="exact"/>
              <w:jc w:val="left"/>
              <w:rPr>
                <w:rFonts w:ascii="方正仿宋_GBK" w:eastAsia="方正仿宋_GBK" w:hAnsi="Times New Roman" w:cs="Times New Roman"/>
                <w:sz w:val="28"/>
                <w:szCs w:val="28"/>
                <w:lang w:eastAsia="en-US"/>
              </w:rPr>
            </w:pPr>
          </w:p>
        </w:tc>
        <w:tc>
          <w:tcPr>
            <w:tcW w:w="3162"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公办幼儿园在园幼儿占比（</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w:t>
            </w:r>
          </w:p>
        </w:tc>
        <w:tc>
          <w:tcPr>
            <w:tcW w:w="1473"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57.2%</w:t>
            </w:r>
          </w:p>
        </w:tc>
        <w:tc>
          <w:tcPr>
            <w:tcW w:w="1450"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58.5%</w:t>
            </w:r>
          </w:p>
        </w:tc>
        <w:tc>
          <w:tcPr>
            <w:tcW w:w="1118"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方正仿宋_GBK" w:eastAsia="方正仿宋_GBK" w:hAnsi="Times New Roman" w:cs="Times New Roman"/>
                <w:sz w:val="28"/>
                <w:szCs w:val="28"/>
                <w:lang w:eastAsia="en-US"/>
              </w:rPr>
            </w:pPr>
            <w:r>
              <w:rPr>
                <w:rFonts w:ascii="方正仿宋_GBK" w:eastAsia="方正仿宋_GBK" w:hAnsi="Times New Roman" w:cs="方正仿宋_GBK" w:hint="eastAsia"/>
                <w:sz w:val="28"/>
                <w:szCs w:val="28"/>
                <w:lang w:eastAsia="en-US"/>
              </w:rPr>
              <w:t>预期性</w:t>
            </w:r>
          </w:p>
        </w:tc>
      </w:tr>
      <w:tr w:rsidR="00386F9F">
        <w:trPr>
          <w:trHeight w:val="628"/>
          <w:jc w:val="center"/>
        </w:trPr>
        <w:tc>
          <w:tcPr>
            <w:tcW w:w="1364" w:type="dxa"/>
            <w:vMerge w:val="restart"/>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rPr>
                <w:rFonts w:ascii="方正仿宋_GBK" w:eastAsia="方正仿宋_GBK" w:hAnsi="Times New Roman" w:cs="Times New Roman"/>
                <w:sz w:val="28"/>
                <w:szCs w:val="28"/>
                <w:lang w:eastAsia="en-US"/>
              </w:rPr>
            </w:pPr>
            <w:r>
              <w:rPr>
                <w:rFonts w:ascii="方正仿宋_GBK" w:eastAsia="方正仿宋_GBK" w:hAnsi="Times New Roman" w:cs="方正仿宋_GBK" w:hint="eastAsia"/>
                <w:sz w:val="28"/>
                <w:szCs w:val="28"/>
                <w:lang w:eastAsia="en-US"/>
              </w:rPr>
              <w:t>义务教育</w:t>
            </w:r>
          </w:p>
        </w:tc>
        <w:tc>
          <w:tcPr>
            <w:tcW w:w="3162"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在校学生数（万人）</w:t>
            </w:r>
          </w:p>
        </w:tc>
        <w:tc>
          <w:tcPr>
            <w:tcW w:w="1473"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6.2</w:t>
            </w:r>
          </w:p>
        </w:tc>
        <w:tc>
          <w:tcPr>
            <w:tcW w:w="1450"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8.2</w:t>
            </w:r>
          </w:p>
        </w:tc>
        <w:tc>
          <w:tcPr>
            <w:tcW w:w="1118"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方正仿宋_GBK" w:eastAsia="方正仿宋_GBK" w:hAnsi="Times New Roman" w:cs="Times New Roman"/>
                <w:sz w:val="28"/>
                <w:szCs w:val="28"/>
                <w:lang w:eastAsia="en-US"/>
              </w:rPr>
            </w:pPr>
            <w:r>
              <w:rPr>
                <w:rFonts w:ascii="方正仿宋_GBK" w:eastAsia="方正仿宋_GBK" w:hAnsi="Times New Roman" w:cs="方正仿宋_GBK" w:hint="eastAsia"/>
                <w:sz w:val="28"/>
                <w:szCs w:val="28"/>
                <w:lang w:eastAsia="en-US"/>
              </w:rPr>
              <w:t>预期性</w:t>
            </w:r>
          </w:p>
        </w:tc>
      </w:tr>
      <w:tr w:rsidR="00386F9F">
        <w:trPr>
          <w:trHeight w:val="563"/>
          <w:jc w:val="center"/>
        </w:trPr>
        <w:tc>
          <w:tcPr>
            <w:tcW w:w="1364" w:type="dxa"/>
            <w:vMerge/>
            <w:tcBorders>
              <w:top w:val="single" w:sz="4" w:space="0" w:color="auto"/>
              <w:left w:val="single" w:sz="4" w:space="0" w:color="auto"/>
              <w:bottom w:val="single" w:sz="4" w:space="0" w:color="auto"/>
              <w:right w:val="single" w:sz="4" w:space="0" w:color="auto"/>
            </w:tcBorders>
            <w:vAlign w:val="center"/>
          </w:tcPr>
          <w:p w:rsidR="00386F9F" w:rsidRDefault="00386F9F">
            <w:pPr>
              <w:widowControl/>
              <w:spacing w:line="300" w:lineRule="exact"/>
              <w:jc w:val="left"/>
              <w:rPr>
                <w:rFonts w:ascii="方正仿宋_GBK" w:eastAsia="方正仿宋_GBK" w:hAnsi="Times New Roman" w:cs="Times New Roman"/>
                <w:sz w:val="28"/>
                <w:szCs w:val="28"/>
                <w:lang w:eastAsia="en-US"/>
              </w:rPr>
            </w:pPr>
          </w:p>
        </w:tc>
        <w:tc>
          <w:tcPr>
            <w:tcW w:w="3162"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其中：普通小学</w:t>
            </w:r>
          </w:p>
        </w:tc>
        <w:tc>
          <w:tcPr>
            <w:tcW w:w="1473"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4.04</w:t>
            </w:r>
          </w:p>
        </w:tc>
        <w:tc>
          <w:tcPr>
            <w:tcW w:w="1450"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5.54</w:t>
            </w:r>
          </w:p>
        </w:tc>
        <w:tc>
          <w:tcPr>
            <w:tcW w:w="1118"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方正仿宋_GBK" w:eastAsia="方正仿宋_GBK" w:hAnsi="Times New Roman" w:cs="Times New Roman"/>
                <w:sz w:val="28"/>
                <w:szCs w:val="28"/>
                <w:lang w:eastAsia="en-US"/>
              </w:rPr>
            </w:pPr>
            <w:r>
              <w:rPr>
                <w:rFonts w:ascii="方正仿宋_GBK" w:eastAsia="方正仿宋_GBK" w:hAnsi="Times New Roman" w:cs="方正仿宋_GBK" w:hint="eastAsia"/>
                <w:sz w:val="28"/>
                <w:szCs w:val="28"/>
                <w:lang w:eastAsia="en-US"/>
              </w:rPr>
              <w:t>预期性</w:t>
            </w:r>
          </w:p>
        </w:tc>
      </w:tr>
      <w:tr w:rsidR="00386F9F">
        <w:trPr>
          <w:trHeight w:val="521"/>
          <w:jc w:val="center"/>
        </w:trPr>
        <w:tc>
          <w:tcPr>
            <w:tcW w:w="1364" w:type="dxa"/>
            <w:vMerge/>
            <w:tcBorders>
              <w:top w:val="single" w:sz="4" w:space="0" w:color="auto"/>
              <w:left w:val="single" w:sz="4" w:space="0" w:color="auto"/>
              <w:bottom w:val="single" w:sz="4" w:space="0" w:color="auto"/>
              <w:right w:val="single" w:sz="4" w:space="0" w:color="auto"/>
            </w:tcBorders>
            <w:vAlign w:val="center"/>
          </w:tcPr>
          <w:p w:rsidR="00386F9F" w:rsidRDefault="00386F9F">
            <w:pPr>
              <w:widowControl/>
              <w:spacing w:line="300" w:lineRule="exact"/>
              <w:jc w:val="left"/>
              <w:rPr>
                <w:rFonts w:ascii="方正仿宋_GBK" w:eastAsia="方正仿宋_GBK" w:hAnsi="Times New Roman" w:cs="Times New Roman"/>
                <w:sz w:val="28"/>
                <w:szCs w:val="28"/>
                <w:lang w:eastAsia="en-US"/>
              </w:rPr>
            </w:pPr>
          </w:p>
        </w:tc>
        <w:tc>
          <w:tcPr>
            <w:tcW w:w="3162"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普通初中</w:t>
            </w:r>
          </w:p>
        </w:tc>
        <w:tc>
          <w:tcPr>
            <w:tcW w:w="1473"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2.11</w:t>
            </w:r>
          </w:p>
        </w:tc>
        <w:tc>
          <w:tcPr>
            <w:tcW w:w="1450"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2.66</w:t>
            </w:r>
          </w:p>
        </w:tc>
        <w:tc>
          <w:tcPr>
            <w:tcW w:w="1118"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方正仿宋_GBK" w:eastAsia="方正仿宋_GBK" w:hAnsi="Times New Roman" w:cs="Times New Roman"/>
                <w:sz w:val="28"/>
                <w:szCs w:val="28"/>
                <w:lang w:eastAsia="en-US"/>
              </w:rPr>
            </w:pPr>
            <w:r>
              <w:rPr>
                <w:rFonts w:ascii="方正仿宋_GBK" w:eastAsia="方正仿宋_GBK" w:hAnsi="Times New Roman" w:cs="方正仿宋_GBK" w:hint="eastAsia"/>
                <w:sz w:val="28"/>
                <w:szCs w:val="28"/>
                <w:lang w:eastAsia="en-US"/>
              </w:rPr>
              <w:t>预期性</w:t>
            </w:r>
          </w:p>
        </w:tc>
      </w:tr>
      <w:tr w:rsidR="00386F9F">
        <w:trPr>
          <w:trHeight w:val="515"/>
          <w:jc w:val="center"/>
        </w:trPr>
        <w:tc>
          <w:tcPr>
            <w:tcW w:w="1364" w:type="dxa"/>
            <w:vMerge/>
            <w:tcBorders>
              <w:top w:val="single" w:sz="4" w:space="0" w:color="auto"/>
              <w:left w:val="single" w:sz="4" w:space="0" w:color="auto"/>
              <w:bottom w:val="single" w:sz="4" w:space="0" w:color="auto"/>
              <w:right w:val="single" w:sz="4" w:space="0" w:color="auto"/>
            </w:tcBorders>
            <w:vAlign w:val="center"/>
          </w:tcPr>
          <w:p w:rsidR="00386F9F" w:rsidRDefault="00386F9F">
            <w:pPr>
              <w:widowControl/>
              <w:spacing w:line="300" w:lineRule="exact"/>
              <w:jc w:val="left"/>
              <w:rPr>
                <w:rFonts w:ascii="方正仿宋_GBK" w:eastAsia="方正仿宋_GBK" w:hAnsi="Times New Roman" w:cs="Times New Roman"/>
                <w:sz w:val="28"/>
                <w:szCs w:val="28"/>
                <w:lang w:eastAsia="en-US"/>
              </w:rPr>
            </w:pPr>
          </w:p>
        </w:tc>
        <w:tc>
          <w:tcPr>
            <w:tcW w:w="3162"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义务教育巩固率（</w:t>
            </w:r>
            <w:r>
              <w:rPr>
                <w:rFonts w:ascii="Times New Roman" w:eastAsia="方正仿宋_GBK" w:hAnsi="Times New Roman" w:cs="Times New Roman"/>
                <w:sz w:val="28"/>
                <w:szCs w:val="28"/>
                <w:lang w:eastAsia="en-US"/>
              </w:rPr>
              <w:t>%</w:t>
            </w:r>
            <w:r>
              <w:rPr>
                <w:rFonts w:ascii="Times New Roman" w:eastAsia="方正仿宋_GBK" w:hAnsi="Times New Roman" w:cs="Times New Roman"/>
                <w:sz w:val="28"/>
                <w:szCs w:val="28"/>
                <w:lang w:eastAsia="en-US"/>
              </w:rPr>
              <w:t>）</w:t>
            </w:r>
          </w:p>
        </w:tc>
        <w:tc>
          <w:tcPr>
            <w:tcW w:w="1473"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97.75%</w:t>
            </w:r>
          </w:p>
        </w:tc>
        <w:tc>
          <w:tcPr>
            <w:tcW w:w="1450"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&gt;99%</w:t>
            </w:r>
          </w:p>
        </w:tc>
        <w:tc>
          <w:tcPr>
            <w:tcW w:w="1118"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方正仿宋_GBK" w:eastAsia="方正仿宋_GBK" w:hAnsi="Times New Roman" w:cs="Times New Roman"/>
                <w:sz w:val="28"/>
                <w:szCs w:val="28"/>
                <w:lang w:eastAsia="en-US"/>
              </w:rPr>
            </w:pPr>
            <w:r>
              <w:rPr>
                <w:rFonts w:ascii="方正仿宋_GBK" w:eastAsia="方正仿宋_GBK" w:hAnsi="Times New Roman" w:cs="方正仿宋_GBK" w:hint="eastAsia"/>
                <w:sz w:val="28"/>
                <w:szCs w:val="28"/>
                <w:lang w:eastAsia="en-US"/>
              </w:rPr>
              <w:t>约束性</w:t>
            </w:r>
          </w:p>
        </w:tc>
      </w:tr>
      <w:tr w:rsidR="00386F9F">
        <w:trPr>
          <w:trHeight w:val="559"/>
          <w:jc w:val="center"/>
        </w:trPr>
        <w:tc>
          <w:tcPr>
            <w:tcW w:w="1364" w:type="dxa"/>
            <w:vMerge w:val="restart"/>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rPr>
                <w:rFonts w:ascii="方正仿宋_GBK" w:eastAsia="方正仿宋_GBK" w:hAnsi="Times New Roman" w:cs="Times New Roman"/>
                <w:sz w:val="28"/>
                <w:szCs w:val="28"/>
                <w:lang w:eastAsia="en-US"/>
              </w:rPr>
            </w:pPr>
            <w:r>
              <w:rPr>
                <w:rFonts w:ascii="方正仿宋_GBK" w:eastAsia="方正仿宋_GBK" w:hAnsi="Times New Roman" w:cs="方正仿宋_GBK" w:hint="eastAsia"/>
                <w:sz w:val="28"/>
                <w:szCs w:val="28"/>
                <w:lang w:eastAsia="en-US"/>
              </w:rPr>
              <w:t>高中阶段教育</w:t>
            </w:r>
          </w:p>
        </w:tc>
        <w:tc>
          <w:tcPr>
            <w:tcW w:w="3162"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在校学生数（万人）</w:t>
            </w:r>
          </w:p>
        </w:tc>
        <w:tc>
          <w:tcPr>
            <w:tcW w:w="1473"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1.5</w:t>
            </w:r>
          </w:p>
        </w:tc>
        <w:tc>
          <w:tcPr>
            <w:tcW w:w="1450"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2.5</w:t>
            </w:r>
          </w:p>
        </w:tc>
        <w:tc>
          <w:tcPr>
            <w:tcW w:w="1118"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方正仿宋_GBK" w:eastAsia="方正仿宋_GBK" w:hAnsi="Times New Roman" w:cs="Times New Roman"/>
                <w:sz w:val="28"/>
                <w:szCs w:val="28"/>
                <w:lang w:eastAsia="en-US"/>
              </w:rPr>
            </w:pPr>
            <w:r>
              <w:rPr>
                <w:rFonts w:ascii="方正仿宋_GBK" w:eastAsia="方正仿宋_GBK" w:hAnsi="Times New Roman" w:cs="方正仿宋_GBK" w:hint="eastAsia"/>
                <w:sz w:val="28"/>
                <w:szCs w:val="28"/>
                <w:lang w:eastAsia="en-US"/>
              </w:rPr>
              <w:t>预期性</w:t>
            </w:r>
          </w:p>
        </w:tc>
      </w:tr>
      <w:tr w:rsidR="00386F9F">
        <w:trPr>
          <w:trHeight w:val="559"/>
          <w:jc w:val="center"/>
        </w:trPr>
        <w:tc>
          <w:tcPr>
            <w:tcW w:w="1364" w:type="dxa"/>
            <w:vMerge/>
            <w:tcBorders>
              <w:top w:val="single" w:sz="4" w:space="0" w:color="auto"/>
              <w:left w:val="single" w:sz="4" w:space="0" w:color="auto"/>
              <w:bottom w:val="single" w:sz="4" w:space="0" w:color="auto"/>
              <w:right w:val="single" w:sz="4" w:space="0" w:color="auto"/>
            </w:tcBorders>
            <w:vAlign w:val="center"/>
          </w:tcPr>
          <w:p w:rsidR="00386F9F" w:rsidRDefault="00386F9F">
            <w:pPr>
              <w:widowControl/>
              <w:spacing w:line="300" w:lineRule="exact"/>
              <w:jc w:val="left"/>
              <w:rPr>
                <w:rFonts w:ascii="方正仿宋_GBK" w:eastAsia="方正仿宋_GBK" w:hAnsi="Times New Roman" w:cs="Times New Roman"/>
                <w:sz w:val="28"/>
                <w:szCs w:val="28"/>
                <w:lang w:eastAsia="en-US"/>
              </w:rPr>
            </w:pPr>
          </w:p>
        </w:tc>
        <w:tc>
          <w:tcPr>
            <w:tcW w:w="3162"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其中：普通高中</w:t>
            </w:r>
          </w:p>
        </w:tc>
        <w:tc>
          <w:tcPr>
            <w:tcW w:w="1473"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1.1</w:t>
            </w:r>
          </w:p>
        </w:tc>
        <w:tc>
          <w:tcPr>
            <w:tcW w:w="1450"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1.5</w:t>
            </w:r>
          </w:p>
        </w:tc>
        <w:tc>
          <w:tcPr>
            <w:tcW w:w="1118"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方正仿宋_GBK" w:eastAsia="方正仿宋_GBK" w:hAnsi="Times New Roman" w:cs="Times New Roman"/>
                <w:sz w:val="28"/>
                <w:szCs w:val="28"/>
                <w:lang w:eastAsia="en-US"/>
              </w:rPr>
            </w:pPr>
            <w:r>
              <w:rPr>
                <w:rFonts w:ascii="方正仿宋_GBK" w:eastAsia="方正仿宋_GBK" w:hAnsi="Times New Roman" w:cs="方正仿宋_GBK" w:hint="eastAsia"/>
                <w:sz w:val="28"/>
                <w:szCs w:val="28"/>
                <w:lang w:eastAsia="en-US"/>
              </w:rPr>
              <w:t>预期性</w:t>
            </w:r>
          </w:p>
        </w:tc>
      </w:tr>
      <w:tr w:rsidR="00386F9F">
        <w:trPr>
          <w:trHeight w:val="623"/>
          <w:jc w:val="center"/>
        </w:trPr>
        <w:tc>
          <w:tcPr>
            <w:tcW w:w="1364" w:type="dxa"/>
            <w:vMerge/>
            <w:tcBorders>
              <w:top w:val="single" w:sz="4" w:space="0" w:color="auto"/>
              <w:left w:val="single" w:sz="4" w:space="0" w:color="auto"/>
              <w:bottom w:val="single" w:sz="4" w:space="0" w:color="auto"/>
              <w:right w:val="single" w:sz="4" w:space="0" w:color="auto"/>
            </w:tcBorders>
            <w:vAlign w:val="center"/>
          </w:tcPr>
          <w:p w:rsidR="00386F9F" w:rsidRDefault="00386F9F">
            <w:pPr>
              <w:widowControl/>
              <w:spacing w:line="300" w:lineRule="exact"/>
              <w:jc w:val="left"/>
              <w:rPr>
                <w:rFonts w:ascii="方正仿宋_GBK" w:eastAsia="方正仿宋_GBK" w:hAnsi="Times New Roman" w:cs="Times New Roman"/>
                <w:sz w:val="28"/>
                <w:szCs w:val="28"/>
                <w:lang w:eastAsia="en-US"/>
              </w:rPr>
            </w:pPr>
          </w:p>
        </w:tc>
        <w:tc>
          <w:tcPr>
            <w:tcW w:w="3162"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中等职业教育</w:t>
            </w:r>
          </w:p>
        </w:tc>
        <w:tc>
          <w:tcPr>
            <w:tcW w:w="1473"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0.37</w:t>
            </w:r>
          </w:p>
        </w:tc>
        <w:tc>
          <w:tcPr>
            <w:tcW w:w="1450"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1</w:t>
            </w:r>
          </w:p>
        </w:tc>
        <w:tc>
          <w:tcPr>
            <w:tcW w:w="1118"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方正仿宋_GBK" w:eastAsia="方正仿宋_GBK" w:hAnsi="Times New Roman" w:cs="Times New Roman"/>
                <w:sz w:val="28"/>
                <w:szCs w:val="28"/>
                <w:lang w:eastAsia="en-US"/>
              </w:rPr>
            </w:pPr>
            <w:r>
              <w:rPr>
                <w:rFonts w:ascii="方正仿宋_GBK" w:eastAsia="方正仿宋_GBK" w:hAnsi="Times New Roman" w:cs="方正仿宋_GBK" w:hint="eastAsia"/>
                <w:sz w:val="28"/>
                <w:szCs w:val="28"/>
                <w:lang w:eastAsia="en-US"/>
              </w:rPr>
              <w:t>预期性</w:t>
            </w:r>
          </w:p>
        </w:tc>
      </w:tr>
      <w:tr w:rsidR="00386F9F">
        <w:trPr>
          <w:trHeight w:val="532"/>
          <w:jc w:val="center"/>
        </w:trPr>
        <w:tc>
          <w:tcPr>
            <w:tcW w:w="1364" w:type="dxa"/>
            <w:vMerge/>
            <w:tcBorders>
              <w:top w:val="single" w:sz="4" w:space="0" w:color="auto"/>
              <w:left w:val="single" w:sz="4" w:space="0" w:color="auto"/>
              <w:bottom w:val="single" w:sz="4" w:space="0" w:color="auto"/>
              <w:right w:val="single" w:sz="4" w:space="0" w:color="auto"/>
            </w:tcBorders>
            <w:vAlign w:val="center"/>
          </w:tcPr>
          <w:p w:rsidR="00386F9F" w:rsidRDefault="00386F9F">
            <w:pPr>
              <w:widowControl/>
              <w:spacing w:line="300" w:lineRule="exact"/>
              <w:jc w:val="left"/>
              <w:rPr>
                <w:rFonts w:ascii="方正仿宋_GBK" w:eastAsia="方正仿宋_GBK" w:hAnsi="Times New Roman" w:cs="Times New Roman"/>
                <w:sz w:val="28"/>
                <w:szCs w:val="28"/>
                <w:lang w:eastAsia="en-US"/>
              </w:rPr>
            </w:pPr>
          </w:p>
        </w:tc>
        <w:tc>
          <w:tcPr>
            <w:tcW w:w="3162"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毛入学率（</w:t>
            </w:r>
            <w:r>
              <w:rPr>
                <w:rFonts w:ascii="Times New Roman" w:eastAsia="方正仿宋_GBK" w:hAnsi="Times New Roman" w:cs="Times New Roman"/>
                <w:sz w:val="28"/>
                <w:szCs w:val="28"/>
                <w:lang w:eastAsia="en-US"/>
              </w:rPr>
              <w:t>%</w:t>
            </w:r>
            <w:r>
              <w:rPr>
                <w:rFonts w:ascii="Times New Roman" w:eastAsia="方正仿宋_GBK" w:hAnsi="Times New Roman" w:cs="Times New Roman"/>
                <w:sz w:val="28"/>
                <w:szCs w:val="28"/>
                <w:lang w:eastAsia="en-US"/>
              </w:rPr>
              <w:t>）</w:t>
            </w:r>
          </w:p>
        </w:tc>
        <w:tc>
          <w:tcPr>
            <w:tcW w:w="1473"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90%</w:t>
            </w:r>
          </w:p>
        </w:tc>
        <w:tc>
          <w:tcPr>
            <w:tcW w:w="1450"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98.5%</w:t>
            </w:r>
          </w:p>
        </w:tc>
        <w:tc>
          <w:tcPr>
            <w:tcW w:w="1118"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方正仿宋_GBK" w:eastAsia="方正仿宋_GBK" w:hAnsi="Times New Roman" w:cs="Times New Roman"/>
                <w:sz w:val="28"/>
                <w:szCs w:val="28"/>
                <w:lang w:eastAsia="en-US"/>
              </w:rPr>
            </w:pPr>
            <w:r>
              <w:rPr>
                <w:rFonts w:ascii="方正仿宋_GBK" w:eastAsia="方正仿宋_GBK" w:hAnsi="Times New Roman" w:cs="方正仿宋_GBK" w:hint="eastAsia"/>
                <w:sz w:val="28"/>
                <w:szCs w:val="28"/>
                <w:lang w:eastAsia="en-US"/>
              </w:rPr>
              <w:t>预期性</w:t>
            </w:r>
          </w:p>
        </w:tc>
      </w:tr>
      <w:tr w:rsidR="00386F9F">
        <w:trPr>
          <w:trHeight w:val="641"/>
          <w:jc w:val="center"/>
        </w:trPr>
        <w:tc>
          <w:tcPr>
            <w:tcW w:w="1364"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rPr>
                <w:rFonts w:ascii="方正仿宋_GBK" w:eastAsia="方正仿宋_GBK" w:hAnsi="Times New Roman" w:cs="Times New Roman"/>
                <w:sz w:val="28"/>
                <w:szCs w:val="28"/>
                <w:lang w:eastAsia="en-US"/>
              </w:rPr>
            </w:pPr>
            <w:r>
              <w:rPr>
                <w:rFonts w:ascii="方正仿宋_GBK" w:eastAsia="方正仿宋_GBK" w:hAnsi="Times New Roman" w:cs="方正仿宋_GBK" w:hint="eastAsia"/>
                <w:sz w:val="28"/>
                <w:szCs w:val="28"/>
                <w:lang w:eastAsia="en-US"/>
              </w:rPr>
              <w:t>高等教育</w:t>
            </w:r>
          </w:p>
        </w:tc>
        <w:tc>
          <w:tcPr>
            <w:tcW w:w="3162"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在学总规模（万人）</w:t>
            </w:r>
          </w:p>
        </w:tc>
        <w:tc>
          <w:tcPr>
            <w:tcW w:w="1473"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1.8</w:t>
            </w:r>
          </w:p>
        </w:tc>
        <w:tc>
          <w:tcPr>
            <w:tcW w:w="1450"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3.4</w:t>
            </w:r>
          </w:p>
        </w:tc>
        <w:tc>
          <w:tcPr>
            <w:tcW w:w="1118"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方正仿宋_GBK" w:eastAsia="方正仿宋_GBK" w:hAnsi="Times New Roman" w:cs="Times New Roman"/>
                <w:sz w:val="28"/>
                <w:szCs w:val="28"/>
                <w:lang w:eastAsia="en-US"/>
              </w:rPr>
            </w:pPr>
            <w:r>
              <w:rPr>
                <w:rFonts w:ascii="方正仿宋_GBK" w:eastAsia="方正仿宋_GBK" w:hAnsi="Times New Roman" w:cs="方正仿宋_GBK" w:hint="eastAsia"/>
                <w:sz w:val="28"/>
                <w:szCs w:val="28"/>
                <w:lang w:eastAsia="en-US"/>
              </w:rPr>
              <w:t>预期性</w:t>
            </w:r>
          </w:p>
        </w:tc>
      </w:tr>
      <w:tr w:rsidR="00386F9F">
        <w:trPr>
          <w:trHeight w:val="549"/>
          <w:jc w:val="center"/>
        </w:trPr>
        <w:tc>
          <w:tcPr>
            <w:tcW w:w="1364" w:type="dxa"/>
            <w:vMerge w:val="restart"/>
            <w:tcBorders>
              <w:top w:val="single" w:sz="4" w:space="0" w:color="auto"/>
              <w:left w:val="single" w:sz="4" w:space="0" w:color="auto"/>
              <w:bottom w:val="single" w:sz="4" w:space="0" w:color="auto"/>
              <w:right w:val="single" w:sz="4" w:space="0" w:color="auto"/>
            </w:tcBorders>
            <w:vAlign w:val="center"/>
          </w:tcPr>
          <w:p w:rsidR="00386F9F" w:rsidRDefault="00BB6DC5">
            <w:pPr>
              <w:snapToGrid w:val="0"/>
              <w:spacing w:line="300" w:lineRule="exact"/>
              <w:rPr>
                <w:rFonts w:ascii="方正仿宋_GBK" w:eastAsia="方正仿宋_GBK" w:hAnsi="Times New Roman" w:cs="Times New Roman"/>
                <w:sz w:val="28"/>
                <w:szCs w:val="28"/>
                <w:lang w:eastAsia="en-US"/>
              </w:rPr>
            </w:pPr>
            <w:r>
              <w:rPr>
                <w:rFonts w:ascii="方正仿宋_GBK" w:eastAsia="方正仿宋_GBK" w:hAnsi="Times New Roman" w:cs="方正仿宋_GBK" w:hint="eastAsia"/>
                <w:sz w:val="28"/>
                <w:szCs w:val="28"/>
                <w:lang w:eastAsia="en-US"/>
              </w:rPr>
              <w:t>人力资源开发水平</w:t>
            </w:r>
          </w:p>
        </w:tc>
        <w:tc>
          <w:tcPr>
            <w:tcW w:w="3162"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人均受教育年限（年）</w:t>
            </w:r>
          </w:p>
        </w:tc>
        <w:tc>
          <w:tcPr>
            <w:tcW w:w="1473"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9.8</w:t>
            </w:r>
          </w:p>
        </w:tc>
        <w:tc>
          <w:tcPr>
            <w:tcW w:w="1450"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10.4</w:t>
            </w:r>
          </w:p>
        </w:tc>
        <w:tc>
          <w:tcPr>
            <w:tcW w:w="1118"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方正仿宋_GBK" w:eastAsia="方正仿宋_GBK" w:hAnsi="Times New Roman" w:cs="Times New Roman"/>
                <w:sz w:val="28"/>
                <w:szCs w:val="28"/>
                <w:lang w:eastAsia="en-US"/>
              </w:rPr>
            </w:pPr>
            <w:r>
              <w:rPr>
                <w:rFonts w:ascii="方正仿宋_GBK" w:eastAsia="方正仿宋_GBK" w:hAnsi="Times New Roman" w:cs="方正仿宋_GBK" w:hint="eastAsia"/>
                <w:sz w:val="28"/>
                <w:szCs w:val="28"/>
                <w:lang w:eastAsia="en-US"/>
              </w:rPr>
              <w:t>预期性</w:t>
            </w:r>
          </w:p>
        </w:tc>
      </w:tr>
      <w:tr w:rsidR="00386F9F">
        <w:trPr>
          <w:trHeight w:val="702"/>
          <w:jc w:val="center"/>
        </w:trPr>
        <w:tc>
          <w:tcPr>
            <w:tcW w:w="1364" w:type="dxa"/>
            <w:vMerge/>
            <w:tcBorders>
              <w:top w:val="single" w:sz="4" w:space="0" w:color="auto"/>
              <w:left w:val="single" w:sz="4" w:space="0" w:color="auto"/>
              <w:bottom w:val="single" w:sz="4" w:space="0" w:color="auto"/>
              <w:right w:val="single" w:sz="4" w:space="0" w:color="auto"/>
            </w:tcBorders>
            <w:vAlign w:val="center"/>
          </w:tcPr>
          <w:p w:rsidR="00386F9F" w:rsidRDefault="00386F9F">
            <w:pPr>
              <w:widowControl/>
              <w:spacing w:line="300" w:lineRule="exact"/>
              <w:jc w:val="left"/>
              <w:rPr>
                <w:rFonts w:ascii="方正仿宋_GBK" w:eastAsia="方正仿宋_GBK" w:hAnsi="Times New Roman" w:cs="Times New Roman"/>
                <w:sz w:val="28"/>
                <w:szCs w:val="28"/>
                <w:lang w:eastAsia="en-US"/>
              </w:rPr>
            </w:pPr>
          </w:p>
        </w:tc>
        <w:tc>
          <w:tcPr>
            <w:tcW w:w="3162" w:type="dxa"/>
            <w:tcBorders>
              <w:top w:val="single" w:sz="4" w:space="0" w:color="auto"/>
              <w:left w:val="single" w:sz="4" w:space="0" w:color="auto"/>
              <w:bottom w:val="single" w:sz="4" w:space="0" w:color="auto"/>
              <w:right w:val="single" w:sz="4" w:space="0" w:color="auto"/>
            </w:tcBorders>
            <w:vAlign w:val="center"/>
          </w:tcPr>
          <w:p w:rsidR="00386F9F" w:rsidRDefault="00BB6DC5">
            <w:pPr>
              <w:snapToGrid w:val="0"/>
              <w:spacing w:line="30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劳动年龄人口平均受教育年限（年）</w:t>
            </w:r>
          </w:p>
        </w:tc>
        <w:tc>
          <w:tcPr>
            <w:tcW w:w="1473"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10.86</w:t>
            </w:r>
          </w:p>
        </w:tc>
        <w:tc>
          <w:tcPr>
            <w:tcW w:w="1450"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Times New Roman" w:eastAsia="方正仿宋_GBK" w:hAnsi="Times New Roman" w:cs="Times New Roman"/>
                <w:sz w:val="28"/>
                <w:szCs w:val="28"/>
                <w:lang w:eastAsia="en-US"/>
              </w:rPr>
            </w:pPr>
            <w:r>
              <w:rPr>
                <w:rFonts w:ascii="Times New Roman" w:eastAsia="方正仿宋_GBK" w:hAnsi="Times New Roman" w:cs="Times New Roman"/>
                <w:sz w:val="28"/>
                <w:szCs w:val="28"/>
                <w:lang w:eastAsia="en-US"/>
              </w:rPr>
              <w:t>12</w:t>
            </w:r>
          </w:p>
        </w:tc>
        <w:tc>
          <w:tcPr>
            <w:tcW w:w="1118" w:type="dxa"/>
            <w:tcBorders>
              <w:top w:val="single" w:sz="4" w:space="0" w:color="auto"/>
              <w:left w:val="single" w:sz="4" w:space="0" w:color="auto"/>
              <w:bottom w:val="single" w:sz="4" w:space="0" w:color="auto"/>
              <w:right w:val="single" w:sz="4" w:space="0" w:color="auto"/>
            </w:tcBorders>
            <w:vAlign w:val="center"/>
          </w:tcPr>
          <w:p w:rsidR="00386F9F" w:rsidRDefault="00BB6DC5">
            <w:pPr>
              <w:spacing w:line="300" w:lineRule="exact"/>
              <w:jc w:val="center"/>
              <w:rPr>
                <w:rFonts w:ascii="方正仿宋_GBK" w:eastAsia="方正仿宋_GBK" w:hAnsi="Times New Roman" w:cs="Times New Roman"/>
                <w:sz w:val="28"/>
                <w:szCs w:val="28"/>
                <w:lang w:eastAsia="en-US"/>
              </w:rPr>
            </w:pPr>
            <w:r>
              <w:rPr>
                <w:rFonts w:ascii="方正仿宋_GBK" w:eastAsia="方正仿宋_GBK" w:hAnsi="Times New Roman" w:cs="方正仿宋_GBK" w:hint="eastAsia"/>
                <w:sz w:val="28"/>
                <w:szCs w:val="28"/>
                <w:lang w:eastAsia="en-US"/>
              </w:rPr>
              <w:t>约束性</w:t>
            </w:r>
          </w:p>
        </w:tc>
      </w:tr>
    </w:tbl>
    <w:p w:rsidR="00386F9F" w:rsidRDefault="00BB6DC5">
      <w:pPr>
        <w:widowControl/>
        <w:shd w:val="clear" w:color="auto" w:fill="FFFFFF"/>
        <w:spacing w:line="560" w:lineRule="exact"/>
        <w:ind w:firstLineChars="200" w:firstLine="640"/>
        <w:rPr>
          <w:rFonts w:ascii="方正黑体_GBK" w:eastAsia="方正黑体_GBK" w:hAnsi="宋体" w:cs="宋体"/>
          <w:color w:val="333333"/>
          <w:kern w:val="0"/>
          <w:sz w:val="32"/>
          <w:szCs w:val="32"/>
        </w:rPr>
      </w:pPr>
      <w:r>
        <w:rPr>
          <w:rFonts w:ascii="方正黑体_GBK" w:eastAsia="方正黑体_GBK" w:hAnsi="宋体" w:cs="宋体" w:hint="eastAsia"/>
          <w:color w:val="333333"/>
          <w:kern w:val="0"/>
          <w:sz w:val="32"/>
          <w:szCs w:val="32"/>
        </w:rPr>
        <w:lastRenderedPageBreak/>
        <w:t>三、主要内容</w:t>
      </w:r>
    </w:p>
    <w:p w:rsidR="00386F9F" w:rsidRDefault="00BB6DC5">
      <w:pPr>
        <w:widowControl/>
        <w:shd w:val="clear" w:color="auto" w:fill="FFFFFF"/>
        <w:spacing w:line="560" w:lineRule="exact"/>
        <w:ind w:firstLineChars="200" w:firstLine="640"/>
        <w:rPr>
          <w:rFonts w:ascii="方正仿宋_GBK" w:eastAsia="方正仿宋_GBK" w:hAnsi="宋体" w:cs="宋体"/>
          <w:color w:val="333333"/>
          <w:kern w:val="0"/>
          <w:sz w:val="32"/>
          <w:szCs w:val="32"/>
        </w:rPr>
      </w:pPr>
      <w:r>
        <w:rPr>
          <w:rFonts w:ascii="方正仿宋_GBK" w:eastAsia="方正仿宋_GBK" w:hAnsi="宋体" w:cs="宋体" w:hint="eastAsia"/>
          <w:color w:val="333333"/>
          <w:kern w:val="0"/>
          <w:sz w:val="32"/>
          <w:szCs w:val="32"/>
        </w:rPr>
        <w:t>《重庆市璧山区教育事业发展“十四五”规划》共计四大方面</w:t>
      </w:r>
      <w:r>
        <w:rPr>
          <w:rFonts w:ascii="方正仿宋_GBK" w:eastAsia="方正仿宋_GBK" w:hAnsi="宋体" w:cs="宋体" w:hint="eastAsia"/>
          <w:color w:val="333333"/>
          <w:kern w:val="0"/>
          <w:sz w:val="32"/>
          <w:szCs w:val="32"/>
        </w:rPr>
        <w:t>内容，简要介绍如下。</w:t>
      </w:r>
    </w:p>
    <w:p w:rsidR="00386F9F" w:rsidRDefault="00BB6DC5">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仿宋_GBK" w:cs="方正仿宋_GBK" w:hint="eastAsia"/>
          <w:sz w:val="32"/>
          <w:szCs w:val="32"/>
        </w:rPr>
        <w:t>（一）发展环境</w:t>
      </w:r>
      <w:r>
        <w:rPr>
          <w:rFonts w:ascii="方正仿宋_GBK" w:eastAsia="方正仿宋_GBK" w:hAnsi="方正仿宋_GBK" w:cs="方正仿宋_GBK" w:hint="eastAsia"/>
          <w:sz w:val="32"/>
          <w:szCs w:val="32"/>
        </w:rPr>
        <w:t>。从璧山教育事业发展“十三五”成效和璧山教育事业发展“十四五”发展的形势与任务两个角度理清了规划出台的背景。</w:t>
      </w:r>
    </w:p>
    <w:p w:rsidR="00386F9F" w:rsidRDefault="00BB6DC5">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仿宋_GBK" w:cs="方正仿宋_GBK" w:hint="eastAsia"/>
          <w:sz w:val="32"/>
          <w:szCs w:val="32"/>
        </w:rPr>
        <w:t>（二）总体要求。</w:t>
      </w:r>
      <w:r>
        <w:rPr>
          <w:rFonts w:ascii="方正仿宋_GBK" w:eastAsia="方正仿宋_GBK" w:hAnsi="方正仿宋_GBK" w:cs="方正仿宋_GBK" w:hint="eastAsia"/>
          <w:sz w:val="32"/>
          <w:szCs w:val="32"/>
        </w:rPr>
        <w:t>主要包括指导思想、基本原则和总体目标。</w:t>
      </w:r>
    </w:p>
    <w:p w:rsidR="00386F9F" w:rsidRDefault="00BB6DC5">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仿宋_GBK" w:cs="方正仿宋_GBK" w:hint="eastAsia"/>
          <w:sz w:val="32"/>
          <w:szCs w:val="32"/>
        </w:rPr>
        <w:t>（三）主要任务。</w:t>
      </w:r>
      <w:r w:rsidR="00041243" w:rsidRPr="00041243">
        <w:rPr>
          <w:rFonts w:ascii="方正仿宋_GBK" w:eastAsia="方正仿宋_GBK" w:hAnsi="方正仿宋_GBK" w:cs="方正仿宋_GBK" w:hint="eastAsia"/>
          <w:sz w:val="32"/>
          <w:szCs w:val="32"/>
        </w:rPr>
        <w:t>包括</w:t>
      </w:r>
      <w:r>
        <w:rPr>
          <w:rFonts w:ascii="方正仿宋_GBK" w:eastAsia="方正仿宋_GBK" w:hAnsi="方正仿宋_GBK" w:cs="方正仿宋_GBK" w:hint="eastAsia"/>
          <w:sz w:val="32"/>
          <w:szCs w:val="32"/>
        </w:rPr>
        <w:t>推进立德树人根本任务全面落实、推进基础教育公平优质发展、增强职业教育服务经济社会发展能力、促进高等教育高质量发展、完善服务全民终身学习的教育体系、建设高素质教师队伍、提高智慧教育创新发展能力、统筹城乡教育格局、加强教育开放合作、深化教育领域综合改革等</w:t>
      </w:r>
      <w:r>
        <w:rPr>
          <w:rFonts w:ascii="Times New Roman" w:eastAsia="方正仿宋_GBK" w:hAnsi="Times New Roman" w:cs="Times New Roman"/>
          <w:sz w:val="32"/>
          <w:szCs w:val="32"/>
        </w:rPr>
        <w:t>10</w:t>
      </w:r>
      <w:r>
        <w:rPr>
          <w:rFonts w:ascii="方正仿宋_GBK" w:eastAsia="方正仿宋_GBK" w:hAnsi="方正仿宋_GBK" w:cs="方正仿宋_GBK" w:hint="eastAsia"/>
          <w:sz w:val="32"/>
          <w:szCs w:val="32"/>
        </w:rPr>
        <w:t>项任务。</w:t>
      </w:r>
      <w:bookmarkStart w:id="0" w:name="_GoBack"/>
      <w:bookmarkEnd w:id="0"/>
    </w:p>
    <w:p w:rsidR="00386F9F" w:rsidRDefault="00BB6DC5">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仿宋_GBK" w:cs="方正仿宋_GBK" w:hint="eastAsia"/>
          <w:sz w:val="32"/>
          <w:szCs w:val="32"/>
        </w:rPr>
        <w:t>（四）保障措施。</w:t>
      </w:r>
      <w:r w:rsidR="006819CA" w:rsidRPr="006819CA">
        <w:rPr>
          <w:rFonts w:ascii="方正仿宋_GBK" w:eastAsia="方正仿宋_GBK" w:hAnsi="方正仿宋_GBK" w:cs="方正仿宋_GBK" w:hint="eastAsia"/>
          <w:sz w:val="32"/>
          <w:szCs w:val="32"/>
        </w:rPr>
        <w:t>包括</w:t>
      </w:r>
      <w:r>
        <w:rPr>
          <w:rFonts w:ascii="方正仿宋_GBK" w:eastAsia="方正仿宋_GBK" w:hAnsi="方正仿宋_GBK" w:cs="方正仿宋_GBK" w:hint="eastAsia"/>
          <w:sz w:val="32"/>
          <w:szCs w:val="32"/>
        </w:rPr>
        <w:t>全面加强党对教育工作的领导、加大教育投入、</w:t>
      </w:r>
      <w:r>
        <w:rPr>
          <w:rFonts w:ascii="方正仿宋_GBK" w:eastAsia="方正仿宋_GBK" w:hAnsi="方正仿宋_GBK" w:cs="方正仿宋_GBK" w:hint="eastAsia"/>
          <w:sz w:val="32"/>
          <w:szCs w:val="32"/>
        </w:rPr>
        <w:t>充分发挥教育督导作用、维护教育系统安全稳定、构建规划统筹落实机制等</w:t>
      </w:r>
      <w:r>
        <w:rPr>
          <w:rFonts w:ascii="Times New Roman" w:eastAsia="方正仿宋_GBK" w:hAnsi="Times New Roman" w:cs="Times New Roman"/>
          <w:sz w:val="32"/>
          <w:szCs w:val="32"/>
        </w:rPr>
        <w:t>5</w:t>
      </w:r>
      <w:r>
        <w:rPr>
          <w:rFonts w:ascii="方正仿宋_GBK" w:eastAsia="方正仿宋_GBK" w:hAnsi="方正仿宋_GBK" w:cs="方正仿宋_GBK" w:hint="eastAsia"/>
          <w:sz w:val="32"/>
          <w:szCs w:val="32"/>
        </w:rPr>
        <w:t>项举措。</w:t>
      </w:r>
    </w:p>
    <w:p w:rsidR="00386F9F" w:rsidRDefault="00386F9F">
      <w:pPr>
        <w:spacing w:line="600" w:lineRule="exact"/>
        <w:rPr>
          <w:rFonts w:ascii="方正仿宋_GBK" w:eastAsia="方正仿宋_GBK"/>
          <w:sz w:val="32"/>
          <w:szCs w:val="32"/>
        </w:rPr>
      </w:pPr>
    </w:p>
    <w:sectPr w:rsidR="00386F9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DC5" w:rsidRDefault="00BB6DC5">
      <w:r>
        <w:separator/>
      </w:r>
    </w:p>
  </w:endnote>
  <w:endnote w:type="continuationSeparator" w:id="0">
    <w:p w:rsidR="00BB6DC5" w:rsidRDefault="00BB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F9F" w:rsidRDefault="00BB6DC5">
    <w:pPr>
      <w:pStyle w:val="a7"/>
      <w:ind w:firstLineChars="100" w:firstLine="280"/>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sidR="00041243">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F9F" w:rsidRDefault="00BB6DC5">
    <w:pPr>
      <w:pStyle w:val="a7"/>
      <w:ind w:rightChars="100" w:right="210"/>
      <w:jc w:val="right"/>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sidR="00041243">
      <w:rPr>
        <w:rFonts w:ascii="宋体" w:eastAsia="宋体" w:hAnsi="宋体"/>
        <w:noProof/>
        <w:sz w:val="28"/>
      </w:rPr>
      <w:t>3</w:t>
    </w:r>
    <w:r>
      <w:rPr>
        <w:rFonts w:ascii="宋体" w:eastAsia="宋体" w:hAnsi="宋体"/>
        <w:sz w:val="28"/>
      </w:rPr>
      <w:fldChar w:fldCharType="end"/>
    </w:r>
    <w:r>
      <w:rPr>
        <w:rFonts w:ascii="宋体" w:eastAsia="宋体" w:hAnsi="宋体"/>
        <w:sz w:val="2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F9F" w:rsidRDefault="00386F9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DC5" w:rsidRDefault="00BB6DC5">
      <w:r>
        <w:separator/>
      </w:r>
    </w:p>
  </w:footnote>
  <w:footnote w:type="continuationSeparator" w:id="0">
    <w:p w:rsidR="00BB6DC5" w:rsidRDefault="00BB6D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F9F" w:rsidRDefault="00386F9F">
    <w:pPr>
      <w:pStyle w:val="a9"/>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F9F" w:rsidRDefault="00386F9F">
    <w:pPr>
      <w:pStyle w:val="a9"/>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F9F" w:rsidRDefault="00386F9F">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6F9F"/>
    <w:rsid w:val="00041243"/>
    <w:rsid w:val="000F7829"/>
    <w:rsid w:val="00386F9F"/>
    <w:rsid w:val="006819CA"/>
    <w:rsid w:val="00B32AF0"/>
    <w:rsid w:val="00BB6DC5"/>
    <w:rsid w:val="00E2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CBB0"/>
  <w15:docId w15:val="{B78AE7A6-E183-471D-96D8-91BF5005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qFormat/>
    <w:pPr>
      <w:spacing w:after="120"/>
    </w:pPr>
    <w:rPr>
      <w:rFonts w:ascii="Times New Roman" w:eastAsia="方正仿宋_GBK" w:hAnsi="Times New Roman" w:cs="Times New Roman"/>
      <w:sz w:val="32"/>
      <w:szCs w:val="20"/>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customStyle="1" w:styleId="tit">
    <w:name w:val="ti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tit1">
    <w:name w:val="tit1"/>
    <w:basedOn w:val="a0"/>
    <w:qFormat/>
  </w:style>
  <w:style w:type="character" w:customStyle="1" w:styleId="con">
    <w:name w:val="con"/>
    <w:basedOn w:val="a0"/>
    <w:qFormat/>
  </w:style>
  <w:style w:type="character" w:customStyle="1" w:styleId="a6">
    <w:name w:val="批注框文本 字符"/>
    <w:basedOn w:val="a0"/>
    <w:link w:val="a5"/>
    <w:uiPriority w:val="99"/>
    <w:semiHidden/>
    <w:qFormat/>
    <w:rPr>
      <w:sz w:val="18"/>
      <w:szCs w:val="18"/>
    </w:rPr>
  </w:style>
  <w:style w:type="character" w:customStyle="1" w:styleId="a4">
    <w:name w:val="正文文本 字符"/>
    <w:basedOn w:val="a0"/>
    <w:link w:val="a3"/>
    <w:semiHidden/>
    <w:qFormat/>
    <w:rPr>
      <w:rFonts w:ascii="Times New Roman" w:eastAsia="方正仿宋_GBK" w:hAnsi="Times New Roman" w:cs="Times New Roman"/>
      <w:sz w:val="32"/>
      <w:szCs w:val="20"/>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218</Words>
  <Characters>1249</Characters>
  <Application>Microsoft Office Word</Application>
  <DocSecurity>0</DocSecurity>
  <Lines>10</Lines>
  <Paragraphs>2</Paragraphs>
  <ScaleCrop>false</ScaleCrop>
  <Company>Microsoft</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蒲洁</dc:creator>
  <cp:lastModifiedBy>个人用户</cp:lastModifiedBy>
  <cp:revision>22</cp:revision>
  <cp:lastPrinted>2022-07-07T16:40:00Z</cp:lastPrinted>
  <dcterms:created xsi:type="dcterms:W3CDTF">2022-07-07T09:08:00Z</dcterms:created>
  <dcterms:modified xsi:type="dcterms:W3CDTF">2022-08-11T06:46:00Z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8C4EBF6F8C0B430744A2F4622E6DB9E3</vt:lpwstr>
  </property>
  <property fmtid="{D5CDD505-2E9C-101B-9397-08002B2CF9AE}" pid="3" name="KSOProductBuildVer">
    <vt:lpwstr>2052-11.27.2</vt:lpwstr>
  </property>
</Properties>
</file>