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配用电信息表</w:t>
      </w:r>
      <w:bookmarkEnd w:id="0"/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815"/>
        <w:gridCol w:w="815"/>
        <w:gridCol w:w="815"/>
        <w:gridCol w:w="823"/>
        <w:gridCol w:w="832"/>
        <w:gridCol w:w="831"/>
        <w:gridCol w:w="832"/>
        <w:gridCol w:w="831"/>
        <w:gridCol w:w="832"/>
        <w:gridCol w:w="832"/>
        <w:gridCol w:w="828"/>
        <w:gridCol w:w="828"/>
        <w:gridCol w:w="1226"/>
        <w:gridCol w:w="1218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可控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可控回路对应的供电回路名称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主要带载的设备或生产线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负荷类型（主要生产负荷、辅助生产负荷、非生产性负荷）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回路用电电压等级（kV）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最大可压限负荷（kW）</w:t>
            </w:r>
          </w:p>
        </w:tc>
        <w:tc>
          <w:tcPr>
            <w:tcW w:w="3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回路负荷情况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回路停电准备时间（h）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回路最长停电时间（h）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回路开关信息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是否具备配电自动化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回路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夏季午高峰负荷（kW）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夏季晚高峰负荷（kW）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冬季午高峰负荷（kW）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冬季晚高峰负荷（kW）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断路器种类（万能式断路器、真空断路器、塑壳式断路器、其他）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是否具备远程自动开断功能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IzNzllMWFhOGY5MTdjNjFkMWRlMGE4NjNhZTMifQ=="/>
  </w:docVars>
  <w:rsids>
    <w:rsidRoot w:val="7D7646B6"/>
    <w:rsid w:val="104B4365"/>
    <w:rsid w:val="28751A11"/>
    <w:rsid w:val="3BBF1CDB"/>
    <w:rsid w:val="6AC06A38"/>
    <w:rsid w:val="7322703E"/>
    <w:rsid w:val="79D54F13"/>
    <w:rsid w:val="7D7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黑体_GBK" w:cs="Arial"/>
      <w:snapToGrid w:val="0"/>
      <w:color w:val="000000"/>
      <w:kern w:val="0"/>
      <w:sz w:val="32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after="200"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2023-04-20T01:39:00Z</dcterms:created>
  <dc:creator>毛泽均</dc:creator>
  <cp:lastModifiedBy>毛泽均</cp:lastModifiedBy>
  <dcterms:modified xsi:type="dcterms:W3CDTF">2023-04-20T01:40:23Z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CB5576EDADA64A86AE4A553D2F2F7172_11</vt:lpwstr>
  </property>
</Properties>
</file>