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9B" w:rsidRDefault="00483F9B" w:rsidP="00483F9B">
      <w:pPr>
        <w:spacing w:line="460" w:lineRule="exact"/>
        <w:rPr>
          <w:rFonts w:ascii="方正黑体_GBK" w:eastAsia="方正黑体_GBK" w:hAnsi="宋体" w:hint="eastAsia"/>
          <w:bCs/>
          <w:snapToGrid w:val="0"/>
          <w:kern w:val="0"/>
          <w:sz w:val="32"/>
          <w:szCs w:val="32"/>
        </w:rPr>
      </w:pPr>
      <w:r>
        <w:rPr>
          <w:rFonts w:ascii="方正黑体_GBK" w:eastAsia="方正黑体_GBK" w:hAnsi="宋体" w:hint="eastAsia"/>
          <w:bCs/>
          <w:snapToGrid w:val="0"/>
          <w:kern w:val="0"/>
          <w:sz w:val="32"/>
          <w:szCs w:val="32"/>
        </w:rPr>
        <w:t>附件2</w:t>
      </w:r>
    </w:p>
    <w:p w:rsidR="00483F9B" w:rsidRDefault="00483F9B" w:rsidP="00483F9B">
      <w:pPr>
        <w:jc w:val="center"/>
        <w:rPr>
          <w:b/>
          <w:bCs/>
          <w:sz w:val="44"/>
        </w:rPr>
      </w:pPr>
    </w:p>
    <w:p w:rsidR="00483F9B" w:rsidRDefault="00483F9B" w:rsidP="00483F9B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重庆市新型职业农民（现代青年农场主）</w:t>
      </w:r>
    </w:p>
    <w:p w:rsidR="00483F9B" w:rsidRDefault="00483F9B" w:rsidP="00483F9B"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ascii="方正小标宋_GBK" w:eastAsia="方正小标宋_GBK" w:hint="eastAsia"/>
          <w:sz w:val="44"/>
          <w:szCs w:val="44"/>
        </w:rPr>
        <w:t>创业孵化基地建设</w:t>
      </w:r>
      <w:r>
        <w:rPr>
          <w:rFonts w:ascii="方正小标宋_GBK" w:eastAsia="方正小标宋_GBK" w:hint="eastAsia"/>
          <w:bCs/>
          <w:sz w:val="44"/>
          <w:szCs w:val="44"/>
        </w:rPr>
        <w:t>计划（任务）书</w:t>
      </w:r>
    </w:p>
    <w:p w:rsidR="00483F9B" w:rsidRDefault="00483F9B" w:rsidP="00483F9B">
      <w:pPr>
        <w:rPr>
          <w:sz w:val="28"/>
        </w:rPr>
      </w:pPr>
    </w:p>
    <w:p w:rsidR="00483F9B" w:rsidRDefault="00483F9B" w:rsidP="00483F9B">
      <w:pPr>
        <w:spacing w:line="700" w:lineRule="exact"/>
        <w:rPr>
          <w:rFonts w:eastAsia="黑体"/>
          <w:b/>
          <w:bCs/>
          <w:sz w:val="32"/>
        </w:rPr>
      </w:pPr>
      <w:r>
        <w:rPr>
          <w:rFonts w:eastAsia="黑体"/>
          <w:b/>
          <w:bCs/>
          <w:sz w:val="28"/>
        </w:rPr>
        <w:t xml:space="preserve">  </w:t>
      </w:r>
      <w:r>
        <w:rPr>
          <w:rFonts w:eastAsia="黑体"/>
          <w:b/>
          <w:bCs/>
          <w:sz w:val="32"/>
        </w:rPr>
        <w:t xml:space="preserve">  </w:t>
      </w:r>
      <w:r>
        <w:rPr>
          <w:rFonts w:eastAsia="黑体" w:hint="eastAsia"/>
          <w:b/>
          <w:bCs/>
          <w:sz w:val="32"/>
        </w:rPr>
        <w:t>一、法人现状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>（一）从事产业（服务）、土地水面山林客房车辆设备等生产经营资源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</w:p>
    <w:p w:rsidR="00483F9B" w:rsidRDefault="00483F9B" w:rsidP="00483F9B">
      <w:pPr>
        <w:ind w:firstLineChars="200" w:firstLine="640"/>
        <w:jc w:val="left"/>
        <w:rPr>
          <w:rFonts w:eastAsia="仿宋_GB2312" w:cs="Arial"/>
          <w:sz w:val="32"/>
        </w:rPr>
      </w:pPr>
      <w:r>
        <w:rPr>
          <w:rFonts w:eastAsia="仿宋_GB2312" w:cs="Arial" w:hint="eastAsia"/>
          <w:sz w:val="32"/>
        </w:rPr>
        <w:t>（二）</w:t>
      </w:r>
      <w:r>
        <w:rPr>
          <w:rFonts w:eastAsia="仿宋_GB2312" w:hint="eastAsia"/>
          <w:bCs/>
          <w:sz w:val="32"/>
        </w:rPr>
        <w:t>生产经营概貌及</w:t>
      </w:r>
      <w:r>
        <w:rPr>
          <w:rFonts w:eastAsia="仿宋_GB2312" w:cs="Arial" w:hint="eastAsia"/>
          <w:sz w:val="32"/>
        </w:rPr>
        <w:t>财务收支、资产状况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sz w:val="32"/>
        </w:rPr>
      </w:pPr>
    </w:p>
    <w:p w:rsidR="00483F9B" w:rsidRDefault="00483F9B" w:rsidP="00483F9B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（三）培育孵化现有条件及比较优势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sz w:val="32"/>
        </w:rPr>
      </w:pPr>
    </w:p>
    <w:p w:rsidR="00483F9B" w:rsidRDefault="00483F9B" w:rsidP="00483F9B">
      <w:pPr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（四）有无不良记录（财政部门及审计机关处理处罚决定、行业通报批评、媒体曝光等）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sz w:val="32"/>
        </w:rPr>
      </w:pPr>
    </w:p>
    <w:p w:rsidR="00483F9B" w:rsidRDefault="00483F9B" w:rsidP="00483F9B">
      <w:pPr>
        <w:spacing w:line="700" w:lineRule="exact"/>
        <w:ind w:firstLineChars="200" w:firstLine="643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二、自身建设计划（内容及目标）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>（一）法人自身建设方向、目标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lastRenderedPageBreak/>
        <w:t>（二）为增强孵化能力的自身建设方向、目标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</w:p>
    <w:p w:rsidR="00483F9B" w:rsidRDefault="00483F9B" w:rsidP="00483F9B">
      <w:pPr>
        <w:spacing w:line="700" w:lineRule="exact"/>
        <w:ind w:firstLine="570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三、培育孵化计划（内容及目标）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>（一）接纳培育孵化一批的方向、目标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>（二）辐射带动激活一片的方向、目标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</w:p>
    <w:p w:rsidR="00483F9B" w:rsidRDefault="00483F9B" w:rsidP="00483F9B">
      <w:pPr>
        <w:spacing w:line="700" w:lineRule="exact"/>
        <w:ind w:firstLine="570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四、投入计划及其他保障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>（一）总投资及补助资金初步安排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>（二）承接培育、承办孵化的部门、人员安排（见表</w:t>
      </w:r>
      <w:r>
        <w:rPr>
          <w:rFonts w:eastAsia="仿宋_GB2312"/>
          <w:bCs/>
          <w:sz w:val="32"/>
        </w:rPr>
        <w:t>1</w:t>
      </w:r>
      <w:r>
        <w:rPr>
          <w:rFonts w:eastAsia="仿宋_GB2312" w:hint="eastAsia"/>
          <w:bCs/>
          <w:sz w:val="32"/>
        </w:rPr>
        <w:t>）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>（三）引智借脑、依托专家辅导的初步考虑</w:t>
      </w:r>
    </w:p>
    <w:p w:rsidR="00483F9B" w:rsidRDefault="00483F9B" w:rsidP="00483F9B">
      <w:pPr>
        <w:ind w:firstLineChars="200" w:firstLine="640"/>
        <w:jc w:val="left"/>
        <w:rPr>
          <w:rFonts w:eastAsia="仿宋_GB2312"/>
          <w:bCs/>
          <w:sz w:val="32"/>
        </w:rPr>
      </w:pPr>
    </w:p>
    <w:p w:rsidR="00483F9B" w:rsidRDefault="00483F9B" w:rsidP="00483F9B">
      <w:pPr>
        <w:ind w:firstLineChars="200" w:firstLine="643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五、其他说明</w:t>
      </w:r>
    </w:p>
    <w:p w:rsidR="00483F9B" w:rsidRDefault="00483F9B" w:rsidP="00483F9B"/>
    <w:p w:rsidR="00C801FE" w:rsidRDefault="00483F9B"/>
    <w:sectPr w:rsidR="00C801FE" w:rsidSect="00234CE2">
      <w:footerReference w:type="even" r:id="rId4"/>
      <w:footerReference w:type="default" r:id="rId5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2E" w:rsidRDefault="00483F9B" w:rsidP="0063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462E" w:rsidRDefault="00483F9B" w:rsidP="00C546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62E" w:rsidRDefault="00483F9B" w:rsidP="0063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5462E" w:rsidRDefault="00483F9B" w:rsidP="00C5462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F9B"/>
    <w:rsid w:val="002D0137"/>
    <w:rsid w:val="00483F9B"/>
    <w:rsid w:val="00D1025F"/>
    <w:rsid w:val="00D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3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83F9B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483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2020-07-02T01:22:00Z</dcterms:created>
  <dcterms:modified xsi:type="dcterms:W3CDTF">2020-07-02T01:23:00Z</dcterms:modified>
</cp:coreProperties>
</file>