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5" w:tblpY="708"/>
        <w:tblOverlap w:val="never"/>
        <w:tblW w:w="140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9"/>
        <w:gridCol w:w="720"/>
        <w:gridCol w:w="975"/>
        <w:gridCol w:w="1260"/>
        <w:gridCol w:w="1260"/>
        <w:gridCol w:w="1905"/>
        <w:gridCol w:w="1155"/>
        <w:gridCol w:w="1612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</w:trPr>
        <w:tc>
          <w:tcPr>
            <w:tcW w:w="140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drawing>
                <wp:inline distT="0" distB="0" distL="114300" distR="114300">
                  <wp:extent cx="828675" cy="485775"/>
                  <wp:effectExtent l="0" t="0" r="9525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2"/>
                <w:szCs w:val="32"/>
                <w:lang w:val="en-US" w:eastAsia="zh-CN" w:bidi="ar"/>
              </w:rPr>
              <w:t>2021年璧山区第二批青年就业见习补贴公示表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单位名称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总人数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合格人数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不合格人数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1300元/月补贴标准月数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1500元/月补贴标准月数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补贴金额</w:t>
            </w:r>
          </w:p>
        </w:tc>
        <w:tc>
          <w:tcPr>
            <w:tcW w:w="1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保险金额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重庆市璧山区璧泉阳光宝贝幼儿园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重庆市璧山区久恒置业代理有限公司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重庆中沛人力资源管理有限公司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重庆川凯装饰设计工程有限公司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重庆市璧山区丁家锦绣幼儿园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31200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重庆市璧山区攸莯网吧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41600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重庆融禄房产经纪有限责任公司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23400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重庆飞乐教育科技有限公司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重庆市璧山区蓝宝特幼儿园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重庆瀚灏建筑工程有限公司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32500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重庆硕瑾恒企业管理咨询服务有限公司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重庆金瞳达企业管理有限公司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重庆市璧山区楚浩智能科技有限公司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重庆恒通人力资源管理有限公司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31200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重庆梦格发家美容美发有限公司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重庆上心体育场管理有限公司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19500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重庆市璧山区美麒威顿汽车销售服务有限公司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重庆市璧山区优跃文化艺术培训学校有限公司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18200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重庆市璧山区璧泉金池幼儿园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9100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重庆市璧山区伊顿幼儿园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重庆四通机械科技有限公司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48000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重庆璧山老城医院（有限合伙）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重庆市璧山区璧泉启蒙幼儿园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重庆市璧山区上好商贸有限公司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重庆市璧山区邑都网吧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重庆市璧山区美之舞艺术培训有限公司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23400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重庆庆美房产中介有限公司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11700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重庆市优嘉广告有限公司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重庆市璧山区威克文化培训有限责任公司凤凰分公司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重庆市璧山区中小微企业服务中心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重庆市璧山区广德文化艺术培训中心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10400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重庆市璧山区智诚文化教育培训有限公司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15600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重庆臻风科技有限公司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3900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38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重庆思涵舞蹈艺术培训中心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5200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5300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jc w:val="center"/>
      </w:pPr>
    </w:p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0427A"/>
    <w:rsid w:val="7930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2021-12-12T05:45:00Z</dcterms:created>
  <dc:creator>Administrator</dc:creator>
  <cp:lastModifiedBy>Administrator</cp:lastModifiedBy>
  <dcterms:modified xsi:type="dcterms:W3CDTF">2021-12-12T05:52:26Z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