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132" w:rsidRDefault="00573132" w:rsidP="00573132">
      <w:pPr>
        <w:pStyle w:val="1"/>
        <w:spacing w:line="240" w:lineRule="auto"/>
        <w:rPr>
          <w:rFonts w:ascii="宋体" w:eastAsia="宋体" w:hAnsi="宋体"/>
          <w:b w:val="0"/>
          <w:bCs/>
          <w:color w:val="FF0000"/>
          <w:sz w:val="44"/>
          <w:szCs w:val="44"/>
        </w:rPr>
      </w:pPr>
      <w:r>
        <w:rPr>
          <w:rFonts w:ascii="宋体" w:eastAsia="宋体" w:hAnsi="宋体" w:hint="eastAsia"/>
          <w:b w:val="0"/>
          <w:bCs/>
          <w:color w:val="FF0000"/>
          <w:sz w:val="44"/>
          <w:szCs w:val="44"/>
        </w:rPr>
        <w:t>重庆市建设项目环境影响评价文件批准书</w:t>
      </w:r>
    </w:p>
    <w:p w:rsidR="00573132" w:rsidRDefault="00573132" w:rsidP="00573132">
      <w:pPr>
        <w:rPr>
          <w:rFonts w:ascii="宋体" w:hAnsi="宋体"/>
          <w:bCs/>
          <w:spacing w:val="50"/>
          <w:sz w:val="28"/>
        </w:rPr>
      </w:pPr>
    </w:p>
    <w:p w:rsidR="00573132" w:rsidRDefault="00573132" w:rsidP="00573132">
      <w:pPr>
        <w:adjustRightInd w:val="0"/>
        <w:snapToGrid w:val="0"/>
        <w:rPr>
          <w:dstrike/>
          <w:spacing w:val="50"/>
          <w:sz w:val="28"/>
          <w:szCs w:val="28"/>
        </w:rPr>
      </w:pPr>
      <w:r>
        <w:rPr>
          <w:rFonts w:hint="eastAsia"/>
          <w:spacing w:val="50"/>
          <w:sz w:val="28"/>
        </w:rPr>
        <w:t xml:space="preserve"> </w:t>
      </w:r>
      <w:r>
        <w:rPr>
          <w:rFonts w:hint="eastAsia"/>
          <w:dstrike/>
          <w:spacing w:val="50"/>
          <w:sz w:val="28"/>
          <w:szCs w:val="28"/>
        </w:rPr>
        <w:t xml:space="preserve">                                   </w:t>
      </w:r>
    </w:p>
    <w:p w:rsidR="00573132" w:rsidRDefault="00573132" w:rsidP="00573132">
      <w:pPr>
        <w:pStyle w:val="a5"/>
        <w:snapToGrid w:val="0"/>
        <w:spacing w:line="240" w:lineRule="atLeast"/>
        <w:jc w:val="center"/>
        <w:rPr>
          <w:rFonts w:ascii="方正仿宋_GBK" w:eastAsia="方正仿宋_GBK" w:hAnsi="宋体"/>
          <w:bCs/>
        </w:rPr>
      </w:pPr>
      <w:bookmarkStart w:id="0" w:name="companyName"/>
      <w:bookmarkStart w:id="1" w:name="docNum"/>
      <w:r>
        <w:rPr>
          <w:rFonts w:ascii="方正仿宋_GBK" w:eastAsia="方正仿宋_GBK" w:hAnsi="宋体" w:hint="eastAsia"/>
          <w:bCs/>
        </w:rPr>
        <w:t>渝（璧山）</w:t>
      </w:r>
      <w:proofErr w:type="gramStart"/>
      <w:r>
        <w:rPr>
          <w:rFonts w:ascii="方正仿宋_GBK" w:eastAsia="方正仿宋_GBK" w:hAnsi="宋体" w:hint="eastAsia"/>
          <w:bCs/>
        </w:rPr>
        <w:t>环准〔</w:t>
      </w:r>
      <w:r>
        <w:rPr>
          <w:rFonts w:ascii="方正仿宋_GBK" w:eastAsia="方正仿宋_GBK" w:hAnsi="宋体"/>
          <w:bCs/>
        </w:rPr>
        <w:t>2025〕</w:t>
      </w:r>
      <w:proofErr w:type="gramEnd"/>
      <w:r>
        <w:rPr>
          <w:rFonts w:ascii="方正仿宋_GBK" w:eastAsia="方正仿宋_GBK" w:hAnsi="宋体"/>
          <w:bCs/>
        </w:rPr>
        <w:t>4</w:t>
      </w:r>
      <w:r>
        <w:rPr>
          <w:rFonts w:ascii="方正仿宋_GBK" w:eastAsia="方正仿宋_GBK" w:hAnsi="宋体" w:hint="eastAsia"/>
          <w:bCs/>
        </w:rPr>
        <w:t>2</w:t>
      </w:r>
      <w:r>
        <w:rPr>
          <w:rFonts w:ascii="方正仿宋_GBK" w:eastAsia="方正仿宋_GBK" w:hAnsi="宋体"/>
          <w:bCs/>
        </w:rPr>
        <w:t>号</w:t>
      </w:r>
      <w:bookmarkEnd w:id="1"/>
    </w:p>
    <w:p w:rsidR="00573132" w:rsidRDefault="00573132" w:rsidP="00573132">
      <w:pPr>
        <w:pStyle w:val="tb"/>
        <w:spacing w:line="560" w:lineRule="exact"/>
        <w:rPr>
          <w:rFonts w:ascii="方正仿宋_GBK" w:eastAsia="方正仿宋_GBK" w:hAnsi="宋体"/>
          <w:bCs/>
          <w:sz w:val="32"/>
          <w:szCs w:val="32"/>
        </w:rPr>
      </w:pPr>
      <w:r>
        <w:rPr>
          <w:rFonts w:ascii="方正仿宋_GBK" w:eastAsia="方正仿宋_GBK" w:hAnsi="宋体" w:hint="eastAsia"/>
          <w:bCs/>
          <w:sz w:val="32"/>
          <w:szCs w:val="32"/>
        </w:rPr>
        <w:t>辰致（重庆）制动系统有限公司</w:t>
      </w:r>
      <w:bookmarkEnd w:id="0"/>
      <w:r>
        <w:rPr>
          <w:rFonts w:ascii="方正仿宋_GBK" w:eastAsia="方正仿宋_GBK" w:hAnsi="宋体" w:hint="eastAsia"/>
          <w:bCs/>
          <w:sz w:val="32"/>
          <w:szCs w:val="32"/>
        </w:rPr>
        <w:t>：</w:t>
      </w:r>
    </w:p>
    <w:p w:rsidR="00573132" w:rsidRDefault="00573132" w:rsidP="00573132">
      <w:pPr>
        <w:widowControl/>
        <w:spacing w:line="580" w:lineRule="exact"/>
        <w:ind w:firstLineChars="200" w:firstLine="640"/>
        <w:rPr>
          <w:rFonts w:eastAsia="方正仿宋_GBK"/>
          <w:bCs/>
          <w:sz w:val="32"/>
          <w:szCs w:val="32"/>
        </w:rPr>
      </w:pPr>
      <w:r>
        <w:rPr>
          <w:rFonts w:eastAsia="方正仿宋_GBK" w:hint="eastAsia"/>
          <w:bCs/>
          <w:sz w:val="32"/>
          <w:szCs w:val="32"/>
        </w:rPr>
        <w:t>你单位报送</w:t>
      </w:r>
      <w:proofErr w:type="gramStart"/>
      <w:r>
        <w:rPr>
          <w:rFonts w:eastAsia="方正仿宋_GBK" w:hint="eastAsia"/>
          <w:bCs/>
          <w:sz w:val="32"/>
          <w:szCs w:val="32"/>
        </w:rPr>
        <w:t>的</w:t>
      </w:r>
      <w:bookmarkStart w:id="2" w:name="_Hlk183420764"/>
      <w:r>
        <w:rPr>
          <w:rFonts w:eastAsia="方正仿宋_GBK" w:hint="eastAsia"/>
          <w:bCs/>
          <w:sz w:val="32"/>
          <w:szCs w:val="32"/>
        </w:rPr>
        <w:t>辰致制动</w:t>
      </w:r>
      <w:proofErr w:type="gramEnd"/>
      <w:r>
        <w:rPr>
          <w:rFonts w:eastAsia="方正仿宋_GBK" w:hint="eastAsia"/>
          <w:bCs/>
          <w:sz w:val="32"/>
          <w:szCs w:val="32"/>
        </w:rPr>
        <w:t>汽车零部件迁建项目</w:t>
      </w:r>
      <w:bookmarkEnd w:id="2"/>
      <w:r>
        <w:rPr>
          <w:rFonts w:eastAsia="方正仿宋_GBK" w:hint="eastAsia"/>
          <w:bCs/>
          <w:sz w:val="32"/>
          <w:szCs w:val="32"/>
        </w:rPr>
        <w:t>（项目代码：</w:t>
      </w:r>
      <w:r>
        <w:rPr>
          <w:rFonts w:eastAsia="方正仿宋_GBK" w:hint="eastAsia"/>
          <w:bCs/>
          <w:sz w:val="32"/>
          <w:szCs w:val="32"/>
        </w:rPr>
        <w:t>2410-500120-04-05-374145</w:t>
      </w:r>
      <w:r>
        <w:rPr>
          <w:rFonts w:eastAsia="方正仿宋_GBK" w:hint="eastAsia"/>
          <w:bCs/>
          <w:sz w:val="32"/>
          <w:szCs w:val="32"/>
        </w:rPr>
        <w:t>）环境影响评价文件审批申请表及相关材料收悉。经研究，现审批如下：</w:t>
      </w:r>
      <w:r>
        <w:rPr>
          <w:rFonts w:eastAsia="方正仿宋_GBK" w:hint="eastAsia"/>
          <w:bCs/>
          <w:sz w:val="32"/>
          <w:szCs w:val="32"/>
        </w:rPr>
        <w:t xml:space="preserve"> </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一、根据《中华人民共和国环境影响评价法》等法律法规的有关规定，我局原则同意四川中环康</w:t>
      </w:r>
      <w:proofErr w:type="gramStart"/>
      <w:r>
        <w:rPr>
          <w:rFonts w:eastAsia="方正仿宋_GBK" w:hint="eastAsia"/>
          <w:bCs/>
          <w:sz w:val="32"/>
          <w:szCs w:val="32"/>
        </w:rPr>
        <w:t>源卫生</w:t>
      </w:r>
      <w:proofErr w:type="gramEnd"/>
      <w:r>
        <w:rPr>
          <w:rFonts w:eastAsia="方正仿宋_GBK" w:hint="eastAsia"/>
          <w:bCs/>
          <w:sz w:val="32"/>
          <w:szCs w:val="32"/>
        </w:rPr>
        <w:t>技术服务有限公司（统一社会信用代码：</w:t>
      </w:r>
      <w:r>
        <w:rPr>
          <w:rFonts w:eastAsia="方正仿宋_GBK" w:hint="eastAsia"/>
          <w:bCs/>
          <w:sz w:val="32"/>
          <w:szCs w:val="32"/>
        </w:rPr>
        <w:t>91510100782288124U</w:t>
      </w:r>
      <w:r>
        <w:rPr>
          <w:rFonts w:eastAsia="方正仿宋_GBK" w:hint="eastAsia"/>
          <w:bCs/>
          <w:sz w:val="32"/>
          <w:szCs w:val="32"/>
        </w:rPr>
        <w:t>）编制的该项目环境影响报告表结论及其提出的环境保护措施。</w:t>
      </w:r>
    </w:p>
    <w:p w:rsidR="00573132" w:rsidRDefault="00573132" w:rsidP="00573132">
      <w:pPr>
        <w:spacing w:line="580" w:lineRule="exact"/>
        <w:ind w:firstLineChars="200" w:firstLine="640"/>
        <w:rPr>
          <w:rFonts w:eastAsia="方正仿宋_GBK"/>
          <w:bCs/>
          <w:sz w:val="32"/>
          <w:szCs w:val="32"/>
        </w:rPr>
      </w:pPr>
      <w:r>
        <w:rPr>
          <w:rFonts w:eastAsia="方正仿宋_GBK"/>
          <w:bCs/>
          <w:color w:val="000000"/>
          <w:sz w:val="32"/>
          <w:szCs w:val="32"/>
        </w:rPr>
        <w:t>二、</w:t>
      </w:r>
      <w:proofErr w:type="gramStart"/>
      <w:r>
        <w:rPr>
          <w:rFonts w:eastAsia="方正仿宋_GBK"/>
          <w:bCs/>
          <w:color w:val="000000"/>
          <w:sz w:val="32"/>
          <w:szCs w:val="32"/>
        </w:rPr>
        <w:t>目主要</w:t>
      </w:r>
      <w:proofErr w:type="gramEnd"/>
      <w:r>
        <w:rPr>
          <w:rFonts w:eastAsia="方正仿宋_GBK"/>
          <w:bCs/>
          <w:color w:val="000000"/>
          <w:sz w:val="32"/>
          <w:szCs w:val="32"/>
        </w:rPr>
        <w:t>项建设内容及规模</w:t>
      </w:r>
      <w:r>
        <w:rPr>
          <w:rFonts w:eastAsia="方正仿宋_GBK"/>
          <w:bCs/>
          <w:sz w:val="32"/>
          <w:szCs w:val="32"/>
        </w:rPr>
        <w:t>：</w:t>
      </w:r>
      <w:r>
        <w:rPr>
          <w:rFonts w:eastAsia="方正仿宋_GBK"/>
          <w:bCs/>
          <w:color w:val="000000"/>
          <w:sz w:val="32"/>
          <w:szCs w:val="32"/>
        </w:rPr>
        <w:t>项目</w:t>
      </w:r>
      <w:r>
        <w:rPr>
          <w:rFonts w:eastAsia="方正仿宋_GBK" w:hint="eastAsia"/>
          <w:bCs/>
          <w:color w:val="000000"/>
          <w:sz w:val="32"/>
          <w:szCs w:val="32"/>
        </w:rPr>
        <w:t>位于</w:t>
      </w:r>
      <w:r>
        <w:rPr>
          <w:rFonts w:eastAsia="方正仿宋_GBK"/>
          <w:bCs/>
          <w:color w:val="000000"/>
          <w:sz w:val="32"/>
          <w:szCs w:val="32"/>
        </w:rPr>
        <w:t>重庆市</w:t>
      </w:r>
      <w:proofErr w:type="gramStart"/>
      <w:r>
        <w:rPr>
          <w:rFonts w:eastAsia="方正仿宋_GBK"/>
          <w:bCs/>
          <w:color w:val="000000"/>
          <w:sz w:val="32"/>
          <w:szCs w:val="32"/>
        </w:rPr>
        <w:t>璧</w:t>
      </w:r>
      <w:proofErr w:type="gramEnd"/>
      <w:r>
        <w:rPr>
          <w:rFonts w:eastAsia="方正仿宋_GBK"/>
          <w:bCs/>
          <w:color w:val="000000"/>
          <w:sz w:val="32"/>
          <w:szCs w:val="32"/>
        </w:rPr>
        <w:t>山区黛山大道与比亚</w:t>
      </w:r>
      <w:proofErr w:type="gramStart"/>
      <w:r>
        <w:rPr>
          <w:rFonts w:eastAsia="方正仿宋_GBK"/>
          <w:bCs/>
          <w:color w:val="000000"/>
          <w:sz w:val="32"/>
          <w:szCs w:val="32"/>
        </w:rPr>
        <w:t>迪</w:t>
      </w:r>
      <w:proofErr w:type="gramEnd"/>
      <w:r>
        <w:rPr>
          <w:rFonts w:eastAsia="方正仿宋_GBK"/>
          <w:bCs/>
          <w:color w:val="000000"/>
          <w:sz w:val="32"/>
          <w:szCs w:val="32"/>
        </w:rPr>
        <w:t>大道交汇处</w:t>
      </w:r>
      <w:r>
        <w:rPr>
          <w:rFonts w:eastAsia="方正仿宋_GBK" w:hint="eastAsia"/>
          <w:bCs/>
          <w:color w:val="000000"/>
          <w:sz w:val="32"/>
          <w:szCs w:val="32"/>
        </w:rPr>
        <w:t>,</w:t>
      </w:r>
      <w:r>
        <w:rPr>
          <w:rFonts w:eastAsia="方正仿宋_GBK"/>
          <w:bCs/>
          <w:color w:val="000000"/>
          <w:sz w:val="32"/>
          <w:szCs w:val="32"/>
        </w:rPr>
        <w:t>租赁</w:t>
      </w:r>
      <w:proofErr w:type="gramStart"/>
      <w:r>
        <w:rPr>
          <w:rFonts w:eastAsia="方正仿宋_GBK" w:hint="eastAsia"/>
          <w:bCs/>
          <w:color w:val="000000"/>
          <w:sz w:val="32"/>
          <w:szCs w:val="32"/>
        </w:rPr>
        <w:t>辰致科技</w:t>
      </w:r>
      <w:proofErr w:type="gramEnd"/>
      <w:r>
        <w:rPr>
          <w:rFonts w:eastAsia="方正仿宋_GBK" w:hint="eastAsia"/>
          <w:bCs/>
          <w:color w:val="000000"/>
          <w:sz w:val="32"/>
          <w:szCs w:val="32"/>
        </w:rPr>
        <w:t>有限公司已建成的</w:t>
      </w:r>
      <w:r>
        <w:rPr>
          <w:rFonts w:eastAsia="方正仿宋_GBK"/>
          <w:bCs/>
          <w:color w:val="000000"/>
          <w:sz w:val="32"/>
          <w:szCs w:val="32"/>
        </w:rPr>
        <w:t>3#</w:t>
      </w:r>
      <w:r>
        <w:rPr>
          <w:rFonts w:eastAsia="方正仿宋_GBK"/>
          <w:bCs/>
          <w:color w:val="000000"/>
          <w:sz w:val="32"/>
          <w:szCs w:val="32"/>
        </w:rPr>
        <w:t>厂房</w:t>
      </w:r>
      <w:r>
        <w:rPr>
          <w:rFonts w:eastAsia="方正仿宋_GBK" w:hint="eastAsia"/>
          <w:bCs/>
          <w:color w:val="000000"/>
          <w:sz w:val="32"/>
          <w:szCs w:val="32"/>
        </w:rPr>
        <w:t>和</w:t>
      </w:r>
      <w:r>
        <w:rPr>
          <w:rFonts w:eastAsia="方正仿宋_GBK" w:hint="eastAsia"/>
          <w:bCs/>
          <w:color w:val="000000"/>
          <w:sz w:val="32"/>
          <w:szCs w:val="32"/>
        </w:rPr>
        <w:t>6#</w:t>
      </w:r>
      <w:r>
        <w:rPr>
          <w:rFonts w:eastAsia="方正仿宋_GBK" w:hint="eastAsia"/>
          <w:bCs/>
          <w:color w:val="000000"/>
          <w:sz w:val="32"/>
          <w:szCs w:val="32"/>
        </w:rPr>
        <w:t>研发中心部分区域作为生产场所</w:t>
      </w:r>
      <w:proofErr w:type="gramStart"/>
      <w:r>
        <w:rPr>
          <w:rFonts w:eastAsia="方正仿宋_GBK" w:hint="eastAsia"/>
          <w:bCs/>
          <w:color w:val="000000"/>
          <w:sz w:val="32"/>
          <w:szCs w:val="32"/>
        </w:rPr>
        <w:t>建设辰致制动</w:t>
      </w:r>
      <w:proofErr w:type="gramEnd"/>
      <w:r>
        <w:rPr>
          <w:rFonts w:eastAsia="方正仿宋_GBK" w:hint="eastAsia"/>
          <w:bCs/>
          <w:color w:val="000000"/>
          <w:sz w:val="32"/>
          <w:szCs w:val="32"/>
        </w:rPr>
        <w:t>汽车零部件迁建项目，建筑面积</w:t>
      </w:r>
      <w:r>
        <w:rPr>
          <w:rFonts w:eastAsia="方正仿宋_GBK" w:hint="eastAsia"/>
          <w:bCs/>
          <w:color w:val="000000"/>
          <w:sz w:val="32"/>
          <w:szCs w:val="32"/>
        </w:rPr>
        <w:t>44500</w:t>
      </w:r>
      <w:r>
        <w:rPr>
          <w:rFonts w:eastAsia="方正仿宋_GBK" w:hint="eastAsia"/>
          <w:bCs/>
          <w:sz w:val="32"/>
          <w:szCs w:val="32"/>
        </w:rPr>
        <w:t>㎡。</w:t>
      </w:r>
      <w:r>
        <w:rPr>
          <w:rFonts w:eastAsia="方正仿宋_GBK" w:hint="eastAsia"/>
          <w:bCs/>
          <w:color w:val="000000"/>
          <w:sz w:val="32"/>
          <w:szCs w:val="32"/>
        </w:rPr>
        <w:t>项目新建制动</w:t>
      </w:r>
      <w:proofErr w:type="gramStart"/>
      <w:r>
        <w:rPr>
          <w:rFonts w:eastAsia="方正仿宋_GBK" w:hint="eastAsia"/>
          <w:bCs/>
          <w:color w:val="000000"/>
          <w:sz w:val="32"/>
          <w:szCs w:val="32"/>
        </w:rPr>
        <w:t>钳</w:t>
      </w:r>
      <w:proofErr w:type="gramEnd"/>
      <w:r>
        <w:rPr>
          <w:rFonts w:eastAsia="方正仿宋_GBK" w:hint="eastAsia"/>
          <w:bCs/>
          <w:color w:val="000000"/>
          <w:sz w:val="32"/>
          <w:szCs w:val="32"/>
        </w:rPr>
        <w:t>总成装配检测线</w:t>
      </w:r>
      <w:r>
        <w:rPr>
          <w:rFonts w:eastAsia="方正仿宋_GBK" w:hint="eastAsia"/>
          <w:bCs/>
          <w:color w:val="000000"/>
          <w:sz w:val="32"/>
          <w:szCs w:val="32"/>
        </w:rPr>
        <w:t>6</w:t>
      </w:r>
      <w:r>
        <w:rPr>
          <w:rFonts w:eastAsia="方正仿宋_GBK" w:hint="eastAsia"/>
          <w:bCs/>
          <w:color w:val="000000"/>
          <w:sz w:val="32"/>
          <w:szCs w:val="32"/>
        </w:rPr>
        <w:t>条、</w:t>
      </w:r>
      <w:r>
        <w:rPr>
          <w:rFonts w:eastAsia="方正仿宋_GBK" w:hint="eastAsia"/>
          <w:bCs/>
          <w:color w:val="000000"/>
          <w:sz w:val="32"/>
          <w:szCs w:val="32"/>
        </w:rPr>
        <w:t>EPB</w:t>
      </w:r>
      <w:r>
        <w:rPr>
          <w:rFonts w:eastAsia="方正仿宋_GBK" w:hint="eastAsia"/>
          <w:bCs/>
          <w:color w:val="000000"/>
          <w:sz w:val="32"/>
          <w:szCs w:val="32"/>
        </w:rPr>
        <w:t>卡钳总成装配检测线</w:t>
      </w:r>
      <w:r>
        <w:rPr>
          <w:rFonts w:eastAsia="方正仿宋_GBK" w:hint="eastAsia"/>
          <w:bCs/>
          <w:color w:val="000000"/>
          <w:sz w:val="32"/>
          <w:szCs w:val="32"/>
        </w:rPr>
        <w:t>2</w:t>
      </w:r>
      <w:r>
        <w:rPr>
          <w:rFonts w:eastAsia="方正仿宋_GBK" w:hint="eastAsia"/>
          <w:bCs/>
          <w:color w:val="000000"/>
          <w:sz w:val="32"/>
          <w:szCs w:val="32"/>
        </w:rPr>
        <w:t>条、</w:t>
      </w:r>
      <w:r>
        <w:rPr>
          <w:rFonts w:eastAsia="方正仿宋_GBK" w:hint="eastAsia"/>
          <w:bCs/>
          <w:color w:val="000000"/>
          <w:sz w:val="32"/>
          <w:szCs w:val="32"/>
        </w:rPr>
        <w:t>MGU</w:t>
      </w:r>
      <w:r>
        <w:rPr>
          <w:rFonts w:eastAsia="方正仿宋_GBK" w:hint="eastAsia"/>
          <w:bCs/>
          <w:color w:val="000000"/>
          <w:sz w:val="32"/>
          <w:szCs w:val="32"/>
        </w:rPr>
        <w:t>装配线</w:t>
      </w:r>
      <w:r>
        <w:rPr>
          <w:rFonts w:eastAsia="方正仿宋_GBK" w:hint="eastAsia"/>
          <w:bCs/>
          <w:color w:val="000000"/>
          <w:sz w:val="32"/>
          <w:szCs w:val="32"/>
        </w:rPr>
        <w:t>1</w:t>
      </w:r>
      <w:r>
        <w:rPr>
          <w:rFonts w:eastAsia="方正仿宋_GBK" w:hint="eastAsia"/>
          <w:bCs/>
          <w:color w:val="000000"/>
          <w:sz w:val="32"/>
          <w:szCs w:val="32"/>
        </w:rPr>
        <w:t>条、固定式卡钳检测装配线</w:t>
      </w:r>
      <w:r>
        <w:rPr>
          <w:rFonts w:eastAsia="方正仿宋_GBK" w:hint="eastAsia"/>
          <w:bCs/>
          <w:color w:val="000000"/>
          <w:sz w:val="32"/>
          <w:szCs w:val="32"/>
        </w:rPr>
        <w:t>2</w:t>
      </w:r>
      <w:r>
        <w:rPr>
          <w:rFonts w:eastAsia="方正仿宋_GBK" w:hint="eastAsia"/>
          <w:bCs/>
          <w:color w:val="000000"/>
          <w:sz w:val="32"/>
          <w:szCs w:val="32"/>
        </w:rPr>
        <w:t>条和盘式制动器装配检测线</w:t>
      </w:r>
      <w:r>
        <w:rPr>
          <w:rFonts w:eastAsia="方正仿宋_GBK" w:hint="eastAsia"/>
          <w:bCs/>
          <w:color w:val="000000"/>
          <w:sz w:val="32"/>
          <w:szCs w:val="32"/>
        </w:rPr>
        <w:t>1</w:t>
      </w:r>
      <w:r>
        <w:rPr>
          <w:rFonts w:eastAsia="方正仿宋_GBK" w:hint="eastAsia"/>
          <w:bCs/>
          <w:color w:val="000000"/>
          <w:sz w:val="32"/>
          <w:szCs w:val="32"/>
        </w:rPr>
        <w:t>条，建成后年产前卡钳总成</w:t>
      </w:r>
      <w:r>
        <w:rPr>
          <w:rFonts w:eastAsia="方正仿宋_GBK" w:hint="eastAsia"/>
          <w:bCs/>
          <w:color w:val="000000"/>
          <w:sz w:val="32"/>
          <w:szCs w:val="32"/>
        </w:rPr>
        <w:t>632.6</w:t>
      </w:r>
      <w:r>
        <w:rPr>
          <w:rFonts w:eastAsia="方正仿宋_GBK" w:hint="eastAsia"/>
          <w:bCs/>
          <w:color w:val="000000"/>
          <w:sz w:val="32"/>
          <w:szCs w:val="32"/>
        </w:rPr>
        <w:t>万件、后卡钳总成</w:t>
      </w:r>
      <w:r>
        <w:rPr>
          <w:rFonts w:eastAsia="方正仿宋_GBK" w:hint="eastAsia"/>
          <w:bCs/>
          <w:color w:val="000000"/>
          <w:sz w:val="32"/>
          <w:szCs w:val="32"/>
        </w:rPr>
        <w:t>249</w:t>
      </w:r>
      <w:r>
        <w:rPr>
          <w:rFonts w:eastAsia="方正仿宋_GBK" w:hint="eastAsia"/>
          <w:bCs/>
          <w:color w:val="000000"/>
          <w:sz w:val="32"/>
          <w:szCs w:val="32"/>
        </w:rPr>
        <w:t>万件、鼓式制动器总成</w:t>
      </w:r>
      <w:r>
        <w:rPr>
          <w:rFonts w:eastAsia="方正仿宋_GBK" w:hint="eastAsia"/>
          <w:bCs/>
          <w:color w:val="000000"/>
          <w:sz w:val="32"/>
          <w:szCs w:val="32"/>
        </w:rPr>
        <w:t>58</w:t>
      </w:r>
      <w:r>
        <w:rPr>
          <w:rFonts w:eastAsia="方正仿宋_GBK" w:hint="eastAsia"/>
          <w:bCs/>
          <w:color w:val="000000"/>
          <w:sz w:val="32"/>
          <w:szCs w:val="32"/>
        </w:rPr>
        <w:t>万件和盘式制动器总成</w:t>
      </w:r>
      <w:r>
        <w:rPr>
          <w:rFonts w:eastAsia="方正仿宋_GBK" w:hint="eastAsia"/>
          <w:bCs/>
          <w:color w:val="000000"/>
          <w:sz w:val="32"/>
          <w:szCs w:val="32"/>
        </w:rPr>
        <w:t>531</w:t>
      </w:r>
      <w:r>
        <w:rPr>
          <w:rFonts w:eastAsia="方正仿宋_GBK" w:hint="eastAsia"/>
          <w:bCs/>
          <w:color w:val="000000"/>
          <w:sz w:val="32"/>
          <w:szCs w:val="32"/>
        </w:rPr>
        <w:t>万件。</w:t>
      </w:r>
      <w:r>
        <w:rPr>
          <w:rFonts w:eastAsia="方正仿宋_GBK" w:hint="eastAsia"/>
          <w:color w:val="000000"/>
          <w:kern w:val="0"/>
          <w:sz w:val="32"/>
          <w:szCs w:val="32"/>
          <w:lang/>
        </w:rPr>
        <w:t>项目</w:t>
      </w:r>
      <w:r>
        <w:rPr>
          <w:rFonts w:eastAsia="方正仿宋_GBK"/>
          <w:bCs/>
          <w:color w:val="000000"/>
          <w:sz w:val="32"/>
          <w:szCs w:val="32"/>
        </w:rPr>
        <w:t>由主体工程、辅助</w:t>
      </w:r>
      <w:r>
        <w:rPr>
          <w:rFonts w:eastAsia="方正仿宋_GBK" w:hint="eastAsia"/>
          <w:bCs/>
          <w:color w:val="000000"/>
          <w:sz w:val="32"/>
          <w:szCs w:val="32"/>
        </w:rPr>
        <w:t>工程、储运工程、公用工程和环保工程等组成。</w:t>
      </w:r>
      <w:r>
        <w:rPr>
          <w:rFonts w:eastAsia="方正仿宋_GBK" w:hint="eastAsia"/>
          <w:color w:val="000000"/>
          <w:kern w:val="0"/>
          <w:sz w:val="32"/>
          <w:szCs w:val="32"/>
          <w:lang/>
        </w:rPr>
        <w:t>项目总投资</w:t>
      </w:r>
      <w:r>
        <w:rPr>
          <w:rFonts w:eastAsia="方正仿宋_GBK" w:hint="eastAsia"/>
          <w:color w:val="000000"/>
          <w:kern w:val="0"/>
          <w:sz w:val="32"/>
          <w:szCs w:val="32"/>
          <w:lang/>
        </w:rPr>
        <w:t>35200</w:t>
      </w:r>
      <w:r>
        <w:rPr>
          <w:rFonts w:eastAsia="方正仿宋_GBK" w:hint="eastAsia"/>
          <w:color w:val="000000"/>
          <w:kern w:val="0"/>
          <w:sz w:val="32"/>
          <w:szCs w:val="32"/>
          <w:lang/>
        </w:rPr>
        <w:t>万元，其中环保投资</w:t>
      </w:r>
      <w:r>
        <w:rPr>
          <w:rFonts w:eastAsia="方正仿宋_GBK" w:hint="eastAsia"/>
          <w:color w:val="000000"/>
          <w:kern w:val="0"/>
          <w:sz w:val="32"/>
          <w:szCs w:val="32"/>
          <w:lang/>
        </w:rPr>
        <w:t>190</w:t>
      </w:r>
      <w:r>
        <w:rPr>
          <w:rFonts w:eastAsia="方正仿宋_GBK" w:hint="eastAsia"/>
          <w:color w:val="000000"/>
          <w:kern w:val="0"/>
          <w:sz w:val="32"/>
          <w:szCs w:val="32"/>
          <w:lang/>
        </w:rPr>
        <w:t>万元。</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三、项目建设必须严格执行环境保护设施与主体工程同</w:t>
      </w:r>
      <w:r>
        <w:rPr>
          <w:rFonts w:eastAsia="方正仿宋_GBK" w:hint="eastAsia"/>
          <w:bCs/>
          <w:sz w:val="32"/>
          <w:szCs w:val="32"/>
        </w:rPr>
        <w:lastRenderedPageBreak/>
        <w:t>时设计、同时施工、同时投入使用的环境保护</w:t>
      </w:r>
      <w:r>
        <w:rPr>
          <w:rFonts w:ascii="方正仿宋_GBK" w:eastAsia="方正仿宋_GBK" w:hint="eastAsia"/>
          <w:bCs/>
          <w:sz w:val="32"/>
          <w:szCs w:val="32"/>
        </w:rPr>
        <w:t>“三同时”制</w:t>
      </w:r>
      <w:r>
        <w:rPr>
          <w:rFonts w:eastAsia="方正仿宋_GBK" w:hint="eastAsia"/>
          <w:bCs/>
          <w:sz w:val="32"/>
          <w:szCs w:val="32"/>
        </w:rPr>
        <w:t>度，安装废气治理设施专用电表。项目在设计、建设和生产过程中，认真落实环境影响报告表提出的污染防治和生态保护措施，防止环境污染、生态破坏、污染扰民投诉纠纷、风险事故、环境危害等其他不良后果。并重点做好以下工作：</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（一）根据该区域环境容量现状，我局原则同意你单位按照环</w:t>
      </w:r>
      <w:proofErr w:type="gramStart"/>
      <w:r>
        <w:rPr>
          <w:rFonts w:eastAsia="方正仿宋_GBK" w:hint="eastAsia"/>
          <w:bCs/>
          <w:sz w:val="32"/>
          <w:szCs w:val="32"/>
        </w:rPr>
        <w:t>评报告</w:t>
      </w:r>
      <w:proofErr w:type="gramEnd"/>
      <w:r>
        <w:rPr>
          <w:rFonts w:eastAsia="方正仿宋_GBK" w:hint="eastAsia"/>
          <w:bCs/>
          <w:sz w:val="32"/>
          <w:szCs w:val="32"/>
        </w:rPr>
        <w:t>表确定的主要污染因子排放种类和总量</w:t>
      </w:r>
      <w:r>
        <w:rPr>
          <w:rFonts w:eastAsia="方正仿宋_GBK" w:hint="eastAsia"/>
          <w:sz w:val="32"/>
          <w:szCs w:val="32"/>
        </w:rPr>
        <w:t>，不得突破。</w:t>
      </w:r>
      <w:r>
        <w:rPr>
          <w:rFonts w:eastAsia="方正仿宋_GBK" w:hint="eastAsia"/>
          <w:bCs/>
          <w:sz w:val="32"/>
          <w:szCs w:val="32"/>
        </w:rPr>
        <w:t>当区域环境质量不能满足环境功能区要求时，我局可依法对你单位取得的主要污染因子排放总量指标进行调整。</w:t>
      </w:r>
    </w:p>
    <w:p w:rsidR="00573132" w:rsidRDefault="00573132" w:rsidP="00573132">
      <w:pPr>
        <w:spacing w:line="580" w:lineRule="exact"/>
        <w:ind w:firstLine="520"/>
        <w:rPr>
          <w:rFonts w:eastAsia="方正仿宋_GBK"/>
          <w:bCs/>
          <w:color w:val="000000"/>
          <w:sz w:val="32"/>
          <w:szCs w:val="32"/>
        </w:rPr>
      </w:pPr>
      <w:r>
        <w:rPr>
          <w:rFonts w:eastAsia="方正仿宋_GBK"/>
          <w:bCs/>
          <w:color w:val="000000"/>
          <w:sz w:val="32"/>
          <w:szCs w:val="32"/>
        </w:rPr>
        <w:t>（二）做好废水处理工作。项目应实行雨、污分流。项</w:t>
      </w:r>
      <w:r>
        <w:rPr>
          <w:rFonts w:eastAsia="方正仿宋_GBK" w:hint="eastAsia"/>
          <w:color w:val="000000"/>
          <w:kern w:val="0"/>
          <w:sz w:val="32"/>
          <w:szCs w:val="32"/>
          <w:lang/>
        </w:rPr>
        <w:t>目营运期废水主要为生产废水和生活污水，生产废水主要为清洗废水、盐酸试验废水和地面清洁废水等。生产废水依托</w:t>
      </w:r>
      <w:proofErr w:type="gramStart"/>
      <w:r>
        <w:rPr>
          <w:rFonts w:eastAsia="方正仿宋_GBK" w:hint="eastAsia"/>
          <w:color w:val="000000"/>
          <w:kern w:val="0"/>
          <w:sz w:val="32"/>
          <w:szCs w:val="32"/>
          <w:lang/>
        </w:rPr>
        <w:t>辰致科技</w:t>
      </w:r>
      <w:proofErr w:type="gramEnd"/>
      <w:r>
        <w:rPr>
          <w:rFonts w:eastAsia="方正仿宋_GBK" w:hint="eastAsia"/>
          <w:color w:val="000000"/>
          <w:kern w:val="0"/>
          <w:sz w:val="32"/>
          <w:szCs w:val="32"/>
          <w:lang/>
        </w:rPr>
        <w:t>有限公司已建污水处理站处理，生活污水依托</w:t>
      </w:r>
      <w:proofErr w:type="gramStart"/>
      <w:r>
        <w:rPr>
          <w:rFonts w:eastAsia="方正仿宋_GBK" w:hint="eastAsia"/>
          <w:color w:val="000000"/>
          <w:kern w:val="0"/>
          <w:sz w:val="32"/>
          <w:szCs w:val="32"/>
          <w:lang/>
        </w:rPr>
        <w:t>辰致科技</w:t>
      </w:r>
      <w:proofErr w:type="gramEnd"/>
      <w:r>
        <w:rPr>
          <w:rFonts w:eastAsia="方正仿宋_GBK" w:hint="eastAsia"/>
          <w:color w:val="000000"/>
          <w:kern w:val="0"/>
          <w:sz w:val="32"/>
          <w:szCs w:val="32"/>
          <w:lang/>
        </w:rPr>
        <w:t>有限公司现有生化池处理，以上废水分别处理达《污水综合排放标准》（</w:t>
      </w:r>
      <w:r>
        <w:rPr>
          <w:rFonts w:eastAsia="方正仿宋_GBK" w:hint="eastAsia"/>
          <w:color w:val="000000"/>
          <w:kern w:val="0"/>
          <w:sz w:val="32"/>
          <w:szCs w:val="32"/>
          <w:lang/>
        </w:rPr>
        <w:t>GB8978-1996</w:t>
      </w:r>
      <w:r>
        <w:rPr>
          <w:rFonts w:eastAsia="方正仿宋_GBK" w:hint="eastAsia"/>
          <w:color w:val="000000"/>
          <w:kern w:val="0"/>
          <w:sz w:val="32"/>
          <w:szCs w:val="32"/>
          <w:lang/>
        </w:rPr>
        <w:t>）三级标准（氨氮执行《污水排入城镇下水道水质标准》（</w:t>
      </w:r>
      <w:r>
        <w:rPr>
          <w:rFonts w:eastAsia="方正仿宋_GBK" w:hint="eastAsia"/>
          <w:color w:val="000000"/>
          <w:kern w:val="0"/>
          <w:sz w:val="32"/>
          <w:szCs w:val="32"/>
          <w:lang/>
        </w:rPr>
        <w:t>GB/T 31962-2015</w:t>
      </w:r>
      <w:r>
        <w:rPr>
          <w:rFonts w:eastAsia="方正仿宋_GBK" w:hint="eastAsia"/>
          <w:color w:val="000000"/>
          <w:kern w:val="0"/>
          <w:sz w:val="32"/>
          <w:szCs w:val="32"/>
          <w:lang/>
        </w:rPr>
        <w:t>）</w:t>
      </w:r>
      <w:r>
        <w:rPr>
          <w:rFonts w:eastAsia="方正仿宋_GBK" w:hint="eastAsia"/>
          <w:color w:val="000000"/>
          <w:kern w:val="0"/>
          <w:sz w:val="32"/>
          <w:szCs w:val="32"/>
          <w:lang/>
        </w:rPr>
        <w:t>B</w:t>
      </w:r>
      <w:r>
        <w:rPr>
          <w:rFonts w:eastAsia="方正仿宋_GBK" w:hint="eastAsia"/>
          <w:color w:val="000000"/>
          <w:kern w:val="0"/>
          <w:sz w:val="32"/>
          <w:szCs w:val="32"/>
          <w:lang/>
        </w:rPr>
        <w:t>级标准）后分别接入</w:t>
      </w:r>
      <w:r>
        <w:rPr>
          <w:rFonts w:eastAsia="方正仿宋_GBK" w:hint="eastAsia"/>
          <w:bCs/>
          <w:color w:val="000000"/>
          <w:sz w:val="32"/>
          <w:szCs w:val="32"/>
        </w:rPr>
        <w:t>市政污水管网，然后进入高新区污水处理厂深度处理达标后排入</w:t>
      </w:r>
      <w:proofErr w:type="gramStart"/>
      <w:r>
        <w:rPr>
          <w:rFonts w:eastAsia="方正仿宋_GBK" w:hint="eastAsia"/>
          <w:bCs/>
          <w:color w:val="000000"/>
          <w:sz w:val="32"/>
          <w:szCs w:val="32"/>
        </w:rPr>
        <w:t>璧</w:t>
      </w:r>
      <w:proofErr w:type="gramEnd"/>
      <w:r>
        <w:rPr>
          <w:rFonts w:eastAsia="方正仿宋_GBK" w:hint="eastAsia"/>
          <w:bCs/>
          <w:color w:val="000000"/>
          <w:sz w:val="32"/>
          <w:szCs w:val="32"/>
        </w:rPr>
        <w:t>南河。</w:t>
      </w:r>
    </w:p>
    <w:p w:rsidR="00573132" w:rsidRDefault="00573132" w:rsidP="00573132">
      <w:pPr>
        <w:numPr>
          <w:ilvl w:val="0"/>
          <w:numId w:val="1"/>
        </w:numPr>
        <w:adjustRightInd w:val="0"/>
        <w:snapToGrid w:val="0"/>
        <w:spacing w:line="580" w:lineRule="exact"/>
        <w:ind w:firstLineChars="200" w:firstLine="640"/>
        <w:jc w:val="left"/>
        <w:rPr>
          <w:rFonts w:eastAsia="方正仿宋_GBK"/>
          <w:bCs/>
          <w:color w:val="000000"/>
          <w:sz w:val="32"/>
          <w:szCs w:val="32"/>
        </w:rPr>
      </w:pPr>
      <w:r>
        <w:rPr>
          <w:rFonts w:eastAsia="方正仿宋_GBK" w:hint="eastAsia"/>
          <w:bCs/>
          <w:color w:val="000000"/>
          <w:sz w:val="32"/>
          <w:szCs w:val="32"/>
        </w:rPr>
        <w:t>强化废气处理措施。项目营运期废气主要为</w:t>
      </w:r>
      <w:r>
        <w:rPr>
          <w:rFonts w:eastAsia="方正仿宋_GBK" w:hint="eastAsia"/>
          <w:bCs/>
          <w:color w:val="000000"/>
          <w:sz w:val="32"/>
          <w:szCs w:val="32"/>
        </w:rPr>
        <w:t>NVH</w:t>
      </w:r>
      <w:r>
        <w:rPr>
          <w:rFonts w:eastAsia="方正仿宋_GBK" w:hint="eastAsia"/>
          <w:bCs/>
          <w:color w:val="000000"/>
          <w:sz w:val="32"/>
          <w:szCs w:val="32"/>
        </w:rPr>
        <w:t>试验废气、</w:t>
      </w:r>
      <w:r>
        <w:rPr>
          <w:rFonts w:eastAsia="方正仿宋_GBK" w:hint="eastAsia"/>
          <w:bCs/>
          <w:color w:val="000000"/>
          <w:sz w:val="32"/>
          <w:szCs w:val="32"/>
        </w:rPr>
        <w:t>LINK</w:t>
      </w:r>
      <w:r>
        <w:rPr>
          <w:rFonts w:eastAsia="方正仿宋_GBK" w:hint="eastAsia"/>
          <w:bCs/>
          <w:color w:val="000000"/>
          <w:sz w:val="32"/>
          <w:szCs w:val="32"/>
        </w:rPr>
        <w:t>试验废气、湿式机械加工废气、精车工序废气、盛具维修废气和盐酸试验废气等，应分别采取以下治理措施：</w:t>
      </w:r>
    </w:p>
    <w:p w:rsidR="00573132" w:rsidRDefault="00573132" w:rsidP="00573132">
      <w:pPr>
        <w:pStyle w:val="a6"/>
        <w:spacing w:before="0" w:line="580" w:lineRule="exact"/>
        <w:ind w:firstLine="640"/>
        <w:rPr>
          <w:rFonts w:ascii="Times New Roman" w:eastAsia="方正仿宋_GBK" w:hAnsi="Times New Roman"/>
          <w:b/>
          <w:color w:val="000000"/>
          <w:sz w:val="32"/>
          <w:szCs w:val="32"/>
        </w:rPr>
      </w:pPr>
      <w:r>
        <w:rPr>
          <w:rFonts w:ascii="Times New Roman" w:eastAsia="方正仿宋_GBK" w:hAnsi="Times New Roman"/>
          <w:bCs/>
          <w:color w:val="000000"/>
          <w:sz w:val="32"/>
          <w:szCs w:val="32"/>
        </w:rPr>
        <w:t>NVH</w:t>
      </w:r>
      <w:r>
        <w:rPr>
          <w:rFonts w:ascii="Times New Roman" w:eastAsia="方正仿宋_GBK" w:hAnsi="Times New Roman"/>
          <w:bCs/>
          <w:color w:val="000000"/>
          <w:sz w:val="32"/>
          <w:szCs w:val="32"/>
        </w:rPr>
        <w:t>试验废气：项目</w:t>
      </w:r>
      <w:r>
        <w:rPr>
          <w:rFonts w:ascii="Times New Roman" w:eastAsia="方正仿宋_GBK" w:hAnsi="Times New Roman"/>
          <w:bCs/>
          <w:color w:val="000000"/>
          <w:sz w:val="32"/>
          <w:szCs w:val="32"/>
        </w:rPr>
        <w:t>NVH</w:t>
      </w:r>
      <w:r>
        <w:rPr>
          <w:rFonts w:ascii="Times New Roman" w:eastAsia="方正仿宋_GBK" w:hAnsi="Times New Roman"/>
          <w:bCs/>
          <w:color w:val="000000"/>
          <w:sz w:val="32"/>
          <w:szCs w:val="32"/>
        </w:rPr>
        <w:t>试验废气</w:t>
      </w:r>
      <w:proofErr w:type="gramStart"/>
      <w:r>
        <w:rPr>
          <w:rFonts w:ascii="Times New Roman" w:eastAsia="方正仿宋_GBK" w:hAnsi="Times New Roman"/>
          <w:bCs/>
          <w:color w:val="000000"/>
          <w:sz w:val="32"/>
          <w:szCs w:val="32"/>
        </w:rPr>
        <w:t>经设备</w:t>
      </w:r>
      <w:proofErr w:type="gramEnd"/>
      <w:r>
        <w:rPr>
          <w:rFonts w:ascii="Times New Roman" w:eastAsia="方正仿宋_GBK" w:hAnsi="Times New Roman"/>
          <w:bCs/>
          <w:color w:val="000000"/>
          <w:sz w:val="32"/>
          <w:szCs w:val="32"/>
        </w:rPr>
        <w:t>自带管道收集过滤处理后通过</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根高</w:t>
      </w:r>
      <w:r>
        <w:rPr>
          <w:rFonts w:ascii="Times New Roman" w:eastAsia="方正仿宋_GBK" w:hAnsi="Times New Roman"/>
          <w:bCs/>
          <w:color w:val="000000"/>
          <w:sz w:val="32"/>
          <w:szCs w:val="32"/>
        </w:rPr>
        <w:t>18m</w:t>
      </w:r>
      <w:r>
        <w:rPr>
          <w:rFonts w:ascii="Times New Roman" w:eastAsia="方正仿宋_GBK" w:hAnsi="Times New Roman"/>
          <w:bCs/>
          <w:color w:val="000000"/>
          <w:sz w:val="32"/>
          <w:szCs w:val="32"/>
        </w:rPr>
        <w:t>排气筒（</w:t>
      </w:r>
      <w:r>
        <w:rPr>
          <w:rFonts w:ascii="Times New Roman" w:eastAsia="方正仿宋_GBK" w:hAnsi="Times New Roman"/>
          <w:bCs/>
          <w:color w:val="000000"/>
          <w:sz w:val="32"/>
          <w:szCs w:val="32"/>
        </w:rPr>
        <w:t>DA001</w:t>
      </w:r>
      <w:r>
        <w:rPr>
          <w:rFonts w:ascii="Times New Roman" w:eastAsia="方正仿宋_GBK" w:hAnsi="Times New Roman"/>
          <w:bCs/>
          <w:color w:val="000000"/>
          <w:sz w:val="32"/>
          <w:szCs w:val="32"/>
        </w:rPr>
        <w:t>）排放，颗粒</w:t>
      </w:r>
      <w:proofErr w:type="gramStart"/>
      <w:r>
        <w:rPr>
          <w:rFonts w:ascii="Times New Roman" w:eastAsia="方正仿宋_GBK" w:hAnsi="Times New Roman"/>
          <w:bCs/>
          <w:color w:val="000000"/>
          <w:sz w:val="32"/>
          <w:szCs w:val="32"/>
        </w:rPr>
        <w:lastRenderedPageBreak/>
        <w:t>物执行</w:t>
      </w:r>
      <w:proofErr w:type="gramEnd"/>
      <w:r>
        <w:rPr>
          <w:rFonts w:ascii="Times New Roman" w:eastAsia="方正仿宋_GBK" w:hAnsi="Times New Roman"/>
          <w:bCs/>
          <w:color w:val="000000"/>
          <w:sz w:val="32"/>
          <w:szCs w:val="32"/>
        </w:rPr>
        <w:t>《大气污染物综合排放标准》（</w:t>
      </w:r>
      <w:r>
        <w:rPr>
          <w:rFonts w:ascii="Times New Roman" w:eastAsia="方正仿宋_GBK" w:hAnsi="Times New Roman"/>
          <w:bCs/>
          <w:color w:val="000000"/>
          <w:sz w:val="32"/>
          <w:szCs w:val="32"/>
        </w:rPr>
        <w:t>DB50/418-2016</w:t>
      </w:r>
      <w:r>
        <w:rPr>
          <w:rFonts w:ascii="Times New Roman" w:eastAsia="方正仿宋_GBK" w:hAnsi="Times New Roman"/>
          <w:bCs/>
          <w:color w:val="000000"/>
          <w:sz w:val="32"/>
          <w:szCs w:val="32"/>
        </w:rPr>
        <w:t>）表</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影响区大气污染物排放限值。</w:t>
      </w:r>
    </w:p>
    <w:p w:rsidR="00573132" w:rsidRDefault="00573132" w:rsidP="00573132">
      <w:pPr>
        <w:pStyle w:val="a6"/>
        <w:spacing w:before="0" w:line="580" w:lineRule="exact"/>
        <w:ind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LINK</w:t>
      </w:r>
      <w:r>
        <w:rPr>
          <w:rFonts w:ascii="Times New Roman" w:eastAsia="方正仿宋_GBK" w:hAnsi="Times New Roman"/>
          <w:bCs/>
          <w:color w:val="000000"/>
          <w:sz w:val="32"/>
          <w:szCs w:val="32"/>
        </w:rPr>
        <w:t>试验废气：项目</w:t>
      </w:r>
      <w:r>
        <w:rPr>
          <w:rFonts w:ascii="Times New Roman" w:eastAsia="方正仿宋_GBK" w:hAnsi="Times New Roman"/>
          <w:bCs/>
          <w:color w:val="000000"/>
          <w:sz w:val="32"/>
          <w:szCs w:val="32"/>
        </w:rPr>
        <w:t>LINK</w:t>
      </w:r>
      <w:r>
        <w:rPr>
          <w:rFonts w:ascii="Times New Roman" w:eastAsia="方正仿宋_GBK" w:hAnsi="Times New Roman"/>
          <w:bCs/>
          <w:color w:val="000000"/>
          <w:sz w:val="32"/>
          <w:szCs w:val="32"/>
        </w:rPr>
        <w:t>试验废气分别</w:t>
      </w:r>
      <w:proofErr w:type="gramStart"/>
      <w:r>
        <w:rPr>
          <w:rFonts w:ascii="Times New Roman" w:eastAsia="方正仿宋_GBK" w:hAnsi="Times New Roman"/>
          <w:bCs/>
          <w:color w:val="000000"/>
          <w:sz w:val="32"/>
          <w:szCs w:val="32"/>
        </w:rPr>
        <w:t>经设备</w:t>
      </w:r>
      <w:proofErr w:type="gramEnd"/>
      <w:r>
        <w:rPr>
          <w:rFonts w:ascii="Times New Roman" w:eastAsia="方正仿宋_GBK" w:hAnsi="Times New Roman"/>
          <w:bCs/>
          <w:color w:val="000000"/>
          <w:sz w:val="32"/>
          <w:szCs w:val="32"/>
        </w:rPr>
        <w:t>自带管道收集过滤处理后通过</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根高</w:t>
      </w:r>
      <w:r>
        <w:rPr>
          <w:rFonts w:ascii="Times New Roman" w:eastAsia="方正仿宋_GBK" w:hAnsi="Times New Roman"/>
          <w:bCs/>
          <w:color w:val="000000"/>
          <w:sz w:val="32"/>
          <w:szCs w:val="32"/>
        </w:rPr>
        <w:t>18m</w:t>
      </w:r>
      <w:r>
        <w:rPr>
          <w:rFonts w:ascii="Times New Roman" w:eastAsia="方正仿宋_GBK" w:hAnsi="Times New Roman"/>
          <w:bCs/>
          <w:color w:val="000000"/>
          <w:sz w:val="32"/>
          <w:szCs w:val="32"/>
        </w:rPr>
        <w:t>排气筒（分别是</w:t>
      </w:r>
      <w:r>
        <w:rPr>
          <w:rFonts w:ascii="Times New Roman" w:eastAsia="方正仿宋_GBK" w:hAnsi="Times New Roman"/>
          <w:bCs/>
          <w:color w:val="000000"/>
          <w:sz w:val="32"/>
          <w:szCs w:val="32"/>
        </w:rPr>
        <w:t>DA002</w:t>
      </w:r>
      <w:r>
        <w:rPr>
          <w:rFonts w:ascii="Times New Roman" w:eastAsia="方正仿宋_GBK" w:hAnsi="Times New Roman"/>
          <w:bCs/>
          <w:color w:val="000000"/>
          <w:sz w:val="32"/>
          <w:szCs w:val="32"/>
        </w:rPr>
        <w:t>、</w:t>
      </w:r>
      <w:r>
        <w:rPr>
          <w:rFonts w:ascii="Times New Roman" w:eastAsia="方正仿宋_GBK" w:hAnsi="Times New Roman"/>
          <w:bCs/>
          <w:color w:val="000000"/>
          <w:sz w:val="32"/>
          <w:szCs w:val="32"/>
        </w:rPr>
        <w:t>DA003</w:t>
      </w:r>
      <w:r>
        <w:rPr>
          <w:rFonts w:ascii="Times New Roman" w:eastAsia="方正仿宋_GBK" w:hAnsi="Times New Roman"/>
          <w:bCs/>
          <w:color w:val="000000"/>
          <w:sz w:val="32"/>
          <w:szCs w:val="32"/>
        </w:rPr>
        <w:t>）排放，颗粒</w:t>
      </w:r>
      <w:proofErr w:type="gramStart"/>
      <w:r>
        <w:rPr>
          <w:rFonts w:ascii="Times New Roman" w:eastAsia="方正仿宋_GBK" w:hAnsi="Times New Roman"/>
          <w:bCs/>
          <w:color w:val="000000"/>
          <w:sz w:val="32"/>
          <w:szCs w:val="32"/>
        </w:rPr>
        <w:t>物执行</w:t>
      </w:r>
      <w:proofErr w:type="gramEnd"/>
      <w:r>
        <w:rPr>
          <w:rFonts w:ascii="Times New Roman" w:eastAsia="方正仿宋_GBK" w:hAnsi="Times New Roman"/>
          <w:bCs/>
          <w:color w:val="000000"/>
          <w:sz w:val="32"/>
          <w:szCs w:val="32"/>
        </w:rPr>
        <w:t>《大气污染物综合排放标准》（</w:t>
      </w:r>
      <w:r>
        <w:rPr>
          <w:rFonts w:ascii="Times New Roman" w:eastAsia="方正仿宋_GBK" w:hAnsi="Times New Roman"/>
          <w:bCs/>
          <w:color w:val="000000"/>
          <w:sz w:val="32"/>
          <w:szCs w:val="32"/>
        </w:rPr>
        <w:t>DB50/418-2016</w:t>
      </w:r>
      <w:r>
        <w:rPr>
          <w:rFonts w:ascii="Times New Roman" w:eastAsia="方正仿宋_GBK" w:hAnsi="Times New Roman"/>
          <w:bCs/>
          <w:color w:val="000000"/>
          <w:sz w:val="32"/>
          <w:szCs w:val="32"/>
        </w:rPr>
        <w:t>）表</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影响区大气污染物排放限值。</w:t>
      </w:r>
    </w:p>
    <w:p w:rsidR="00573132" w:rsidRDefault="00573132" w:rsidP="00573132">
      <w:pPr>
        <w:pStyle w:val="a6"/>
        <w:spacing w:before="0" w:line="580" w:lineRule="exact"/>
        <w:ind w:firstLine="640"/>
        <w:rPr>
          <w:rFonts w:ascii="Times New Roman" w:eastAsia="方正仿宋_GBK" w:hAnsi="Times New Roman"/>
          <w:sz w:val="32"/>
          <w:szCs w:val="32"/>
        </w:rPr>
      </w:pPr>
      <w:r>
        <w:rPr>
          <w:rFonts w:ascii="Times New Roman" w:eastAsia="方正仿宋_GBK" w:hAnsi="Times New Roman"/>
          <w:bCs/>
          <w:color w:val="000000"/>
          <w:sz w:val="32"/>
          <w:szCs w:val="32"/>
        </w:rPr>
        <w:t>湿式机械加工废气：项目湿式机械加工过程废气通过加强通风后无组织排放，非甲烷总烃执行《大气污染物综合排放标准》（</w:t>
      </w:r>
      <w:r>
        <w:rPr>
          <w:rFonts w:ascii="Times New Roman" w:eastAsia="方正仿宋_GBK" w:hAnsi="Times New Roman"/>
          <w:bCs/>
          <w:color w:val="000000"/>
          <w:sz w:val="32"/>
          <w:szCs w:val="32"/>
        </w:rPr>
        <w:t>DB50/418-2016</w:t>
      </w:r>
      <w:r>
        <w:rPr>
          <w:rFonts w:ascii="Times New Roman" w:eastAsia="方正仿宋_GBK" w:hAnsi="Times New Roman"/>
          <w:bCs/>
          <w:color w:val="000000"/>
          <w:sz w:val="32"/>
          <w:szCs w:val="32"/>
        </w:rPr>
        <w:t>）表</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影响区大气污染物排放限值。</w:t>
      </w:r>
    </w:p>
    <w:p w:rsidR="00573132" w:rsidRDefault="00573132" w:rsidP="00573132">
      <w:pPr>
        <w:pStyle w:val="a6"/>
        <w:spacing w:before="0" w:line="580" w:lineRule="exact"/>
        <w:ind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精车工序废气：项目精车工序废气经吸尘器收集处理后无组织排放，颗粒</w:t>
      </w:r>
      <w:proofErr w:type="gramStart"/>
      <w:r>
        <w:rPr>
          <w:rFonts w:ascii="Times New Roman" w:eastAsia="方正仿宋_GBK" w:hAnsi="Times New Roman"/>
          <w:bCs/>
          <w:color w:val="000000"/>
          <w:sz w:val="32"/>
          <w:szCs w:val="32"/>
        </w:rPr>
        <w:t>物执行</w:t>
      </w:r>
      <w:proofErr w:type="gramEnd"/>
      <w:r>
        <w:rPr>
          <w:rFonts w:ascii="Times New Roman" w:eastAsia="方正仿宋_GBK" w:hAnsi="Times New Roman"/>
          <w:bCs/>
          <w:color w:val="000000"/>
          <w:sz w:val="32"/>
          <w:szCs w:val="32"/>
        </w:rPr>
        <w:t>《大气污染物综合排放标准》（</w:t>
      </w:r>
      <w:r>
        <w:rPr>
          <w:rFonts w:ascii="Times New Roman" w:eastAsia="方正仿宋_GBK" w:hAnsi="Times New Roman"/>
          <w:bCs/>
          <w:color w:val="000000"/>
          <w:sz w:val="32"/>
          <w:szCs w:val="32"/>
        </w:rPr>
        <w:t>DB50/418-2016</w:t>
      </w:r>
      <w:r>
        <w:rPr>
          <w:rFonts w:ascii="Times New Roman" w:eastAsia="方正仿宋_GBK" w:hAnsi="Times New Roman"/>
          <w:bCs/>
          <w:color w:val="000000"/>
          <w:sz w:val="32"/>
          <w:szCs w:val="32"/>
        </w:rPr>
        <w:t>）表</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影响区大气污染物排放限值。</w:t>
      </w:r>
    </w:p>
    <w:p w:rsidR="00573132" w:rsidRDefault="00573132" w:rsidP="00573132">
      <w:pPr>
        <w:pStyle w:val="a6"/>
        <w:spacing w:before="0" w:line="580" w:lineRule="exact"/>
        <w:ind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盛具维修废气：项目盛具维修废气经吸尘器收集处理后无组织排放，颗粒</w:t>
      </w:r>
      <w:proofErr w:type="gramStart"/>
      <w:r>
        <w:rPr>
          <w:rFonts w:ascii="Times New Roman" w:eastAsia="方正仿宋_GBK" w:hAnsi="Times New Roman"/>
          <w:bCs/>
          <w:color w:val="000000"/>
          <w:sz w:val="32"/>
          <w:szCs w:val="32"/>
        </w:rPr>
        <w:t>物执行</w:t>
      </w:r>
      <w:proofErr w:type="gramEnd"/>
      <w:r>
        <w:rPr>
          <w:rFonts w:ascii="Times New Roman" w:eastAsia="方正仿宋_GBK" w:hAnsi="Times New Roman"/>
          <w:bCs/>
          <w:color w:val="000000"/>
          <w:sz w:val="32"/>
          <w:szCs w:val="32"/>
        </w:rPr>
        <w:t>《大气污染物综合排放标准》（</w:t>
      </w:r>
      <w:r>
        <w:rPr>
          <w:rFonts w:ascii="Times New Roman" w:eastAsia="方正仿宋_GBK" w:hAnsi="Times New Roman"/>
          <w:bCs/>
          <w:color w:val="000000"/>
          <w:sz w:val="32"/>
          <w:szCs w:val="32"/>
        </w:rPr>
        <w:t>DB50/418-2016</w:t>
      </w:r>
      <w:r>
        <w:rPr>
          <w:rFonts w:ascii="Times New Roman" w:eastAsia="方正仿宋_GBK" w:hAnsi="Times New Roman"/>
          <w:bCs/>
          <w:color w:val="000000"/>
          <w:sz w:val="32"/>
          <w:szCs w:val="32"/>
        </w:rPr>
        <w:t>）表</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影响区大气污染物排放限值。</w:t>
      </w:r>
    </w:p>
    <w:p w:rsidR="00573132" w:rsidRDefault="00573132" w:rsidP="00573132">
      <w:pPr>
        <w:pStyle w:val="a6"/>
        <w:spacing w:before="0" w:line="580" w:lineRule="exact"/>
        <w:ind w:firstLine="640"/>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盐酸试验废气：项目盐酸试验废气通过加强通风后无组织排放，氯化氢执行《大气污染物综合排放标准》（</w:t>
      </w:r>
      <w:r>
        <w:rPr>
          <w:rFonts w:ascii="Times New Roman" w:eastAsia="方正仿宋_GBK" w:hAnsi="Times New Roman"/>
          <w:bCs/>
          <w:color w:val="000000"/>
          <w:sz w:val="32"/>
          <w:szCs w:val="32"/>
        </w:rPr>
        <w:t>DB50/418-2016</w:t>
      </w:r>
      <w:r>
        <w:rPr>
          <w:rFonts w:ascii="Times New Roman" w:eastAsia="方正仿宋_GBK" w:hAnsi="Times New Roman"/>
          <w:bCs/>
          <w:color w:val="000000"/>
          <w:sz w:val="32"/>
          <w:szCs w:val="32"/>
        </w:rPr>
        <w:t>）表</w:t>
      </w:r>
      <w:r>
        <w:rPr>
          <w:rFonts w:ascii="Times New Roman" w:eastAsia="方正仿宋_GBK" w:hAnsi="Times New Roman"/>
          <w:bCs/>
          <w:color w:val="000000"/>
          <w:sz w:val="32"/>
          <w:szCs w:val="32"/>
        </w:rPr>
        <w:t>1</w:t>
      </w:r>
      <w:r>
        <w:rPr>
          <w:rFonts w:ascii="Times New Roman" w:eastAsia="方正仿宋_GBK" w:hAnsi="Times New Roman"/>
          <w:bCs/>
          <w:color w:val="000000"/>
          <w:sz w:val="32"/>
          <w:szCs w:val="32"/>
        </w:rPr>
        <w:t>影响区大气污染物排放限值。</w:t>
      </w:r>
    </w:p>
    <w:p w:rsidR="00573132" w:rsidRDefault="00573132" w:rsidP="00573132">
      <w:pPr>
        <w:spacing w:line="580" w:lineRule="exact"/>
        <w:ind w:firstLineChars="200" w:firstLine="640"/>
        <w:rPr>
          <w:rFonts w:eastAsia="方正仿宋_GBK"/>
          <w:bCs/>
          <w:color w:val="000000"/>
          <w:sz w:val="32"/>
          <w:szCs w:val="32"/>
        </w:rPr>
      </w:pPr>
      <w:r>
        <w:rPr>
          <w:rFonts w:eastAsia="方正仿宋_GBK"/>
          <w:bCs/>
          <w:color w:val="000000"/>
          <w:sz w:val="32"/>
          <w:szCs w:val="32"/>
        </w:rPr>
        <w:t>项目厂界无组织排放的非甲烷总烃、颗粒物、氯化氢执行《大气污染物综合排放标准》（</w:t>
      </w:r>
      <w:r>
        <w:rPr>
          <w:rFonts w:eastAsia="方正仿宋_GBK"/>
          <w:bCs/>
          <w:color w:val="000000"/>
          <w:sz w:val="32"/>
          <w:szCs w:val="32"/>
        </w:rPr>
        <w:t>DB50/418-2016</w:t>
      </w:r>
      <w:r>
        <w:rPr>
          <w:rFonts w:eastAsia="方正仿宋_GBK"/>
          <w:bCs/>
          <w:color w:val="000000"/>
          <w:sz w:val="32"/>
          <w:szCs w:val="32"/>
        </w:rPr>
        <w:t>）表</w:t>
      </w:r>
      <w:r>
        <w:rPr>
          <w:rFonts w:eastAsia="方正仿宋_GBK"/>
          <w:bCs/>
          <w:color w:val="000000"/>
          <w:sz w:val="32"/>
          <w:szCs w:val="32"/>
        </w:rPr>
        <w:t>1</w:t>
      </w:r>
      <w:r>
        <w:rPr>
          <w:rFonts w:eastAsia="方正仿宋_GBK"/>
          <w:bCs/>
          <w:color w:val="000000"/>
          <w:sz w:val="32"/>
          <w:szCs w:val="32"/>
        </w:rPr>
        <w:t>影响区大气污染物排放限值；厂区内无组织排放的非甲烷</w:t>
      </w:r>
      <w:r>
        <w:rPr>
          <w:rFonts w:eastAsia="方正仿宋_GBK" w:hint="eastAsia"/>
          <w:bCs/>
          <w:color w:val="000000"/>
          <w:sz w:val="32"/>
          <w:szCs w:val="32"/>
        </w:rPr>
        <w:t>总烃执行《挥发性有机物无组织排放控制标准》（</w:t>
      </w:r>
      <w:r>
        <w:rPr>
          <w:rFonts w:eastAsia="方正仿宋_GBK" w:hint="eastAsia"/>
          <w:bCs/>
          <w:color w:val="000000"/>
          <w:sz w:val="32"/>
          <w:szCs w:val="32"/>
        </w:rPr>
        <w:t>GB37822-2019</w:t>
      </w:r>
      <w:r>
        <w:rPr>
          <w:rFonts w:eastAsia="方正仿宋_GBK" w:hint="eastAsia"/>
          <w:bCs/>
          <w:color w:val="000000"/>
          <w:sz w:val="32"/>
          <w:szCs w:val="32"/>
        </w:rPr>
        <w:t>）表</w:t>
      </w:r>
      <w:r>
        <w:rPr>
          <w:rFonts w:eastAsia="方正仿宋_GBK" w:hint="eastAsia"/>
          <w:bCs/>
          <w:color w:val="000000"/>
          <w:sz w:val="32"/>
          <w:szCs w:val="32"/>
        </w:rPr>
        <w:t>A.1</w:t>
      </w:r>
      <w:r>
        <w:rPr>
          <w:rFonts w:eastAsia="方正仿宋_GBK" w:hint="eastAsia"/>
          <w:bCs/>
          <w:color w:val="000000"/>
          <w:sz w:val="32"/>
          <w:szCs w:val="32"/>
        </w:rPr>
        <w:t>厂区内</w:t>
      </w:r>
      <w:r>
        <w:rPr>
          <w:rFonts w:eastAsia="方正仿宋_GBK" w:hint="eastAsia"/>
          <w:bCs/>
          <w:color w:val="000000"/>
          <w:sz w:val="32"/>
          <w:szCs w:val="32"/>
        </w:rPr>
        <w:t>VOCs</w:t>
      </w:r>
      <w:r>
        <w:rPr>
          <w:rFonts w:eastAsia="方正仿宋_GBK" w:hint="eastAsia"/>
          <w:bCs/>
          <w:color w:val="000000"/>
          <w:sz w:val="32"/>
          <w:szCs w:val="32"/>
        </w:rPr>
        <w:t>无组织特别排放限值。</w:t>
      </w:r>
    </w:p>
    <w:p w:rsidR="00573132" w:rsidRDefault="00573132" w:rsidP="00573132">
      <w:pPr>
        <w:widowControl/>
        <w:spacing w:line="580" w:lineRule="exact"/>
        <w:jc w:val="left"/>
        <w:rPr>
          <w:rFonts w:eastAsia="方正仿宋_GBK"/>
          <w:bCs/>
          <w:color w:val="000000"/>
          <w:sz w:val="32"/>
          <w:szCs w:val="32"/>
        </w:rPr>
      </w:pPr>
      <w:r>
        <w:rPr>
          <w:rFonts w:eastAsia="方正仿宋_GBK" w:hint="eastAsia"/>
          <w:bCs/>
          <w:color w:val="FF0000"/>
          <w:sz w:val="32"/>
          <w:szCs w:val="32"/>
        </w:rPr>
        <w:lastRenderedPageBreak/>
        <w:t xml:space="preserve">　　</w:t>
      </w:r>
      <w:r>
        <w:rPr>
          <w:rFonts w:eastAsia="方正仿宋_GBK" w:hint="eastAsia"/>
          <w:bCs/>
          <w:sz w:val="32"/>
          <w:szCs w:val="32"/>
        </w:rPr>
        <w:t>（四）加强噪声污染防治。</w:t>
      </w:r>
      <w:r>
        <w:rPr>
          <w:rFonts w:eastAsia="方正仿宋_GBK" w:hint="eastAsia"/>
          <w:bCs/>
          <w:color w:val="000000"/>
          <w:sz w:val="32"/>
          <w:szCs w:val="32"/>
        </w:rPr>
        <w:t>项目营运期噪声主要来自加工中心生产设备、空压机</w:t>
      </w:r>
      <w:r>
        <w:rPr>
          <w:rFonts w:ascii="方正仿宋_GBK" w:eastAsia="方正仿宋_GBK" w:hAnsi="方正仿宋_GBK" w:cs="方正仿宋_GBK" w:hint="eastAsia"/>
          <w:color w:val="000000"/>
          <w:kern w:val="0"/>
          <w:sz w:val="32"/>
          <w:szCs w:val="32"/>
          <w:lang/>
        </w:rPr>
        <w:t>、风机等设备</w:t>
      </w:r>
      <w:r>
        <w:rPr>
          <w:rFonts w:ascii="方正仿宋_GBK" w:eastAsia="方正仿宋_GBK" w:hAnsi="方正仿宋_GBK" w:cs="方正仿宋_GBK" w:hint="eastAsia"/>
          <w:bCs/>
          <w:color w:val="000000"/>
          <w:sz w:val="32"/>
          <w:szCs w:val="32"/>
        </w:rPr>
        <w:t>运行时产生的噪声，应采</w:t>
      </w:r>
      <w:r>
        <w:rPr>
          <w:rFonts w:eastAsia="方正仿宋_GBK" w:hint="eastAsia"/>
          <w:bCs/>
          <w:color w:val="000000"/>
          <w:sz w:val="32"/>
          <w:szCs w:val="32"/>
        </w:rPr>
        <w:t>用建筑隔声消声、基础减振等措施，采取合理的平面布局等方式，减小噪声对环境的影响。项目营运期厂界噪声执行《工业企业厂界环境噪声排放标准》（</w:t>
      </w:r>
      <w:r>
        <w:rPr>
          <w:rFonts w:eastAsia="方正仿宋_GBK" w:hint="eastAsia"/>
          <w:bCs/>
          <w:color w:val="000000"/>
          <w:sz w:val="32"/>
          <w:szCs w:val="32"/>
        </w:rPr>
        <w:t>GB12348-2008</w:t>
      </w:r>
      <w:r>
        <w:rPr>
          <w:rFonts w:eastAsia="方正仿宋_GBK" w:hint="eastAsia"/>
          <w:bCs/>
          <w:color w:val="000000"/>
          <w:sz w:val="32"/>
          <w:szCs w:val="32"/>
        </w:rPr>
        <w:t>）</w:t>
      </w:r>
      <w:r>
        <w:rPr>
          <w:rFonts w:eastAsia="方正仿宋_GBK" w:hint="eastAsia"/>
          <w:bCs/>
          <w:color w:val="000000"/>
          <w:sz w:val="32"/>
          <w:szCs w:val="32"/>
        </w:rPr>
        <w:t>3</w:t>
      </w:r>
      <w:r>
        <w:rPr>
          <w:rFonts w:eastAsia="方正仿宋_GBK" w:hint="eastAsia"/>
          <w:bCs/>
          <w:color w:val="000000"/>
          <w:sz w:val="32"/>
          <w:szCs w:val="32"/>
        </w:rPr>
        <w:t>类标准限值。</w:t>
      </w:r>
    </w:p>
    <w:p w:rsidR="00573132" w:rsidRDefault="00573132" w:rsidP="00573132">
      <w:pPr>
        <w:pStyle w:val="a7"/>
        <w:spacing w:after="0" w:line="580" w:lineRule="exact"/>
        <w:ind w:firstLineChars="200" w:firstLine="640"/>
        <w:rPr>
          <w:rFonts w:eastAsia="方正仿宋_GBK"/>
          <w:bCs/>
          <w:sz w:val="32"/>
          <w:szCs w:val="32"/>
        </w:rPr>
      </w:pPr>
      <w:r>
        <w:rPr>
          <w:rFonts w:ascii="Times New Roman" w:eastAsia="方正仿宋_GBK" w:hAnsi="Times New Roman" w:cs="Times New Roman" w:hint="eastAsia"/>
          <w:bCs/>
          <w:color w:val="000000"/>
          <w:sz w:val="32"/>
          <w:szCs w:val="32"/>
        </w:rPr>
        <w:t>（五）妥善处置固体废物。项目营运期产生的固体</w:t>
      </w:r>
      <w:r>
        <w:rPr>
          <w:rFonts w:eastAsia="方正仿宋_GBK" w:hint="eastAsia"/>
          <w:bCs/>
          <w:sz w:val="32"/>
          <w:szCs w:val="32"/>
        </w:rPr>
        <w:t>废物主要为一般工业固废和、危险废物和生活垃圾等。</w:t>
      </w:r>
    </w:p>
    <w:p w:rsidR="00573132" w:rsidRDefault="00573132" w:rsidP="00573132">
      <w:pPr>
        <w:widowControl/>
        <w:spacing w:line="580" w:lineRule="exact"/>
        <w:ind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一般工业固废：主要为废包装材料、铁渣、铝渣等，应分类收集后暂存于一般固废区，定期委托一般工业固</w:t>
      </w:r>
      <w:proofErr w:type="gramStart"/>
      <w:r>
        <w:rPr>
          <w:rFonts w:ascii="方正仿宋_GBK" w:eastAsia="方正仿宋_GBK" w:hAnsi="方正仿宋_GBK" w:cs="方正仿宋_GBK" w:hint="eastAsia"/>
          <w:bCs/>
          <w:sz w:val="32"/>
          <w:szCs w:val="32"/>
        </w:rPr>
        <w:t>废处理</w:t>
      </w:r>
      <w:proofErr w:type="gramEnd"/>
      <w:r>
        <w:rPr>
          <w:rFonts w:ascii="方正仿宋_GBK" w:eastAsia="方正仿宋_GBK" w:hAnsi="方正仿宋_GBK" w:cs="方正仿宋_GBK" w:hint="eastAsia"/>
          <w:bCs/>
          <w:sz w:val="32"/>
          <w:szCs w:val="32"/>
        </w:rPr>
        <w:t>单位回收利用。</w:t>
      </w:r>
    </w:p>
    <w:p w:rsidR="00573132" w:rsidRDefault="00573132" w:rsidP="00573132">
      <w:pPr>
        <w:widowControl/>
        <w:spacing w:line="580" w:lineRule="exact"/>
        <w:ind w:firstLine="640"/>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危险废物：主要为含沾染物的废包装桶、废切削液、废矿物油、废铅蓄电池、废抹布、手套及过滤纸等，应分类收集后</w:t>
      </w:r>
      <w:proofErr w:type="gramStart"/>
      <w:r>
        <w:rPr>
          <w:rFonts w:ascii="方正仿宋_GBK" w:eastAsia="方正仿宋_GBK" w:hAnsi="方正仿宋_GBK" w:cs="方正仿宋_GBK" w:hint="eastAsia"/>
          <w:bCs/>
          <w:color w:val="000000"/>
          <w:sz w:val="32"/>
          <w:szCs w:val="32"/>
        </w:rPr>
        <w:t>暂存于危废贮存</w:t>
      </w:r>
      <w:proofErr w:type="gramEnd"/>
      <w:r>
        <w:rPr>
          <w:rFonts w:ascii="方正仿宋_GBK" w:eastAsia="方正仿宋_GBK" w:hAnsi="方正仿宋_GBK" w:cs="方正仿宋_GBK" w:hint="eastAsia"/>
          <w:bCs/>
          <w:color w:val="000000"/>
          <w:sz w:val="32"/>
          <w:szCs w:val="32"/>
        </w:rPr>
        <w:t>间，定期交由相应危险废物处置单位收运处置。</w:t>
      </w:r>
    </w:p>
    <w:p w:rsidR="00573132" w:rsidRDefault="00573132" w:rsidP="00573132">
      <w:pPr>
        <w:pStyle w:val="a7"/>
        <w:spacing w:after="0" w:line="580" w:lineRule="exact"/>
        <w:ind w:firstLineChars="200" w:firstLine="640"/>
        <w:rPr>
          <w:rFonts w:eastAsia="方正仿宋_GBK"/>
          <w:bCs/>
          <w:sz w:val="32"/>
          <w:szCs w:val="32"/>
        </w:rPr>
      </w:pPr>
      <w:r>
        <w:rPr>
          <w:rFonts w:eastAsia="方正仿宋_GBK" w:hint="eastAsia"/>
          <w:bCs/>
          <w:sz w:val="32"/>
          <w:szCs w:val="32"/>
        </w:rPr>
        <w:t>生活垃圾：收集后交由环卫部门统一清运处理。</w:t>
      </w:r>
    </w:p>
    <w:p w:rsidR="00573132" w:rsidRDefault="00573132" w:rsidP="00573132">
      <w:pPr>
        <w:spacing w:line="580" w:lineRule="exact"/>
        <w:ind w:firstLineChars="200" w:firstLine="640"/>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（六）</w:t>
      </w:r>
      <w:r>
        <w:rPr>
          <w:rFonts w:ascii="仿宋" w:eastAsia="仿宋" w:hAnsi="仿宋" w:hint="eastAsia"/>
          <w:sz w:val="32"/>
          <w:szCs w:val="32"/>
        </w:rPr>
        <w:t>积极防范环境风险，落实环保设备设施安全生产主体责任。</w:t>
      </w:r>
      <w:r>
        <w:rPr>
          <w:rFonts w:eastAsia="方正仿宋_GBK" w:hint="eastAsia"/>
          <w:bCs/>
          <w:sz w:val="32"/>
          <w:szCs w:val="32"/>
        </w:rPr>
        <w:t>认真落实环境影响报告表</w:t>
      </w:r>
      <w:r>
        <w:rPr>
          <w:rFonts w:ascii="仿宋" w:eastAsia="仿宋" w:hAnsi="仿宋" w:hint="eastAsia"/>
          <w:sz w:val="32"/>
          <w:szCs w:val="32"/>
          <w:shd w:val="clear" w:color="auto" w:fill="FFFFFF"/>
        </w:rPr>
        <w:t>提出的环境风险防范及应急措施。</w:t>
      </w:r>
      <w:r>
        <w:rPr>
          <w:rFonts w:eastAsia="方正仿宋_GBK" w:hint="eastAsia"/>
          <w:bCs/>
          <w:sz w:val="32"/>
          <w:szCs w:val="32"/>
        </w:rPr>
        <w:t>项目设置的危险废物废暂存间应按照《危险废物贮存污染控制标准》（</w:t>
      </w:r>
      <w:r>
        <w:rPr>
          <w:rFonts w:eastAsia="方正仿宋_GBK"/>
          <w:bCs/>
          <w:sz w:val="32"/>
          <w:szCs w:val="32"/>
        </w:rPr>
        <w:t>GB18597-20</w:t>
      </w:r>
      <w:r>
        <w:rPr>
          <w:rFonts w:eastAsia="方正仿宋_GBK" w:hint="eastAsia"/>
          <w:bCs/>
          <w:sz w:val="32"/>
          <w:szCs w:val="32"/>
        </w:rPr>
        <w:t>23</w:t>
      </w:r>
      <w:r>
        <w:rPr>
          <w:rFonts w:eastAsia="方正仿宋_GBK" w:hint="eastAsia"/>
          <w:bCs/>
          <w:sz w:val="32"/>
          <w:szCs w:val="32"/>
        </w:rPr>
        <w:t>）相关要求进行设计建设，符合环保相关规定要求。危险废物的转移执行《危险废物转移联单管理办法》相关规定，防止流失或因储放措施不力发生环境污染。</w:t>
      </w:r>
      <w:r>
        <w:rPr>
          <w:rFonts w:ascii="仿宋" w:eastAsia="仿宋" w:hAnsi="仿宋" w:hint="eastAsia"/>
          <w:sz w:val="32"/>
          <w:szCs w:val="32"/>
          <w:shd w:val="clear" w:color="auto" w:fill="FFFFFF"/>
        </w:rPr>
        <w:t>项目同时应建立完善环境</w:t>
      </w:r>
      <w:r>
        <w:rPr>
          <w:rFonts w:ascii="方正仿宋_GBK" w:eastAsia="方正仿宋_GBK" w:hAnsi="微软雅黑" w:hint="eastAsia"/>
          <w:sz w:val="32"/>
          <w:szCs w:val="32"/>
          <w:shd w:val="clear" w:color="auto" w:fill="FFFFFF"/>
        </w:rPr>
        <w:t>风险制度，加强环境风险管理，确保环境安全。项目</w:t>
      </w:r>
      <w:r>
        <w:rPr>
          <w:rFonts w:ascii="仿宋" w:eastAsia="仿宋" w:hAnsi="仿宋" w:hint="eastAsia"/>
          <w:sz w:val="32"/>
          <w:szCs w:val="32"/>
        </w:rPr>
        <w:t>环保设备设施的安全设</w:t>
      </w:r>
      <w:r>
        <w:rPr>
          <w:rFonts w:ascii="仿宋" w:eastAsia="仿宋" w:hAnsi="仿宋" w:hint="eastAsia"/>
          <w:sz w:val="32"/>
          <w:szCs w:val="32"/>
        </w:rPr>
        <w:lastRenderedPageBreak/>
        <w:t>施应落实《建设项目安全设施“三同时”监督管理办法》（原国家安监总局令第36号、37号修订）的要求，</w:t>
      </w:r>
      <w:r>
        <w:rPr>
          <w:rFonts w:eastAsia="方正仿宋_GBK" w:hint="eastAsia"/>
          <w:bCs/>
          <w:sz w:val="32"/>
          <w:szCs w:val="32"/>
        </w:rPr>
        <w:t>与主体工程同时设计、同时施工、同时投入生产和使用，建立并落实</w:t>
      </w:r>
      <w:r>
        <w:rPr>
          <w:rFonts w:ascii="仿宋" w:eastAsia="仿宋" w:hAnsi="仿宋" w:hint="eastAsia"/>
          <w:sz w:val="32"/>
          <w:szCs w:val="32"/>
        </w:rPr>
        <w:t>环保设备设施台账和维护管理制度、安全操作规程及安全教育培训制度，开展环保设备设施安全风险分级管控和隐患排查治理工作，落实闭环管理。</w:t>
      </w:r>
    </w:p>
    <w:p w:rsidR="00573132" w:rsidRDefault="00573132" w:rsidP="00573132">
      <w:pPr>
        <w:spacing w:line="580" w:lineRule="exact"/>
        <w:ind w:firstLineChars="150" w:firstLine="480"/>
        <w:rPr>
          <w:rFonts w:eastAsia="方正仿宋_GBK"/>
          <w:bCs/>
          <w:sz w:val="32"/>
          <w:szCs w:val="32"/>
        </w:rPr>
      </w:pPr>
      <w:r>
        <w:rPr>
          <w:rFonts w:eastAsia="方正仿宋_GBK" w:hint="eastAsia"/>
          <w:bCs/>
          <w:sz w:val="32"/>
          <w:szCs w:val="32"/>
        </w:rPr>
        <w:t>（七）</w:t>
      </w:r>
      <w:r>
        <w:rPr>
          <w:rFonts w:ascii="仿宋" w:eastAsia="仿宋" w:hAnsi="仿宋" w:hint="eastAsia"/>
          <w:sz w:val="32"/>
          <w:szCs w:val="32"/>
        </w:rPr>
        <w:t>采取有效措施防止地下水、土壤污染。项</w:t>
      </w:r>
      <w:r>
        <w:rPr>
          <w:rFonts w:ascii="方正仿宋_GBK" w:eastAsia="方正仿宋_GBK" w:hint="eastAsia"/>
          <w:sz w:val="32"/>
          <w:szCs w:val="32"/>
        </w:rPr>
        <w:t>目应按</w:t>
      </w:r>
      <w:r>
        <w:rPr>
          <w:rFonts w:ascii="仿宋" w:eastAsia="仿宋" w:hAnsi="仿宋" w:hint="eastAsia"/>
          <w:sz w:val="32"/>
          <w:szCs w:val="32"/>
        </w:rPr>
        <w:t>照</w:t>
      </w:r>
      <w:r>
        <w:rPr>
          <w:rFonts w:ascii="方正仿宋_GBK" w:eastAsia="方正仿宋_GBK" w:hAnsi="仿宋" w:hint="eastAsia"/>
          <w:sz w:val="32"/>
          <w:szCs w:val="32"/>
        </w:rPr>
        <w:t>“源头控制、分区防治、污染监控、应急响应”相</w:t>
      </w:r>
      <w:r>
        <w:rPr>
          <w:rFonts w:ascii="仿宋" w:eastAsia="仿宋" w:hAnsi="仿宋" w:hint="eastAsia"/>
          <w:sz w:val="32"/>
          <w:szCs w:val="32"/>
        </w:rPr>
        <w:t>结合的原则，采取有效的污染防治措施控制废水、废气、</w:t>
      </w:r>
      <w:proofErr w:type="gramStart"/>
      <w:r>
        <w:rPr>
          <w:rFonts w:ascii="仿宋" w:eastAsia="仿宋" w:hAnsi="仿宋" w:hint="eastAsia"/>
          <w:sz w:val="32"/>
          <w:szCs w:val="32"/>
        </w:rPr>
        <w:t>固废等污染物</w:t>
      </w:r>
      <w:proofErr w:type="gramEnd"/>
      <w:r>
        <w:rPr>
          <w:rFonts w:ascii="仿宋" w:eastAsia="仿宋" w:hAnsi="仿宋" w:hint="eastAsia"/>
          <w:sz w:val="32"/>
          <w:szCs w:val="32"/>
        </w:rPr>
        <w:t>对土壤、地下水造成污染的措施。</w:t>
      </w:r>
    </w:p>
    <w:p w:rsidR="00573132" w:rsidRDefault="00573132" w:rsidP="00573132">
      <w:pPr>
        <w:spacing w:line="580" w:lineRule="exact"/>
        <w:ind w:right="-23" w:firstLineChars="200" w:firstLine="640"/>
        <w:rPr>
          <w:rFonts w:eastAsia="方正仿宋_GBK"/>
          <w:sz w:val="32"/>
          <w:szCs w:val="32"/>
        </w:rPr>
      </w:pPr>
      <w:r>
        <w:rPr>
          <w:rFonts w:eastAsia="方正仿宋_GBK" w:hint="eastAsia"/>
          <w:bCs/>
          <w:sz w:val="32"/>
          <w:szCs w:val="32"/>
        </w:rPr>
        <w:t>四、项目投入营运实际产生排污之前，应按国家《固定污染源排污许可分类管理名录》的规定，在国家《排污许可证管理信息平台—企业端》申请排污许可证或进行排污登记，在达到本批准书要求且取得排污许可证或完成排污登记之后方可投入生产。</w:t>
      </w:r>
      <w:r>
        <w:rPr>
          <w:rFonts w:eastAsia="方正仿宋_GBK" w:hint="eastAsia"/>
          <w:sz w:val="32"/>
          <w:szCs w:val="32"/>
        </w:rPr>
        <w:t>项目应按国家《建设项目竣工环境保护验收暂行办法》（国环</w:t>
      </w:r>
      <w:proofErr w:type="gramStart"/>
      <w:r>
        <w:rPr>
          <w:rFonts w:eastAsia="方正仿宋_GBK" w:hint="eastAsia"/>
          <w:sz w:val="32"/>
          <w:szCs w:val="32"/>
        </w:rPr>
        <w:t>规</w:t>
      </w:r>
      <w:proofErr w:type="gramEnd"/>
      <w:r>
        <w:rPr>
          <w:rFonts w:eastAsia="方正仿宋_GBK" w:hint="eastAsia"/>
          <w:sz w:val="32"/>
          <w:szCs w:val="32"/>
        </w:rPr>
        <w:t>环评</w:t>
      </w:r>
      <w:r>
        <w:rPr>
          <w:rFonts w:ascii="方正仿宋_GBK" w:eastAsia="方正仿宋_GBK" w:hint="eastAsia"/>
          <w:sz w:val="32"/>
          <w:szCs w:val="32"/>
        </w:rPr>
        <w:t>〔</w:t>
      </w:r>
      <w:r>
        <w:rPr>
          <w:rFonts w:eastAsia="方正仿宋_GBK"/>
          <w:sz w:val="32"/>
          <w:szCs w:val="32"/>
        </w:rPr>
        <w:t>2017</w:t>
      </w:r>
      <w:r>
        <w:rPr>
          <w:rFonts w:ascii="方正仿宋_GBK" w:eastAsia="方正仿宋_GBK" w:hint="eastAsia"/>
          <w:sz w:val="32"/>
          <w:szCs w:val="32"/>
        </w:rPr>
        <w:t>〕</w:t>
      </w:r>
      <w:r>
        <w:rPr>
          <w:rFonts w:eastAsia="方正仿宋_GBK"/>
          <w:sz w:val="32"/>
          <w:szCs w:val="32"/>
        </w:rPr>
        <w:t>4</w:t>
      </w:r>
      <w:r>
        <w:rPr>
          <w:rFonts w:eastAsia="方正仿宋_GBK" w:hint="eastAsia"/>
          <w:sz w:val="32"/>
          <w:szCs w:val="32"/>
        </w:rPr>
        <w:t>号）有关规定，组织开展项目的竣工环境保护验收工作，应通过网站或其他公众便于知晓的方式公开环保设施竣工时间、调试期限、验收报告等信息，同时报所在地生态环境局；验收公示期满</w:t>
      </w:r>
      <w:r>
        <w:rPr>
          <w:rFonts w:eastAsia="方正仿宋_GBK"/>
          <w:sz w:val="32"/>
          <w:szCs w:val="32"/>
        </w:rPr>
        <w:t>5</w:t>
      </w:r>
      <w:r>
        <w:rPr>
          <w:rFonts w:eastAsia="方正仿宋_GBK" w:hint="eastAsia"/>
          <w:sz w:val="32"/>
          <w:szCs w:val="32"/>
        </w:rPr>
        <w:t>个工作日内，建设单位应将项目验收相关信息填报于全国建设项目环境影响评价管理信息平台。</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五、项目的性质、规模、地点、采用的生产工艺或者防治污染、防止生态破坏的措施发生重大变动的，你单位应当重新报批建设项目的环境影响评价文件。</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lastRenderedPageBreak/>
        <w:t>六、有下列情形之一的，一切损失及后果由建设单位自行承担：</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（一）项目建成后未严格按照报告表及本批准书要求落实各项措施，擅自改变原辅材料或者工艺等，造成污染危害、污染事故或污染扰民。</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（二）项目未按照本批准书附件要求，擅自排放重金属污染物或其他有毒有害物质。</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（三）环境影响报告表中相关内容存在弄虚作假情况。</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七、本批准书内容依据你公司报批的建设项目环境影响评价文件推荐方案预测的环境状态和相应条件</w:t>
      </w:r>
      <w:proofErr w:type="gramStart"/>
      <w:r>
        <w:rPr>
          <w:rFonts w:eastAsia="方正仿宋_GBK" w:hint="eastAsia"/>
          <w:bCs/>
          <w:sz w:val="32"/>
          <w:szCs w:val="32"/>
        </w:rPr>
        <w:t>作出</w:t>
      </w:r>
      <w:proofErr w:type="gramEnd"/>
      <w:r>
        <w:rPr>
          <w:rFonts w:eastAsia="方正仿宋_GBK" w:hint="eastAsia"/>
          <w:bCs/>
          <w:sz w:val="32"/>
          <w:szCs w:val="32"/>
        </w:rPr>
        <w:t>，</w:t>
      </w:r>
      <w:proofErr w:type="gramStart"/>
      <w:r>
        <w:rPr>
          <w:rFonts w:eastAsia="方正仿宋_GBK" w:hint="eastAsia"/>
          <w:bCs/>
          <w:sz w:val="32"/>
          <w:szCs w:val="32"/>
        </w:rPr>
        <w:t>若项目</w:t>
      </w:r>
      <w:proofErr w:type="gramEnd"/>
      <w:r>
        <w:rPr>
          <w:rFonts w:eastAsia="方正仿宋_GBK" w:hint="eastAsia"/>
          <w:bCs/>
          <w:sz w:val="32"/>
          <w:szCs w:val="32"/>
        </w:rPr>
        <w:t>实施运行后，国家和本市提出新的环境质量要求，或发布更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573132" w:rsidRDefault="00573132" w:rsidP="00573132">
      <w:pPr>
        <w:spacing w:line="580" w:lineRule="exact"/>
        <w:ind w:firstLineChars="200" w:firstLine="640"/>
        <w:rPr>
          <w:rFonts w:eastAsia="方正仿宋_GBK"/>
          <w:bCs/>
          <w:sz w:val="32"/>
          <w:szCs w:val="32"/>
        </w:rPr>
      </w:pPr>
      <w:r>
        <w:rPr>
          <w:rFonts w:eastAsia="方正仿宋_GBK" w:hint="eastAsia"/>
          <w:bCs/>
          <w:sz w:val="32"/>
          <w:szCs w:val="32"/>
        </w:rPr>
        <w:t>八、项目由重庆市</w:t>
      </w:r>
      <w:proofErr w:type="gramStart"/>
      <w:r>
        <w:rPr>
          <w:rFonts w:eastAsia="方正仿宋_GBK" w:hint="eastAsia"/>
          <w:bCs/>
          <w:sz w:val="32"/>
          <w:szCs w:val="32"/>
        </w:rPr>
        <w:t>璧</w:t>
      </w:r>
      <w:proofErr w:type="gramEnd"/>
      <w:r>
        <w:rPr>
          <w:rFonts w:eastAsia="方正仿宋_GBK" w:hint="eastAsia"/>
          <w:bCs/>
          <w:sz w:val="32"/>
          <w:szCs w:val="32"/>
        </w:rPr>
        <w:t>山区生态环境保护综合行政执法支队负责该项目的日常监管。</w:t>
      </w:r>
    </w:p>
    <w:p w:rsidR="00573132" w:rsidRDefault="00573132" w:rsidP="00573132">
      <w:pPr>
        <w:spacing w:line="594" w:lineRule="exact"/>
        <w:rPr>
          <w:rFonts w:eastAsia="方正仿宋_GBK"/>
          <w:bCs/>
          <w:sz w:val="32"/>
          <w:szCs w:val="32"/>
        </w:rPr>
      </w:pPr>
    </w:p>
    <w:p w:rsidR="00573132" w:rsidRDefault="00573132" w:rsidP="00573132">
      <w:pPr>
        <w:tabs>
          <w:tab w:val="left" w:pos="7560"/>
        </w:tabs>
        <w:spacing w:line="594" w:lineRule="exact"/>
        <w:ind w:firstLineChars="200" w:firstLine="640"/>
        <w:jc w:val="center"/>
        <w:rPr>
          <w:rFonts w:eastAsia="方正仿宋_GBK"/>
          <w:sz w:val="32"/>
          <w:szCs w:val="32"/>
        </w:rPr>
      </w:pPr>
      <w:r>
        <w:rPr>
          <w:rFonts w:eastAsia="方正仿宋_GBK" w:hint="eastAsia"/>
          <w:sz w:val="32"/>
          <w:szCs w:val="32"/>
        </w:rPr>
        <w:t xml:space="preserve">                  </w:t>
      </w:r>
      <w:r>
        <w:rPr>
          <w:rFonts w:eastAsia="方正仿宋_GBK" w:hint="eastAsia"/>
          <w:sz w:val="32"/>
          <w:szCs w:val="32"/>
        </w:rPr>
        <w:t>重庆市</w:t>
      </w:r>
      <w:proofErr w:type="gramStart"/>
      <w:r>
        <w:rPr>
          <w:rFonts w:eastAsia="方正仿宋_GBK" w:hint="eastAsia"/>
          <w:sz w:val="32"/>
          <w:szCs w:val="32"/>
        </w:rPr>
        <w:t>璧</w:t>
      </w:r>
      <w:proofErr w:type="gramEnd"/>
      <w:r>
        <w:rPr>
          <w:rFonts w:eastAsia="方正仿宋_GBK" w:hint="eastAsia"/>
          <w:sz w:val="32"/>
          <w:szCs w:val="32"/>
        </w:rPr>
        <w:t>山区生态环境局</w:t>
      </w:r>
    </w:p>
    <w:p w:rsidR="00573132" w:rsidRDefault="00573132" w:rsidP="00573132">
      <w:pPr>
        <w:tabs>
          <w:tab w:val="left" w:pos="7560"/>
        </w:tabs>
        <w:spacing w:line="594" w:lineRule="exact"/>
        <w:ind w:right="1280" w:firstLineChars="200" w:firstLine="640"/>
        <w:jc w:val="right"/>
        <w:rPr>
          <w:rFonts w:eastAsia="方正仿宋_GBK"/>
          <w:bCs/>
          <w:sz w:val="32"/>
          <w:szCs w:val="32"/>
        </w:rPr>
      </w:pPr>
      <w:r>
        <w:rPr>
          <w:rFonts w:eastAsia="方正仿宋_GBK"/>
          <w:bCs/>
          <w:sz w:val="32"/>
          <w:szCs w:val="32"/>
        </w:rPr>
        <w:t>202</w:t>
      </w:r>
      <w:r>
        <w:rPr>
          <w:rFonts w:eastAsia="方正仿宋_GBK" w:hint="eastAsia"/>
          <w:bCs/>
          <w:sz w:val="32"/>
          <w:szCs w:val="32"/>
        </w:rPr>
        <w:t>5</w:t>
      </w:r>
      <w:r>
        <w:rPr>
          <w:rFonts w:eastAsia="方正仿宋_GBK"/>
          <w:bCs/>
          <w:sz w:val="32"/>
          <w:szCs w:val="32"/>
        </w:rPr>
        <w:t>年</w:t>
      </w:r>
      <w:r>
        <w:rPr>
          <w:rFonts w:eastAsia="方正仿宋_GBK" w:hint="eastAsia"/>
          <w:bCs/>
          <w:sz w:val="32"/>
          <w:szCs w:val="32"/>
        </w:rPr>
        <w:t>4</w:t>
      </w:r>
      <w:r>
        <w:rPr>
          <w:rFonts w:eastAsia="方正仿宋_GBK"/>
          <w:bCs/>
          <w:sz w:val="32"/>
          <w:szCs w:val="32"/>
        </w:rPr>
        <w:t>月</w:t>
      </w:r>
      <w:r>
        <w:rPr>
          <w:rFonts w:eastAsia="方正仿宋_GBK" w:hint="eastAsia"/>
          <w:bCs/>
          <w:sz w:val="32"/>
          <w:szCs w:val="32"/>
        </w:rPr>
        <w:t>11</w:t>
      </w:r>
      <w:r>
        <w:rPr>
          <w:rFonts w:eastAsia="方正仿宋_GBK"/>
          <w:bCs/>
          <w:sz w:val="32"/>
          <w:szCs w:val="32"/>
        </w:rPr>
        <w:t>日</w:t>
      </w:r>
    </w:p>
    <w:p w:rsidR="00573132" w:rsidRDefault="00573132" w:rsidP="00573132">
      <w:pPr>
        <w:spacing w:line="560" w:lineRule="exact"/>
        <w:ind w:firstLineChars="300" w:firstLine="960"/>
        <w:rPr>
          <w:rFonts w:eastAsia="方正仿宋_GBK"/>
          <w:bCs/>
          <w:sz w:val="32"/>
          <w:szCs w:val="32"/>
          <w:u w:val="single"/>
        </w:rPr>
      </w:pPr>
    </w:p>
    <w:p w:rsidR="00573132" w:rsidRDefault="00573132" w:rsidP="00573132">
      <w:pPr>
        <w:spacing w:line="560" w:lineRule="exact"/>
        <w:rPr>
          <w:rFonts w:eastAsia="方正仿宋_GBK"/>
          <w:bCs/>
          <w:sz w:val="28"/>
          <w:szCs w:val="28"/>
          <w:u w:val="single"/>
        </w:rPr>
      </w:pPr>
    </w:p>
    <w:p w:rsidR="00573132" w:rsidRDefault="00573132" w:rsidP="00573132">
      <w:pPr>
        <w:spacing w:line="560" w:lineRule="exact"/>
        <w:rPr>
          <w:rFonts w:eastAsia="方正仿宋_GBK"/>
          <w:bCs/>
          <w:sz w:val="28"/>
          <w:szCs w:val="28"/>
          <w:u w:val="single"/>
        </w:rPr>
      </w:pPr>
    </w:p>
    <w:p w:rsidR="005E5472" w:rsidRPr="00573132" w:rsidRDefault="00573132" w:rsidP="00573132">
      <w:pPr>
        <w:spacing w:line="540" w:lineRule="exact"/>
        <w:ind w:right="323"/>
        <w:rPr>
          <w:rFonts w:ascii="方正仿宋_GBK" w:eastAsia="方正仿宋_GBK"/>
        </w:rPr>
      </w:pPr>
      <w:bookmarkStart w:id="3" w:name="_GoBack"/>
      <w:bookmarkEnd w:id="3"/>
      <w:r>
        <w:rPr>
          <w:rFonts w:eastAsia="方正仿宋_GBK" w:hint="eastAsia"/>
          <w:bCs/>
          <w:sz w:val="28"/>
          <w:szCs w:val="28"/>
          <w:u w:val="single"/>
        </w:rPr>
        <w:t>抄送：区应急局、璧山高新区管委会、</w:t>
      </w:r>
      <w:r>
        <w:rPr>
          <w:rFonts w:eastAsia="方正仿宋_GBK" w:hint="eastAsia"/>
          <w:sz w:val="28"/>
          <w:szCs w:val="28"/>
          <w:u w:val="single"/>
        </w:rPr>
        <w:t>区生态环境执法支队</w:t>
      </w:r>
      <w:r>
        <w:rPr>
          <w:rFonts w:eastAsia="方正仿宋_GBK" w:hint="eastAsia"/>
          <w:sz w:val="28"/>
          <w:szCs w:val="28"/>
          <w:u w:val="single"/>
        </w:rPr>
        <w:t xml:space="preserve">                   </w:t>
      </w:r>
    </w:p>
    <w:sectPr w:rsidR="005E5472" w:rsidRPr="005731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D54" w:rsidRDefault="007F4D54" w:rsidP="00573132">
      <w:r>
        <w:separator/>
      </w:r>
    </w:p>
  </w:endnote>
  <w:endnote w:type="continuationSeparator" w:id="0">
    <w:p w:rsidR="007F4D54" w:rsidRDefault="007F4D54" w:rsidP="005731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D54" w:rsidRDefault="007F4D54" w:rsidP="00573132">
      <w:r>
        <w:separator/>
      </w:r>
    </w:p>
  </w:footnote>
  <w:footnote w:type="continuationSeparator" w:id="0">
    <w:p w:rsidR="007F4D54" w:rsidRDefault="007F4D54" w:rsidP="005731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55F63"/>
    <w:multiLevelType w:val="singleLevel"/>
    <w:tmpl w:val="0C155F63"/>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3132"/>
    <w:rsid w:val="00573132"/>
    <w:rsid w:val="005E5472"/>
    <w:rsid w:val="007F4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132"/>
    <w:pPr>
      <w:widowControl w:val="0"/>
      <w:jc w:val="both"/>
    </w:pPr>
    <w:rPr>
      <w:rFonts w:ascii="Times New Roman" w:eastAsia="宋体" w:hAnsi="Times New Roman" w:cs="Times New Roman"/>
      <w:szCs w:val="24"/>
    </w:rPr>
  </w:style>
  <w:style w:type="paragraph" w:styleId="1">
    <w:name w:val="heading 1"/>
    <w:basedOn w:val="a"/>
    <w:next w:val="a"/>
    <w:link w:val="1Char"/>
    <w:qFormat/>
    <w:rsid w:val="00573132"/>
    <w:pPr>
      <w:keepNext/>
      <w:spacing w:line="240" w:lineRule="exact"/>
      <w:jc w:val="center"/>
      <w:outlineLvl w:val="0"/>
    </w:pPr>
    <w:rPr>
      <w:rFonts w:ascii="仿宋_GB2312" w:eastAsia="仿宋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731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73132"/>
    <w:rPr>
      <w:sz w:val="18"/>
      <w:szCs w:val="18"/>
    </w:rPr>
  </w:style>
  <w:style w:type="paragraph" w:styleId="a4">
    <w:name w:val="footer"/>
    <w:basedOn w:val="a"/>
    <w:link w:val="Char0"/>
    <w:uiPriority w:val="99"/>
    <w:semiHidden/>
    <w:unhideWhenUsed/>
    <w:rsid w:val="0057313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73132"/>
    <w:rPr>
      <w:sz w:val="18"/>
      <w:szCs w:val="18"/>
    </w:rPr>
  </w:style>
  <w:style w:type="character" w:customStyle="1" w:styleId="1Char">
    <w:name w:val="标题 1 Char"/>
    <w:basedOn w:val="a0"/>
    <w:link w:val="1"/>
    <w:rsid w:val="00573132"/>
    <w:rPr>
      <w:rFonts w:ascii="仿宋_GB2312" w:eastAsia="仿宋_GB2312" w:hAnsi="Times New Roman" w:cs="Times New Roman"/>
      <w:b/>
      <w:color w:val="000000"/>
      <w:sz w:val="24"/>
      <w:szCs w:val="24"/>
    </w:rPr>
  </w:style>
  <w:style w:type="paragraph" w:styleId="a5">
    <w:name w:val="Body Text"/>
    <w:basedOn w:val="a"/>
    <w:link w:val="Char1"/>
    <w:rsid w:val="00573132"/>
    <w:pPr>
      <w:widowControl/>
      <w:jc w:val="left"/>
    </w:pPr>
    <w:rPr>
      <w:kern w:val="0"/>
      <w:sz w:val="32"/>
      <w:szCs w:val="20"/>
    </w:rPr>
  </w:style>
  <w:style w:type="character" w:customStyle="1" w:styleId="Char1">
    <w:name w:val="正文文本 Char"/>
    <w:basedOn w:val="a0"/>
    <w:link w:val="a5"/>
    <w:rsid w:val="00573132"/>
    <w:rPr>
      <w:rFonts w:ascii="Times New Roman" w:eastAsia="宋体" w:hAnsi="Times New Roman" w:cs="Times New Roman"/>
      <w:kern w:val="0"/>
      <w:sz w:val="32"/>
      <w:szCs w:val="20"/>
    </w:rPr>
  </w:style>
  <w:style w:type="paragraph" w:customStyle="1" w:styleId="tb">
    <w:name w:val="tb"/>
    <w:basedOn w:val="a"/>
    <w:link w:val="tbChar"/>
    <w:qFormat/>
    <w:rsid w:val="00573132"/>
    <w:pPr>
      <w:spacing w:line="400" w:lineRule="atLeast"/>
    </w:pPr>
    <w:rPr>
      <w:rFonts w:ascii="宋体" w:hAnsi="Arial"/>
      <w:sz w:val="24"/>
      <w:szCs w:val="22"/>
    </w:rPr>
  </w:style>
  <w:style w:type="character" w:customStyle="1" w:styleId="tbChar">
    <w:name w:val="tb Char"/>
    <w:link w:val="tb"/>
    <w:rsid w:val="00573132"/>
    <w:rPr>
      <w:rFonts w:ascii="宋体" w:eastAsia="宋体" w:hAnsi="Arial" w:cs="Times New Roman"/>
      <w:sz w:val="24"/>
    </w:rPr>
  </w:style>
  <w:style w:type="paragraph" w:styleId="a6">
    <w:name w:val="Normal Indent"/>
    <w:basedOn w:val="a"/>
    <w:qFormat/>
    <w:rsid w:val="00573132"/>
    <w:pPr>
      <w:spacing w:before="50" w:line="360" w:lineRule="auto"/>
      <w:ind w:firstLineChars="200" w:firstLine="480"/>
    </w:pPr>
    <w:rPr>
      <w:rFonts w:ascii="宋体" w:hAnsi="宋体"/>
      <w:sz w:val="24"/>
      <w:szCs w:val="20"/>
    </w:rPr>
  </w:style>
  <w:style w:type="paragraph" w:styleId="a7">
    <w:name w:val="Plain Text"/>
    <w:basedOn w:val="a"/>
    <w:link w:val="Char2"/>
    <w:autoRedefine/>
    <w:unhideWhenUsed/>
    <w:qFormat/>
    <w:rsid w:val="00573132"/>
    <w:pPr>
      <w:widowControl/>
      <w:adjustRightInd w:val="0"/>
      <w:snapToGrid w:val="0"/>
      <w:spacing w:after="200"/>
      <w:jc w:val="left"/>
    </w:pPr>
    <w:rPr>
      <w:rFonts w:ascii="宋体" w:hAnsi="Courier New" w:cs="Courier New"/>
      <w:szCs w:val="21"/>
    </w:rPr>
  </w:style>
  <w:style w:type="character" w:customStyle="1" w:styleId="Char2">
    <w:name w:val="纯文本 Char"/>
    <w:basedOn w:val="a0"/>
    <w:link w:val="a7"/>
    <w:qFormat/>
    <w:rsid w:val="00573132"/>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507</Words>
  <Characters>2892</Characters>
  <Application>Microsoft Office Word</Application>
  <DocSecurity>0</DocSecurity>
  <Lines>24</Lines>
  <Paragraphs>6</Paragraphs>
  <ScaleCrop>false</ScaleCrop>
  <Company>Microsoft</Company>
  <LinksUpToDate>false</LinksUpToDate>
  <CharactersWithSpaces>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张倩</dc:creator>
  <cp:keywords/>
  <dc:description/>
  <cp:lastModifiedBy>张倩</cp:lastModifiedBy>
  <cp:revision>2</cp:revision>
  <dcterms:created xsi:type="dcterms:W3CDTF">2025-04-11T06:02:00Z</dcterms:created>
  <dcterms:modified xsi:type="dcterms:W3CDTF">2025-04-11T06:03:00Z</dcterms:modified>
</cp:coreProperties>
</file>