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0" w:firstLineChars="200"/>
        <w:jc w:val="center"/>
        <w:rPr>
          <w:rFonts w:ascii="方正小标宋_GBK" w:hAnsi="宋体" w:eastAsia="方正小标宋_GBK" w:cs="Times New Roman"/>
          <w:sz w:val="44"/>
          <w:szCs w:val="44"/>
        </w:rPr>
      </w:pPr>
      <w:bookmarkStart w:id="0" w:name="_GoBack"/>
      <w:r>
        <w:rPr>
          <w:rFonts w:hint="eastAsia" w:ascii="方正小标宋_GBK" w:hAnsi="宋体" w:eastAsia="方正小标宋_GBK" w:cs="方正小标宋_GBK"/>
          <w:sz w:val="44"/>
          <w:szCs w:val="44"/>
        </w:rPr>
        <w:t>重庆市</w:t>
      </w:r>
      <w:r>
        <w:rPr>
          <w:rFonts w:hint="eastAsia" w:ascii="方正小标宋_GBK" w:hAnsi="宋体" w:eastAsia="方正小标宋_GBK" w:cs="方正小标宋_GBK"/>
          <w:sz w:val="44"/>
          <w:szCs w:val="44"/>
          <w:lang w:eastAsia="zh-CN"/>
        </w:rPr>
        <w:t>璧山区</w:t>
      </w:r>
      <w:r>
        <w:rPr>
          <w:rFonts w:hint="eastAsia" w:ascii="方正小标宋_GBK" w:hAnsi="宋体" w:eastAsia="方正小标宋_GBK" w:cs="方正小标宋_GBK"/>
          <w:sz w:val="44"/>
          <w:szCs w:val="44"/>
        </w:rPr>
        <w:t>保障性住房领域政务公开标准目录</w:t>
      </w:r>
    </w:p>
    <w:bookmarkEnd w:id="0"/>
    <w:tbl>
      <w:tblPr>
        <w:tblStyle w:val="5"/>
        <w:tblW w:w="15566" w:type="dxa"/>
        <w:jc w:val="center"/>
        <w:tblLayout w:type="autofit"/>
        <w:tblCellMar>
          <w:top w:w="0" w:type="dxa"/>
          <w:left w:w="108" w:type="dxa"/>
          <w:bottom w:w="0" w:type="dxa"/>
          <w:right w:w="108" w:type="dxa"/>
        </w:tblCellMar>
      </w:tblPr>
      <w:tblGrid>
        <w:gridCol w:w="397"/>
        <w:gridCol w:w="615"/>
        <w:gridCol w:w="538"/>
        <w:gridCol w:w="1269"/>
        <w:gridCol w:w="3963"/>
        <w:gridCol w:w="1228"/>
        <w:gridCol w:w="972"/>
        <w:gridCol w:w="3053"/>
        <w:gridCol w:w="618"/>
        <w:gridCol w:w="637"/>
        <w:gridCol w:w="519"/>
        <w:gridCol w:w="459"/>
        <w:gridCol w:w="436"/>
        <w:gridCol w:w="436"/>
        <w:gridCol w:w="426"/>
      </w:tblGrid>
      <w:tr>
        <w:tblPrEx>
          <w:tblCellMar>
            <w:top w:w="0" w:type="dxa"/>
            <w:left w:w="108" w:type="dxa"/>
            <w:bottom w:w="0" w:type="dxa"/>
            <w:right w:w="108" w:type="dxa"/>
          </w:tblCellMar>
        </w:tblPrEx>
        <w:trPr>
          <w:trHeight w:val="312"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序号</w:t>
            </w:r>
          </w:p>
        </w:tc>
        <w:tc>
          <w:tcPr>
            <w:tcW w:w="115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公开事项</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公开内容</w:t>
            </w:r>
          </w:p>
        </w:tc>
        <w:tc>
          <w:tcPr>
            <w:tcW w:w="39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公开依据</w:t>
            </w:r>
          </w:p>
        </w:tc>
        <w:tc>
          <w:tcPr>
            <w:tcW w:w="12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公开时限</w:t>
            </w:r>
          </w:p>
        </w:tc>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公开主体</w:t>
            </w:r>
          </w:p>
        </w:tc>
        <w:tc>
          <w:tcPr>
            <w:tcW w:w="30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p>
        </w:tc>
        <w:tc>
          <w:tcPr>
            <w:tcW w:w="12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公开对象</w:t>
            </w:r>
          </w:p>
        </w:tc>
        <w:tc>
          <w:tcPr>
            <w:tcW w:w="97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公开方式</w:t>
            </w:r>
          </w:p>
        </w:tc>
        <w:tc>
          <w:tcPr>
            <w:tcW w:w="129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公开层级</w:t>
            </w:r>
          </w:p>
        </w:tc>
      </w:tr>
      <w:tr>
        <w:tblPrEx>
          <w:tblCellMar>
            <w:top w:w="0" w:type="dxa"/>
            <w:left w:w="108" w:type="dxa"/>
            <w:bottom w:w="0" w:type="dxa"/>
            <w:right w:w="108" w:type="dxa"/>
          </w:tblCellMar>
        </w:tblPrEx>
        <w:trPr>
          <w:trHeight w:val="31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15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r>
      <w:tr>
        <w:tblPrEx>
          <w:tblCellMar>
            <w:top w:w="0" w:type="dxa"/>
            <w:left w:w="108" w:type="dxa"/>
            <w:bottom w:w="0" w:type="dxa"/>
            <w:right w:w="108" w:type="dxa"/>
          </w:tblCellMar>
        </w:tblPrEx>
        <w:trPr>
          <w:trHeight w:val="46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一级事项</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二级事项</w:t>
            </w: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全社会</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特定群体</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主动</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依申请</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市级</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县级</w:t>
            </w:r>
          </w:p>
        </w:tc>
        <w:tc>
          <w:tcPr>
            <w:tcW w:w="42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乡级</w:t>
            </w:r>
          </w:p>
        </w:tc>
      </w:tr>
      <w:tr>
        <w:tblPrEx>
          <w:tblCellMar>
            <w:top w:w="0" w:type="dxa"/>
            <w:left w:w="108" w:type="dxa"/>
            <w:bottom w:w="0" w:type="dxa"/>
            <w:right w:w="108" w:type="dxa"/>
          </w:tblCellMar>
        </w:tblPrEx>
        <w:trPr>
          <w:trHeight w:val="5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法规政策</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法律法规</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．文件名称；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．文号；</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．实施日期；</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．正文。</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．《已购公有住房和经济适用住房上市出售管理暂行办法》；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．《廉租住房保障办法》；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国家发改委关于公共租赁住房和廉租住房并轨运行的通知》；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财政部关于做好城镇住房保障家庭租赁补贴工作的指导意见》；</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rPr>
              <w:t>．《公共租赁住房资产管理暂行办法》；</w:t>
            </w:r>
            <w:r>
              <w:rPr>
                <w:rFonts w:ascii="宋体" w:cs="Times New Roman"/>
                <w:color w:val="000000"/>
                <w:kern w:val="0"/>
                <w:sz w:val="18"/>
                <w:szCs w:val="18"/>
              </w:rPr>
              <w:br w:type="textWrapping"/>
            </w:r>
            <w:r>
              <w:rPr>
                <w:rFonts w:ascii="宋体" w:hAnsi="宋体" w:cs="宋体"/>
                <w:color w:val="000000"/>
                <w:kern w:val="0"/>
                <w:sz w:val="18"/>
                <w:szCs w:val="18"/>
              </w:rPr>
              <w:t>12</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国家发展改革委</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自然资源部关于进一步规范发展公租房的意见》。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lang w:eastAsia="zh-CN"/>
              </w:rPr>
              <w:t>重庆市璧山区</w:t>
            </w:r>
            <w:r>
              <w:rPr>
                <w:rFonts w:hint="eastAsia" w:ascii="宋体" w:hAnsi="宋体" w:cs="宋体"/>
                <w:kern w:val="0"/>
                <w:sz w:val="18"/>
                <w:szCs w:val="18"/>
              </w:rPr>
              <w:t>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法规政策</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政策文件</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．文件名称；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．文号；</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．实施日期；</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．正文。</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．《已购公有住房和经济适用住房上市出售管理暂行办法》；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．《廉租住房保障办法》；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国家发改委关于公共租赁住房和廉租住房并轨运行的通知》；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财政部关于做好城镇住房保障家庭租赁补贴工作的指导意见》；</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rPr>
              <w:t>．《公共租赁住房资产管理暂行办法》；</w:t>
            </w:r>
            <w:r>
              <w:rPr>
                <w:rFonts w:ascii="宋体" w:cs="Times New Roman"/>
                <w:color w:val="000000"/>
                <w:kern w:val="0"/>
                <w:sz w:val="18"/>
                <w:szCs w:val="18"/>
              </w:rPr>
              <w:br w:type="textWrapping"/>
            </w:r>
            <w:r>
              <w:rPr>
                <w:rFonts w:ascii="宋体" w:hAnsi="宋体" w:cs="宋体"/>
                <w:color w:val="000000"/>
                <w:kern w:val="0"/>
                <w:sz w:val="18"/>
                <w:szCs w:val="18"/>
              </w:rPr>
              <w:t>12</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国家发展改革委</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自然资源部关于进一步规范发展公租房的意见》。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lang w:eastAsia="zh-CN"/>
              </w:rPr>
              <w:t>重庆市璧山区</w:t>
            </w:r>
            <w:r>
              <w:rPr>
                <w:rFonts w:hint="eastAsia" w:ascii="宋体" w:hAnsi="宋体" w:cs="宋体"/>
                <w:kern w:val="0"/>
                <w:sz w:val="18"/>
                <w:szCs w:val="18"/>
              </w:rPr>
              <w:t>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9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决策前预</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．决策公开制度；</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．意见征集。</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．《国务院办公厅印发〈关于全面推进政务公开工作的意见〉实施细则的通知》。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lang w:eastAsia="zh-CN"/>
              </w:rPr>
              <w:t>重庆市璧山区</w:t>
            </w:r>
            <w:r>
              <w:rPr>
                <w:rFonts w:hint="eastAsia" w:ascii="宋体" w:hAnsi="宋体" w:cs="宋体"/>
                <w:kern w:val="0"/>
                <w:sz w:val="18"/>
                <w:szCs w:val="18"/>
              </w:rPr>
              <w:t>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9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决策会议</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．会议名称；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．会议时间地点；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．会议结果。</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．《国务院办公厅印发〈关于全面推进政务公开工作的意见〉实施细则的通知》。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lang w:eastAsia="zh-CN"/>
              </w:rPr>
              <w:t>重庆市璧山区</w:t>
            </w:r>
            <w:r>
              <w:rPr>
                <w:rFonts w:hint="eastAsia" w:ascii="宋体" w:hAnsi="宋体" w:cs="宋体"/>
                <w:kern w:val="0"/>
                <w:sz w:val="18"/>
                <w:szCs w:val="18"/>
              </w:rPr>
              <w:t>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9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决策结果</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cs="Times New Roman"/>
                <w:color w:val="000000"/>
                <w:kern w:val="0"/>
                <w:sz w:val="18"/>
                <w:szCs w:val="18"/>
              </w:rPr>
              <w:br w:type="textWrapping"/>
            </w:r>
            <w:r>
              <w:rPr>
                <w:rFonts w:hint="eastAsia" w:ascii="宋体" w:hAnsi="宋体" w:cs="宋体"/>
                <w:color w:val="000000"/>
                <w:kern w:val="0"/>
                <w:sz w:val="18"/>
                <w:szCs w:val="18"/>
              </w:rPr>
              <w:t>保障性住房领域方案公示公告通知等。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．《国务院办公厅印发〈关于全面推进政务公开工作的意见〉实施细则的通知》。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规划计划</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中长期规划</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保障性住房专项规划。</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规划计划</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年度计划</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．年度建设计划任务量：开工套数、基本建成套数；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．年度计划项目：项目名称、建设地点、总建筑面积、住宅面积、计划开工时间、计划竣工时间。</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2019</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立项信息</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．投资金额；</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．计划安排。</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开工项目</w:t>
            </w:r>
            <w:r>
              <w:rPr>
                <w:rFonts w:ascii="宋体" w:cs="Times New Roman"/>
                <w:color w:val="000000"/>
                <w:kern w:val="0"/>
                <w:sz w:val="18"/>
                <w:szCs w:val="18"/>
              </w:rPr>
              <w:br w:type="textWrapping"/>
            </w:r>
            <w:r>
              <w:rPr>
                <w:rFonts w:hint="eastAsia" w:ascii="宋体" w:hAnsi="宋体" w:cs="宋体"/>
                <w:color w:val="000000"/>
                <w:kern w:val="0"/>
                <w:sz w:val="18"/>
                <w:szCs w:val="18"/>
              </w:rPr>
              <w:t>清单</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．建设总套数；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．开工时间；</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．年度计划开工套数、实际开工套数；</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．年度计划基本建成套数；</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．建设、设计、施工和监理单位名称等。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基本建成</w:t>
            </w:r>
            <w:r>
              <w:rPr>
                <w:rFonts w:ascii="宋体" w:cs="Times New Roman"/>
                <w:color w:val="000000"/>
                <w:kern w:val="0"/>
                <w:sz w:val="18"/>
                <w:szCs w:val="18"/>
              </w:rPr>
              <w:br w:type="textWrapping"/>
            </w:r>
            <w:r>
              <w:rPr>
                <w:rFonts w:hint="eastAsia" w:ascii="宋体" w:hAnsi="宋体" w:cs="宋体"/>
                <w:color w:val="000000"/>
                <w:kern w:val="0"/>
                <w:sz w:val="18"/>
                <w:szCs w:val="18"/>
              </w:rPr>
              <w:t>项目清单</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．建设单位；</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．竣工套数；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．竣工时间等。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竣工项目</w:t>
            </w:r>
            <w:r>
              <w:rPr>
                <w:rFonts w:ascii="宋体" w:cs="Times New Roman"/>
                <w:color w:val="000000"/>
                <w:kern w:val="0"/>
                <w:sz w:val="18"/>
                <w:szCs w:val="18"/>
              </w:rPr>
              <w:br w:type="textWrapping"/>
            </w:r>
            <w:r>
              <w:rPr>
                <w:rFonts w:hint="eastAsia" w:ascii="宋体" w:hAnsi="宋体" w:cs="宋体"/>
                <w:color w:val="000000"/>
                <w:kern w:val="0"/>
                <w:sz w:val="18"/>
                <w:szCs w:val="18"/>
              </w:rPr>
              <w:t>清单</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．建设单位；</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．竣工套数；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．竣工时间等。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配套设施</w:t>
            </w:r>
            <w:r>
              <w:rPr>
                <w:rFonts w:ascii="宋体" w:cs="Times New Roman"/>
                <w:color w:val="000000"/>
                <w:kern w:val="0"/>
                <w:sz w:val="18"/>
                <w:szCs w:val="18"/>
              </w:rPr>
              <w:br w:type="textWrapping"/>
            </w:r>
            <w:r>
              <w:rPr>
                <w:rFonts w:hint="eastAsia" w:ascii="宋体" w:hAnsi="宋体" w:cs="宋体"/>
                <w:color w:val="000000"/>
                <w:kern w:val="0"/>
                <w:sz w:val="18"/>
                <w:szCs w:val="18"/>
              </w:rPr>
              <w:t>建设情况</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．建设方式；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．开工时间；</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．建设、设计、施工和监理单位名称等。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保障性住房申请受理</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．申请受理公告；</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．申请条件、程序、期限和所需材料；</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．租赁补贴发放计划。</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公租房承租资格审核</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．是否审核通过。</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公租房租赁补贴或租金减免审批</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．是否审核通过。</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经济适用住房购买资格审核</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．是否审核通过。</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房源信息</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．保障性住房类型；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．竣工日期；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．地址；</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．住房套数；</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．待分配套数；</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．已分配套数；</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．套型；</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rPr>
              <w:t>．面积；</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rPr>
              <w:t>．配租配售价格；</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rPr>
              <w:t>．分配日期等。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选房或摇号</w:t>
            </w:r>
            <w:r>
              <w:rPr>
                <w:rFonts w:ascii="宋体" w:cs="Times New Roman"/>
                <w:color w:val="000000"/>
                <w:kern w:val="0"/>
                <w:sz w:val="18"/>
                <w:szCs w:val="18"/>
              </w:rPr>
              <w:br w:type="textWrapping"/>
            </w:r>
            <w:r>
              <w:rPr>
                <w:rFonts w:hint="eastAsia" w:ascii="宋体" w:hAnsi="宋体" w:cs="宋体"/>
                <w:color w:val="000000"/>
                <w:kern w:val="0"/>
                <w:sz w:val="18"/>
                <w:szCs w:val="18"/>
              </w:rPr>
              <w:t>公告</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．公告名称；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．正文，包括时间、地点、流程、注意事项等。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分配结果</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．保障性住房类型；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．房号面积套型；</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．所在建设项目名称等。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办理配租</w:t>
            </w:r>
            <w:r>
              <w:rPr>
                <w:rFonts w:ascii="宋体" w:cs="Times New Roman"/>
                <w:color w:val="000000"/>
                <w:kern w:val="0"/>
                <w:sz w:val="18"/>
                <w:szCs w:val="18"/>
              </w:rPr>
              <w:br w:type="textWrapping"/>
            </w:r>
            <w:r>
              <w:rPr>
                <w:rFonts w:hint="eastAsia" w:ascii="宋体" w:hAnsi="宋体" w:cs="宋体"/>
                <w:color w:val="000000"/>
                <w:kern w:val="0"/>
                <w:sz w:val="18"/>
                <w:szCs w:val="18"/>
              </w:rPr>
              <w:t>配售公告</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．公告名称；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．正文，包括时间、地点、流程、注意事项等。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6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公租房资格定期审核</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．年审或定期审核家庭信息，含保障对象编号、姓名、身份证号﹝隐藏部分号码﹞；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．配租房源；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．套型；</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．面积；</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．是否审核通过；</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．未通过原因等。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8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自愿退出</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到期退出</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8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不符合条件</w:t>
            </w:r>
            <w:r>
              <w:rPr>
                <w:rFonts w:ascii="宋体" w:cs="Times New Roman"/>
                <w:color w:val="000000"/>
                <w:kern w:val="0"/>
                <w:sz w:val="18"/>
                <w:szCs w:val="18"/>
              </w:rPr>
              <w:br w:type="textWrapping"/>
            </w:r>
            <w:r>
              <w:rPr>
                <w:rFonts w:hint="eastAsia" w:ascii="宋体" w:hAnsi="宋体" w:cs="宋体"/>
                <w:color w:val="000000"/>
                <w:kern w:val="0"/>
                <w:sz w:val="18"/>
                <w:szCs w:val="18"/>
              </w:rPr>
              <w:t>退出</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违规处罚</w:t>
            </w:r>
            <w:r>
              <w:rPr>
                <w:rFonts w:ascii="宋体" w:cs="Times New Roman"/>
                <w:color w:val="000000"/>
                <w:kern w:val="0"/>
                <w:sz w:val="18"/>
                <w:szCs w:val="18"/>
              </w:rPr>
              <w:br w:type="textWrapping"/>
            </w:r>
            <w:r>
              <w:rPr>
                <w:rFonts w:hint="eastAsia" w:ascii="宋体" w:hAnsi="宋体" w:cs="宋体"/>
                <w:color w:val="000000"/>
                <w:kern w:val="0"/>
                <w:sz w:val="18"/>
                <w:szCs w:val="18"/>
              </w:rPr>
              <w:t>退出</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．原享受补贴面积标准等。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租赁补贴</w:t>
            </w:r>
            <w:r>
              <w:rPr>
                <w:rFonts w:ascii="宋体" w:cs="Times New Roman"/>
                <w:color w:val="000000"/>
                <w:kern w:val="0"/>
                <w:sz w:val="18"/>
                <w:szCs w:val="18"/>
              </w:rPr>
              <w:br w:type="textWrapping"/>
            </w:r>
            <w:r>
              <w:rPr>
                <w:rFonts w:hint="eastAsia" w:ascii="宋体" w:hAnsi="宋体" w:cs="宋体"/>
                <w:color w:val="000000"/>
                <w:kern w:val="0"/>
                <w:sz w:val="18"/>
                <w:szCs w:val="18"/>
              </w:rPr>
              <w:t>发放</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．发放金额；</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．发放年度月份日期；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．发放方式。</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6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租金收取</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．应缴租金；</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．实收租金；</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．未足额收取原因；</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．租金年度月份；</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．收取日期；</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．收取方式。</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6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租金减免</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．保障项目名称、类型、套型、面积；</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．原应缴租金标准、现应缴租金标准。</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腾退管理</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．腾退对象；</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．腾退日期；</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．腾退原因；</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．实退租金。</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7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房屋维修</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．维修内容；</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．维修标准；</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．维修资金来源渠道；</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．维修单位名称；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．联系人及联系方式。</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3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w:t>
            </w:r>
            <w:r>
              <w:rPr>
                <w:rFonts w:ascii="宋体" w:cs="Times New Roman"/>
                <w:color w:val="000000"/>
                <w:kern w:val="0"/>
                <w:sz w:val="18"/>
                <w:szCs w:val="18"/>
              </w:rPr>
              <w:br w:type="textWrapping"/>
            </w:r>
            <w:r>
              <w:rPr>
                <w:rFonts w:hint="eastAsia" w:ascii="宋体" w:hAnsi="宋体" w:cs="宋体"/>
                <w:color w:val="000000"/>
                <w:kern w:val="0"/>
                <w:sz w:val="18"/>
                <w:szCs w:val="18"/>
              </w:rPr>
              <w:t>调整</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．调整前和调整后保障项目名称、类型、套型、面积等；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．不予调整原因。</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运营承接</w:t>
            </w:r>
            <w:r>
              <w:rPr>
                <w:rFonts w:ascii="宋体" w:cs="Times New Roman"/>
                <w:color w:val="000000"/>
                <w:kern w:val="0"/>
                <w:sz w:val="18"/>
                <w:szCs w:val="18"/>
              </w:rPr>
              <w:br w:type="textWrapping"/>
            </w:r>
            <w:r>
              <w:rPr>
                <w:rFonts w:hint="eastAsia" w:ascii="宋体" w:hAnsi="宋体" w:cs="宋体"/>
                <w:color w:val="000000"/>
                <w:kern w:val="0"/>
                <w:sz w:val="18"/>
                <w:szCs w:val="18"/>
              </w:rPr>
              <w:t>主体管理</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．单位名称；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．获取运营资格方式；</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．运营承接主体统一社</w:t>
            </w:r>
            <w:r>
              <w:rPr>
                <w:rFonts w:ascii="宋体" w:hAnsi="宋体" w:cs="宋体"/>
                <w:color w:val="000000"/>
                <w:kern w:val="0"/>
                <w:sz w:val="18"/>
                <w:szCs w:val="18"/>
              </w:rPr>
              <w:t xml:space="preserve"> </w:t>
            </w:r>
            <w:r>
              <w:rPr>
                <w:rFonts w:hint="eastAsia" w:ascii="宋体" w:hAnsi="宋体" w:cs="宋体"/>
                <w:color w:val="000000"/>
                <w:kern w:val="0"/>
                <w:sz w:val="18"/>
                <w:szCs w:val="18"/>
              </w:rPr>
              <w:t>会信用代码；</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．负责人姓名；</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．办公地址联系电话；</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．注册资金；</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rPr>
              <w:t>．服务范围；</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rPr>
              <w:t>．监督考核情况等。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申请保障</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．申请条件；</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．申请流程和办理时限；</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rPr>
              <w:t>．咨询电话、监督电话等。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合同备案</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．合同范本；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．备案机构；</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．咨询电话等。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申请租金</w:t>
            </w:r>
            <w:r>
              <w:rPr>
                <w:rFonts w:ascii="宋体" w:cs="Times New Roman"/>
                <w:color w:val="000000"/>
                <w:kern w:val="0"/>
                <w:sz w:val="18"/>
                <w:szCs w:val="18"/>
              </w:rPr>
              <w:br w:type="textWrapping"/>
            </w:r>
            <w:r>
              <w:rPr>
                <w:rFonts w:hint="eastAsia" w:ascii="宋体" w:hAnsi="宋体" w:cs="宋体"/>
                <w:color w:val="000000"/>
                <w:kern w:val="0"/>
                <w:sz w:val="18"/>
                <w:szCs w:val="18"/>
              </w:rPr>
              <w:t>减免</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．申请流程和办理时限；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．咨询电话、监督电话等。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缴纳租金</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．租金标准；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．缴纳方式时限；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．咨询电话监督电话等。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保障性住房调换</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．申请方式流程；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．咨询电话、监督电话等。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自愿退出</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．申请方式流程；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rPr>
              <w:t>．咨询电话、监督电话等。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政策解读</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本级政策</w:t>
            </w:r>
            <w:r>
              <w:rPr>
                <w:rFonts w:ascii="宋体" w:cs="Times New Roman"/>
                <w:color w:val="000000"/>
                <w:kern w:val="0"/>
                <w:sz w:val="18"/>
                <w:szCs w:val="18"/>
              </w:rPr>
              <w:br w:type="textWrapping"/>
            </w:r>
            <w:r>
              <w:rPr>
                <w:rFonts w:hint="eastAsia" w:ascii="宋体" w:hAnsi="宋体" w:cs="宋体"/>
                <w:color w:val="000000"/>
                <w:kern w:val="0"/>
                <w:sz w:val="18"/>
                <w:szCs w:val="18"/>
              </w:rPr>
              <w:t>解读</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．解读主体；</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．解读内容；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．解读方式；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rPr>
              <w:t>．解读时间等。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回应关切</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主动回应</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．公众提出的意见建议及回复情况；</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．公开突发事件应对情况等。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lang w:eastAsia="zh-CN"/>
              </w:rPr>
              <w:t>□政务服务中心</w:t>
            </w:r>
            <w:r>
              <w:rPr>
                <w:rFonts w:ascii="宋体" w:cs="Times New Roman"/>
                <w:kern w:val="0"/>
                <w:sz w:val="18"/>
                <w:szCs w:val="18"/>
              </w:rPr>
              <w:br w:type="textWrapping"/>
            </w:r>
            <w:r>
              <w:rPr>
                <w:rFonts w:hint="eastAsia" w:ascii="宋体" w:hAnsi="宋体" w:cs="宋体"/>
                <w:kern w:val="0"/>
                <w:sz w:val="18"/>
                <w:szCs w:val="18"/>
                <w:lang w:eastAsia="zh-CN"/>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回应关切</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互动回应</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在收集分析研判舆情的基础上，针对舆论关注的焦点热点和关键问题的互动回应内容。</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评价结果</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上级评价</w:t>
            </w:r>
            <w:r>
              <w:rPr>
                <w:rFonts w:ascii="宋体" w:cs="Times New Roman"/>
                <w:color w:val="000000"/>
                <w:kern w:val="0"/>
                <w:sz w:val="18"/>
                <w:szCs w:val="18"/>
              </w:rPr>
              <w:br w:type="textWrapping"/>
            </w:r>
            <w:r>
              <w:rPr>
                <w:rFonts w:hint="eastAsia" w:ascii="宋体" w:hAnsi="宋体" w:cs="宋体"/>
                <w:color w:val="000000"/>
                <w:kern w:val="0"/>
                <w:sz w:val="18"/>
                <w:szCs w:val="18"/>
              </w:rPr>
              <w:t>表彰情况</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．上级对本地区保障性住房领域年度工作完成情况的评价通报排名；</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．获上级表彰入围上级推广示范情况等。</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2019</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评价结果</w:t>
            </w:r>
          </w:p>
        </w:tc>
        <w:tc>
          <w:tcPr>
            <w:tcW w:w="53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社会评价</w:t>
            </w:r>
            <w:r>
              <w:rPr>
                <w:rFonts w:ascii="宋体" w:cs="Times New Roman"/>
                <w:color w:val="000000"/>
                <w:kern w:val="0"/>
                <w:sz w:val="18"/>
                <w:szCs w:val="18"/>
              </w:rPr>
              <w:br w:type="textWrapping"/>
            </w:r>
            <w:r>
              <w:rPr>
                <w:rFonts w:hint="eastAsia" w:ascii="宋体" w:hAnsi="宋体" w:cs="宋体"/>
                <w:color w:val="000000"/>
                <w:kern w:val="0"/>
                <w:sz w:val="18"/>
                <w:szCs w:val="18"/>
              </w:rPr>
              <w:t>情况</w:t>
            </w:r>
          </w:p>
        </w:tc>
        <w:tc>
          <w:tcPr>
            <w:tcW w:w="1269"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公众对保障性住房工作满意度评价。</w:t>
            </w:r>
          </w:p>
        </w:tc>
        <w:tc>
          <w:tcPr>
            <w:tcW w:w="3963"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2020</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kern w:val="0"/>
                <w:sz w:val="18"/>
                <w:szCs w:val="18"/>
                <w:lang w:eastAsia="zh-CN"/>
              </w:rPr>
            </w:pPr>
            <w:r>
              <w:rPr>
                <w:rFonts w:hint="eastAsia" w:ascii="宋体" w:hAnsi="宋体" w:cs="宋体"/>
                <w:kern w:val="0"/>
                <w:sz w:val="18"/>
                <w:szCs w:val="18"/>
                <w:lang w:eastAsia="zh-CN"/>
              </w:rPr>
              <w:t>重庆市璧山区人民政府住房保障行政主管部门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lang w:eastAsia="zh-CN"/>
              </w:rPr>
              <w:t xml:space="preserve">□两微一端 </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bl>
    <w:p>
      <w:pPr>
        <w:bidi w:val="0"/>
        <w:jc w:val="both"/>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p>
      <w:pPr>
        <w:bidi w:val="0"/>
        <w:jc w:val="right"/>
        <w:rPr>
          <w:rFonts w:ascii="Calibri" w:hAnsi="Calibri" w:eastAsia="宋体" w:cs="Calibri"/>
          <w:kern w:val="2"/>
          <w:sz w:val="21"/>
          <w:szCs w:val="21"/>
          <w:lang w:val="en-US" w:eastAsia="zh-CN" w:bidi="ar-SA"/>
        </w:rPr>
      </w:pPr>
    </w:p>
    <w:sectPr>
      <w:footerReference r:id="rId3" w:type="default"/>
      <w:footerReference r:id="rId4" w:type="even"/>
      <w:pgSz w:w="16838" w:h="11906" w:orient="landscape"/>
      <w:pgMar w:top="1440" w:right="1746" w:bottom="1440" w:left="1746"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46 -</w:t>
    </w:r>
    <w:r>
      <w:rPr>
        <w:rFonts w:ascii="宋体" w:hAnsi="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6699"/>
    <w:rsid w:val="0008566F"/>
    <w:rsid w:val="000C6699"/>
    <w:rsid w:val="00127AD9"/>
    <w:rsid w:val="00353F3D"/>
    <w:rsid w:val="00864424"/>
    <w:rsid w:val="00B56FCB"/>
    <w:rsid w:val="00F43C92"/>
    <w:rsid w:val="21495063"/>
    <w:rsid w:val="21680663"/>
    <w:rsid w:val="223D6834"/>
    <w:rsid w:val="226629F2"/>
    <w:rsid w:val="29545213"/>
    <w:rsid w:val="2D2C3476"/>
    <w:rsid w:val="2DF00060"/>
    <w:rsid w:val="391D7440"/>
    <w:rsid w:val="40846C93"/>
    <w:rsid w:val="4C155D12"/>
    <w:rsid w:val="5E8B37F3"/>
    <w:rsid w:val="76002D19"/>
    <w:rsid w:val="775E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eastAsiaTheme="minorEastAsia"/>
    </w:r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0"/>
    <w:rPr>
      <w:sz w:val="18"/>
      <w:szCs w:val="18"/>
    </w:rPr>
  </w:style>
  <w:style w:type="character" w:customStyle="1" w:styleId="9">
    <w:name w:val="日期 Char"/>
    <w:basedOn w:val="6"/>
    <w:link w:val="2"/>
    <w:qFormat/>
    <w:locked/>
    <w:uiPriority w:val="0"/>
    <w:rPr>
      <w:rFonts w:ascii="Calibri" w:hAnsi="Calibri" w:cs="Calibri"/>
      <w:szCs w:val="21"/>
    </w:rPr>
  </w:style>
  <w:style w:type="character" w:customStyle="1" w:styleId="10">
    <w:name w:val="页眉 Char1"/>
    <w:basedOn w:val="6"/>
    <w:semiHidden/>
    <w:qFormat/>
    <w:uiPriority w:val="0"/>
    <w:rPr>
      <w:rFonts w:ascii="Calibri" w:hAnsi="Calibri" w:cs="Calibri"/>
      <w:kern w:val="2"/>
      <w:sz w:val="18"/>
      <w:szCs w:val="18"/>
    </w:rPr>
  </w:style>
  <w:style w:type="character" w:customStyle="1" w:styleId="11">
    <w:name w:val="页脚 Char1"/>
    <w:basedOn w:val="6"/>
    <w:semiHidden/>
    <w:qFormat/>
    <w:uiPriority w:val="99"/>
    <w:rPr>
      <w:rFonts w:ascii="Calibri" w:hAnsi="Calibri" w:cs="Calibri"/>
      <w:kern w:val="2"/>
      <w:sz w:val="18"/>
      <w:szCs w:val="18"/>
    </w:rPr>
  </w:style>
  <w:style w:type="character" w:customStyle="1" w:styleId="12">
    <w:name w:val="日期 Char1"/>
    <w:basedOn w:val="6"/>
    <w:link w:val="2"/>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4921</Words>
  <Characters>28053</Characters>
  <Lines>233</Lines>
  <Paragraphs>65</Paragraphs>
  <TotalTime>3</TotalTime>
  <ScaleCrop>false</ScaleCrop>
  <LinksUpToDate>false</LinksUpToDate>
  <CharactersWithSpaces>32909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2020-08-19T04:16:00Z</dcterms:created>
  <dc:creator>微软用户</dc:creator>
  <cp:lastModifiedBy>向小咏</cp:lastModifiedBy>
  <cp:lastPrinted>2020-09-15T08:45:00Z</cp:lastPrinted>
  <dcterms:modified xsi:type="dcterms:W3CDTF">2020-09-21T02:09:41Z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