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spacing w:line="540" w:lineRule="exact"/>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18"/>
          <w:szCs w:val="18"/>
        </w:rPr>
      </w:pPr>
    </w:p>
    <w:p>
      <w:pPr>
        <w:jc w:val="center"/>
        <w:rPr>
          <w:rFonts w:ascii="仿宋_GB2312" w:eastAsia="仿宋_GB2312"/>
          <w:sz w:val="18"/>
          <w:szCs w:val="18"/>
        </w:rPr>
      </w:pPr>
    </w:p>
    <w:p>
      <w:pPr>
        <w:jc w:val="center"/>
        <w:rPr>
          <w:rFonts w:ascii="仿宋_GB2312" w:eastAsia="仿宋_GB2312"/>
          <w:sz w:val="18"/>
          <w:szCs w:val="18"/>
        </w:rPr>
      </w:pPr>
    </w:p>
    <w:p>
      <w:pPr>
        <w:jc w:val="center"/>
        <w:rPr>
          <w:rFonts w:ascii="仿宋_GB2312" w:eastAsia="仿宋_GB2312"/>
          <w:sz w:val="18"/>
          <w:szCs w:val="18"/>
        </w:rPr>
      </w:pPr>
    </w:p>
    <w:p>
      <w:pPr>
        <w:jc w:val="center"/>
        <w:rPr>
          <w:rFonts w:ascii="仿宋_GB2312" w:eastAsia="仿宋_GB2312"/>
          <w:sz w:val="18"/>
          <w:szCs w:val="18"/>
        </w:rPr>
      </w:pPr>
    </w:p>
    <w:p>
      <w:pPr>
        <w:jc w:val="center"/>
        <w:rPr>
          <w:rFonts w:ascii="仿宋_GB2312" w:eastAsia="仿宋_GB2312"/>
          <w:sz w:val="18"/>
          <w:szCs w:val="18"/>
        </w:rPr>
      </w:pPr>
    </w:p>
    <w:p>
      <w:pPr>
        <w:jc w:val="center"/>
        <w:rPr>
          <w:sz w:val="32"/>
          <w:szCs w:val="32"/>
        </w:rPr>
      </w:pPr>
      <w:r>
        <w:rPr>
          <w:rFonts w:hint="eastAsia"/>
          <w:sz w:val="32"/>
          <w:szCs w:val="32"/>
        </w:rPr>
        <w:t>福府发</w:t>
      </w:r>
      <w:r>
        <w:rPr>
          <w:rFonts w:hint="eastAsia"/>
          <w:color w:val="000000"/>
          <w:sz w:val="32"/>
          <w:szCs w:val="32"/>
        </w:rPr>
        <w:t>﹝2021﹞91</w:t>
      </w:r>
      <w:r>
        <w:rPr>
          <w:rFonts w:hint="eastAsia"/>
          <w:sz w:val="32"/>
          <w:szCs w:val="32"/>
        </w:rPr>
        <w:t>号</w:t>
      </w:r>
    </w:p>
    <w:p/>
    <w:p/>
    <w:p>
      <w:pPr>
        <w:spacing w:line="640" w:lineRule="exact"/>
        <w:jc w:val="center"/>
        <w:rPr>
          <w:rFonts w:ascii="方正小标宋_GBK" w:eastAsia="方正小标宋_GBK"/>
          <w:spacing w:val="-11"/>
          <w:sz w:val="44"/>
          <w:szCs w:val="44"/>
        </w:rPr>
      </w:pPr>
      <w:r>
        <w:rPr>
          <w:rFonts w:hint="eastAsia" w:ascii="方正小标宋_GBK" w:eastAsia="方正小标宋_GBK"/>
          <w:spacing w:val="-11"/>
          <w:sz w:val="44"/>
          <w:szCs w:val="44"/>
        </w:rPr>
        <w:t>重庆市璧山区福禄镇人民政府</w:t>
      </w:r>
    </w:p>
    <w:p>
      <w:pPr>
        <w:spacing w:before="25" w:line="640" w:lineRule="exact"/>
        <w:ind w:left="464" w:right="624"/>
        <w:jc w:val="center"/>
        <w:rPr>
          <w:rFonts w:ascii="方正小标宋_GBK" w:eastAsia="方正小标宋_GBK"/>
          <w:sz w:val="44"/>
          <w:szCs w:val="44"/>
        </w:rPr>
      </w:pPr>
      <w:r>
        <w:rPr>
          <w:rFonts w:hint="eastAsia" w:ascii="方正小标宋_GBK" w:eastAsia="方正小标宋_GBK"/>
          <w:sz w:val="44"/>
          <w:szCs w:val="44"/>
        </w:rPr>
        <w:t>关于印发福禄镇2021年化肥农药减量增效工作方案的通知</w:t>
      </w:r>
    </w:p>
    <w:p>
      <w:pPr>
        <w:ind w:firstLine="440" w:firstLineChars="200"/>
      </w:pPr>
    </w:p>
    <w:p>
      <w:pPr>
        <w:pStyle w:val="3"/>
        <w:spacing w:before="1" w:line="594" w:lineRule="exact"/>
        <w:ind w:left="113"/>
      </w:pPr>
      <w:r>
        <w:rPr>
          <w:rFonts w:hint="eastAsia"/>
        </w:rPr>
        <w:t>各村、社区：</w:t>
      </w:r>
    </w:p>
    <w:p>
      <w:pPr>
        <w:pStyle w:val="3"/>
        <w:spacing w:before="63" w:line="594" w:lineRule="exact"/>
        <w:ind w:left="113" w:right="108" w:firstLine="640"/>
        <w:jc w:val="both"/>
      </w:pPr>
      <w:r>
        <w:rPr>
          <w:rFonts w:hint="eastAsia"/>
          <w:spacing w:val="-7"/>
        </w:rPr>
        <w:t xml:space="preserve">为贯彻落实 </w:t>
      </w:r>
      <w:r>
        <w:rPr>
          <w:rFonts w:hint="eastAsia"/>
        </w:rPr>
        <w:t>2021 年中央一号文件精神和区农业农村委</w:t>
      </w:r>
      <w:r>
        <w:rPr>
          <w:rFonts w:hint="eastAsia"/>
          <w:spacing w:val="-10"/>
        </w:rPr>
        <w:t>工作部署，进一步深化巩固福禄镇化肥农药减量成果，根据《重</w:t>
      </w:r>
      <w:r>
        <w:rPr>
          <w:rFonts w:hint="eastAsia"/>
          <w:spacing w:val="-30"/>
        </w:rPr>
        <w:t xml:space="preserve">庆市璧山区 </w:t>
      </w:r>
      <w:r>
        <w:rPr>
          <w:rFonts w:hint="eastAsia"/>
        </w:rPr>
        <w:t>2021 年化肥农药减量增效工作方案</w:t>
      </w:r>
      <w:r>
        <w:rPr>
          <w:rFonts w:hint="eastAsia"/>
          <w:spacing w:val="-252"/>
        </w:rPr>
        <w:t>》</w:t>
      </w:r>
      <w:r>
        <w:rPr>
          <w:rFonts w:hint="eastAsia"/>
          <w:spacing w:val="-252"/>
          <w:lang w:val="en-US"/>
        </w:rPr>
        <w:t xml:space="preserve"> </w:t>
      </w:r>
      <w:r>
        <w:rPr>
          <w:rFonts w:hint="eastAsia"/>
          <w:spacing w:val="1"/>
          <w:w w:val="99"/>
        </w:rPr>
        <w:t>，结合我镇实际，特制定本方案。现印发给你们，请认真贯</w:t>
      </w:r>
      <w:r>
        <w:rPr>
          <w:rFonts w:hint="eastAsia"/>
          <w:spacing w:val="1"/>
        </w:rPr>
        <w:t>彻执行。</w:t>
      </w:r>
    </w:p>
    <w:p>
      <w:pPr>
        <w:pStyle w:val="11"/>
        <w:spacing w:line="594" w:lineRule="exact"/>
      </w:pPr>
    </w:p>
    <w:p>
      <w:pPr>
        <w:wordWrap w:val="0"/>
        <w:ind w:right="474"/>
        <w:jc w:val="right"/>
        <w:rPr>
          <w:sz w:val="32"/>
          <w:szCs w:val="32"/>
        </w:rPr>
      </w:pPr>
      <w:r>
        <w:rPr>
          <w:rFonts w:hint="eastAsia"/>
          <w:sz w:val="32"/>
          <w:szCs w:val="32"/>
        </w:rPr>
        <w:t>重庆市璧山区福禄镇人民政府</w:t>
      </w:r>
    </w:p>
    <w:p>
      <w:pPr>
        <w:ind w:right="880" w:rightChars="400" w:firstLine="5440" w:firstLineChars="1700"/>
        <w:rPr>
          <w:sz w:val="32"/>
          <w:szCs w:val="32"/>
        </w:rPr>
      </w:pPr>
      <w:r>
        <w:rPr>
          <w:rFonts w:hint="eastAsia"/>
          <w:sz w:val="32"/>
          <w:szCs w:val="32"/>
        </w:rPr>
        <w:t>2021年6月20日</w:t>
      </w:r>
    </w:p>
    <w:p>
      <w:pPr>
        <w:pStyle w:val="2"/>
        <w:spacing w:line="640" w:lineRule="exact"/>
        <w:ind w:left="0"/>
      </w:pPr>
      <w:r>
        <w:rPr>
          <w:rFonts w:hint="eastAsia"/>
        </w:rPr>
        <w:t>璧山区福禄镇2021年化肥农药减量增效</w:t>
      </w:r>
    </w:p>
    <w:p>
      <w:pPr>
        <w:pStyle w:val="2"/>
        <w:spacing w:line="640" w:lineRule="exact"/>
        <w:ind w:left="0"/>
      </w:pPr>
      <w:r>
        <w:rPr>
          <w:rFonts w:hint="eastAsia"/>
        </w:rPr>
        <w:t>工作方案</w:t>
      </w:r>
    </w:p>
    <w:p>
      <w:pPr>
        <w:pStyle w:val="3"/>
        <w:spacing w:before="1" w:line="594" w:lineRule="exact"/>
        <w:ind w:left="351" w:right="370" w:firstLine="640"/>
        <w:jc w:val="both"/>
      </w:pPr>
      <w:r>
        <w:rPr>
          <w:rFonts w:hint="eastAsia"/>
        </w:rPr>
        <w:t>2020 年福禄镇扎实推进中央环保督察反馈化肥农药减量问</w:t>
      </w:r>
      <w:r>
        <w:rPr>
          <w:rFonts w:hint="eastAsia"/>
          <w:spacing w:val="-11"/>
        </w:rPr>
        <w:t>题整改，强化行政推动、市场激励、技术支撑，加大技术培训和</w:t>
      </w:r>
      <w:r>
        <w:rPr>
          <w:rFonts w:hint="eastAsia"/>
          <w:spacing w:val="-13"/>
        </w:rPr>
        <w:t>试验示范，开展减量成效调查评估，推进化肥农药减量工作取得</w:t>
      </w:r>
      <w:r>
        <w:rPr>
          <w:rFonts w:hint="eastAsia"/>
          <w:spacing w:val="-12"/>
        </w:rPr>
        <w:t>了阶段性成果。为进一步巩固深化璧山区整改成果，推进我区化</w:t>
      </w:r>
      <w:r>
        <w:rPr>
          <w:rFonts w:hint="eastAsia"/>
        </w:rPr>
        <w:t>肥农药减量增效工作走深走实，特制定本方案。</w:t>
      </w:r>
    </w:p>
    <w:p>
      <w:pPr>
        <w:pStyle w:val="3"/>
        <w:numPr>
          <w:ilvl w:val="0"/>
          <w:numId w:val="1"/>
        </w:numPr>
        <w:spacing w:line="594" w:lineRule="exact"/>
        <w:ind w:left="992"/>
        <w:rPr>
          <w:rFonts w:ascii="方正黑体_GBK" w:eastAsia="方正黑体_GBK"/>
        </w:rPr>
      </w:pPr>
      <w:r>
        <w:rPr>
          <w:rFonts w:hint="eastAsia" w:ascii="方正黑体_GBK" w:eastAsia="方正黑体_GBK"/>
        </w:rPr>
        <w:t>总体要求</w:t>
      </w:r>
    </w:p>
    <w:p>
      <w:pPr>
        <w:pStyle w:val="3"/>
        <w:spacing w:before="66" w:line="594" w:lineRule="exact"/>
        <w:ind w:left="351" w:right="254" w:firstLine="640"/>
        <w:jc w:val="both"/>
      </w:pPr>
      <w:r>
        <w:rPr>
          <w:rFonts w:hint="eastAsia"/>
          <w:spacing w:val="-6"/>
        </w:rPr>
        <w:t>以习近平新时代中国特色社会主义思想为指导，牢固树立新</w:t>
      </w:r>
      <w:r>
        <w:rPr>
          <w:rFonts w:hint="eastAsia"/>
          <w:spacing w:val="-13"/>
        </w:rPr>
        <w:t>发展理念，以实施乡村振兴战略为引领，以粮食生产功能区为重</w:t>
      </w:r>
      <w:r>
        <w:rPr>
          <w:rFonts w:hint="eastAsia"/>
          <w:spacing w:val="-12"/>
        </w:rPr>
        <w:t>点，以提高农业质量效益和竞争力为核心，持续推进化肥农药减</w:t>
      </w:r>
      <w:r>
        <w:rPr>
          <w:rFonts w:hint="eastAsia"/>
          <w:spacing w:val="-14"/>
        </w:rPr>
        <w:t>量增效，优化施肥施药方式，调整施肥用药结构，减少不合理的</w:t>
      </w:r>
      <w:r>
        <w:rPr>
          <w:rFonts w:hint="eastAsia"/>
          <w:spacing w:val="-13"/>
        </w:rPr>
        <w:t xml:space="preserve">化肥农药投入，提高化肥农药利用率，科学合理使用化肥农药， </w:t>
      </w:r>
      <w:r>
        <w:rPr>
          <w:rFonts w:hint="eastAsia"/>
        </w:rPr>
        <w:t>为实现农业绿色高质量发展提供有力支撑。</w:t>
      </w:r>
    </w:p>
    <w:p>
      <w:pPr>
        <w:pStyle w:val="3"/>
        <w:numPr>
          <w:ilvl w:val="0"/>
          <w:numId w:val="2"/>
        </w:numPr>
        <w:spacing w:line="594" w:lineRule="exact"/>
        <w:ind w:left="992"/>
        <w:rPr>
          <w:rFonts w:ascii="方正黑体_GBK" w:eastAsia="方正黑体_GBK"/>
        </w:rPr>
      </w:pPr>
      <w:r>
        <w:rPr>
          <w:rFonts w:hint="eastAsia" w:ascii="方正黑体_GBK" w:eastAsia="方正黑体_GBK"/>
        </w:rPr>
        <w:t>工作目标</w:t>
      </w:r>
    </w:p>
    <w:p>
      <w:pPr>
        <w:pStyle w:val="3"/>
        <w:spacing w:before="64" w:line="594" w:lineRule="exact"/>
        <w:ind w:left="351" w:right="208" w:firstLine="640"/>
      </w:pPr>
      <w:r>
        <w:rPr>
          <w:rFonts w:hint="eastAsia"/>
          <w:spacing w:val="-8"/>
        </w:rPr>
        <w:t>以单位面积用量高的地区、作物和新型经营主体为重点，因</w:t>
      </w:r>
      <w:r>
        <w:rPr>
          <w:rFonts w:hint="eastAsia"/>
          <w:spacing w:val="-14"/>
        </w:rPr>
        <w:t>地制宜推广配方肥、有机肥、水肥一体化、秸秆还田、培植绿肥</w:t>
      </w:r>
      <w:r>
        <w:rPr>
          <w:rFonts w:hint="eastAsia"/>
          <w:spacing w:val="-18"/>
        </w:rPr>
        <w:t xml:space="preserve">等化肥减量技术和抗病品种、绿色防控、专业化统防统治等农药减量技术，持续推进化肥农药减量增效，推动全区 </w:t>
      </w:r>
      <w:r>
        <w:rPr>
          <w:rFonts w:hint="eastAsia"/>
        </w:rPr>
        <w:t>2021</w:t>
      </w:r>
      <w:r>
        <w:rPr>
          <w:rFonts w:hint="eastAsia"/>
          <w:spacing w:val="-3"/>
        </w:rPr>
        <w:t>年化肥、</w:t>
      </w:r>
      <w:r>
        <w:rPr>
          <w:rFonts w:hint="eastAsia"/>
          <w:spacing w:val="-5"/>
        </w:rPr>
        <w:t xml:space="preserve">农药使用量较上年分别下降 </w:t>
      </w:r>
      <w:r>
        <w:rPr>
          <w:rFonts w:hint="eastAsia"/>
        </w:rPr>
        <w:t>0.05%、0.1%以上。</w:t>
      </w:r>
    </w:p>
    <w:p>
      <w:pPr>
        <w:pStyle w:val="3"/>
        <w:numPr>
          <w:ilvl w:val="0"/>
          <w:numId w:val="2"/>
        </w:numPr>
        <w:spacing w:line="594" w:lineRule="exact"/>
        <w:ind w:left="992"/>
        <w:rPr>
          <w:rFonts w:ascii="方正黑体_GBK" w:eastAsia="方正黑体_GBK"/>
        </w:rPr>
      </w:pPr>
      <w:r>
        <w:rPr>
          <w:rFonts w:hint="eastAsia" w:ascii="方正黑体_GBK" w:eastAsia="方正黑体_GBK"/>
        </w:rPr>
        <w:t>主要任务</w:t>
      </w:r>
    </w:p>
    <w:p>
      <w:pPr>
        <w:pStyle w:val="3"/>
        <w:spacing w:line="594" w:lineRule="exact"/>
        <w:ind w:firstLine="800" w:firstLineChars="250"/>
      </w:pPr>
      <w:r>
        <w:rPr>
          <w:rFonts w:hint="eastAsia" w:ascii="方正楷体_GBK" w:eastAsia="方正楷体_GBK"/>
        </w:rPr>
        <w:t>（一）强化技术培训指导</w:t>
      </w:r>
      <w:r>
        <w:rPr>
          <w:rFonts w:hint="eastAsia"/>
        </w:rPr>
        <w:t xml:space="preserve">。镇农业服务中心在关键农时季节，对农技人员、经销商、规模种植户实现培训全覆盖， </w:t>
      </w:r>
      <w:r>
        <w:rPr>
          <w:rFonts w:hint="eastAsia"/>
          <w:spacing w:val="-18"/>
        </w:rPr>
        <w:t xml:space="preserve">并建立培训档案。要深入一线，重点强化规模种植户的技术指导， </w:t>
      </w:r>
      <w:r>
        <w:rPr>
          <w:rFonts w:hint="eastAsia"/>
        </w:rPr>
        <w:t>加快新技术新品种推广应用。进一步推广全市“</w:t>
      </w:r>
      <w:r>
        <w:rPr>
          <w:rFonts w:hint="eastAsia" w:hAnsi="Times New Roman"/>
        </w:rPr>
        <w:t>12316</w:t>
      </w:r>
      <w:r>
        <w:rPr>
          <w:rFonts w:hint="eastAsia"/>
        </w:rPr>
        <w:t>”化肥、农药减量技术咨询电话的应用。</w:t>
      </w:r>
    </w:p>
    <w:p>
      <w:pPr>
        <w:pStyle w:val="3"/>
        <w:spacing w:line="594" w:lineRule="exact"/>
        <w:ind w:right="368" w:firstLine="640" w:firstLineChars="200"/>
        <w:jc w:val="both"/>
      </w:pPr>
      <w:r>
        <w:rPr>
          <w:rFonts w:hint="eastAsia" w:ascii="方正楷体_GBK" w:eastAsia="方正楷体_GBK"/>
        </w:rPr>
        <w:t>（二</w:t>
      </w:r>
      <w:r>
        <w:rPr>
          <w:rFonts w:hint="eastAsia" w:ascii="方正楷体_GBK" w:eastAsia="方正楷体_GBK"/>
          <w:spacing w:val="-39"/>
        </w:rPr>
        <w:t>）</w:t>
      </w:r>
      <w:r>
        <w:rPr>
          <w:rFonts w:hint="eastAsia" w:ascii="方正楷体_GBK" w:eastAsia="方正楷体_GBK"/>
          <w:spacing w:val="-4"/>
        </w:rPr>
        <w:t>持续推进配方肥落地。</w:t>
      </w:r>
      <w:r>
        <w:rPr>
          <w:rFonts w:hint="eastAsia"/>
          <w:spacing w:val="-6"/>
        </w:rPr>
        <w:t>配合区开展测土工作，</w:t>
      </w:r>
      <w:r>
        <w:rPr>
          <w:rFonts w:hint="eastAsia"/>
          <w:spacing w:val="-4"/>
        </w:rPr>
        <w:t>鼓励测</w:t>
      </w:r>
      <w:r>
        <w:rPr>
          <w:rFonts w:hint="eastAsia"/>
          <w:spacing w:val="-12"/>
        </w:rPr>
        <w:t>土配方施肥合作企业，按照推荐配方生产、销售配方肥。组织规</w:t>
      </w:r>
      <w:r>
        <w:rPr>
          <w:rFonts w:hint="eastAsia"/>
          <w:spacing w:val="-13"/>
        </w:rPr>
        <w:t>模户、合作社、村集体经济组织、社会化服务组织，积极探索配</w:t>
      </w:r>
      <w:r>
        <w:rPr>
          <w:rFonts w:hint="eastAsia"/>
        </w:rPr>
        <w:t>方肥统配统施。</w:t>
      </w:r>
    </w:p>
    <w:p>
      <w:pPr>
        <w:pStyle w:val="3"/>
        <w:spacing w:line="594" w:lineRule="exact"/>
        <w:ind w:right="211" w:firstLine="640" w:firstLineChars="200"/>
        <w:rPr>
          <w:w w:val="99"/>
        </w:rPr>
      </w:pPr>
      <w:r>
        <w:rPr>
          <w:rFonts w:hint="eastAsia" w:ascii="方正楷体_GBK" w:eastAsia="方正楷体_GBK"/>
        </w:rPr>
        <w:t>（三</w:t>
      </w:r>
      <w:r>
        <w:rPr>
          <w:rFonts w:ascii="方正楷体_GBK" w:eastAsia="方正楷体_GBK"/>
          <w:spacing w:val="-39"/>
        </w:rPr>
        <w:t>）</w:t>
      </w:r>
      <w:r>
        <w:rPr>
          <w:rFonts w:hint="eastAsia" w:ascii="方正楷体_GBK" w:eastAsia="方正楷体_GBK"/>
          <w:spacing w:val="-39"/>
        </w:rPr>
        <w:t xml:space="preserve"> </w:t>
      </w:r>
      <w:r>
        <w:rPr>
          <w:rFonts w:hint="eastAsia" w:ascii="方正楷体_GBK" w:eastAsia="方正楷体_GBK"/>
          <w:spacing w:val="-2"/>
        </w:rPr>
        <w:t>健全规模种植户农事记录及减量情况调查。</w:t>
      </w:r>
      <w:r>
        <w:rPr>
          <w:rFonts w:hint="eastAsia"/>
          <w:spacing w:val="-2"/>
        </w:rPr>
        <w:t>镇农业服务中心</w:t>
      </w:r>
      <w:r>
        <w:rPr>
          <w:rFonts w:hint="eastAsia"/>
          <w:spacing w:val="-15"/>
        </w:rPr>
        <w:t>督促指导种植大户、农产品生产企</w:t>
      </w:r>
      <w:r>
        <w:rPr>
          <w:rFonts w:hint="eastAsia"/>
          <w:spacing w:val="-20"/>
        </w:rPr>
        <w:t>业和农民专业合作经济组织依法建立健全农事生产记录，如实记</w:t>
      </w:r>
      <w:r>
        <w:rPr>
          <w:rFonts w:hint="eastAsia"/>
          <w:spacing w:val="-24"/>
        </w:rPr>
        <w:t xml:space="preserve">载使用化肥农药的名称、来源、用法、用量和使用、停用的日期； </w:t>
      </w:r>
      <w:r>
        <w:rPr>
          <w:rFonts w:hint="eastAsia"/>
          <w:spacing w:val="-8"/>
        </w:rPr>
        <w:t>农产品生产记录应当保存二年以上。做好规模种植户的农药化肥</w:t>
      </w:r>
      <w:r>
        <w:rPr>
          <w:rFonts w:hint="eastAsia"/>
          <w:spacing w:val="-1"/>
        </w:rPr>
        <w:t>使用情况调查。</w:t>
      </w:r>
      <w:r>
        <w:rPr>
          <w:rFonts w:hint="eastAsia"/>
          <w:spacing w:val="-7"/>
        </w:rPr>
        <w:t xml:space="preserve">11 </w:t>
      </w:r>
      <w:r>
        <w:rPr>
          <w:rFonts w:hint="eastAsia"/>
        </w:rPr>
        <w:t>月底前，结合农事</w:t>
      </w:r>
      <w:r>
        <w:rPr>
          <w:rFonts w:hint="eastAsia"/>
          <w:spacing w:val="-9"/>
        </w:rPr>
        <w:t>记录，调查规模种植户</w:t>
      </w:r>
      <w:r>
        <w:rPr>
          <w:rFonts w:hint="eastAsia"/>
        </w:rPr>
        <w:t>（示范户</w:t>
      </w:r>
      <w:r>
        <w:rPr>
          <w:rFonts w:hint="eastAsia"/>
          <w:spacing w:val="-27"/>
        </w:rPr>
        <w:t>）</w:t>
      </w:r>
      <w:r>
        <w:rPr>
          <w:rFonts w:hint="eastAsia"/>
          <w:spacing w:val="-4"/>
        </w:rPr>
        <w:t>化肥农药使用情况，找准化肥</w:t>
      </w:r>
      <w:r>
        <w:rPr>
          <w:rFonts w:hint="eastAsia"/>
          <w:spacing w:val="-12"/>
        </w:rPr>
        <w:t>农药用量高的业主，重点开展培训指导，并形成效果汇总表</w:t>
      </w:r>
      <w:r>
        <w:rPr>
          <w:rFonts w:hint="eastAsia"/>
        </w:rPr>
        <w:t>（附</w:t>
      </w:r>
      <w:r>
        <w:rPr>
          <w:rFonts w:hint="eastAsia"/>
          <w:w w:val="99"/>
        </w:rPr>
        <w:t>件3</w:t>
      </w:r>
      <w:r>
        <w:rPr>
          <w:w w:val="99"/>
        </w:rPr>
        <w:t>）</w:t>
      </w:r>
      <w:r>
        <w:rPr>
          <w:rFonts w:hint="eastAsia"/>
          <w:w w:val="99"/>
        </w:rPr>
        <w:t>。</w:t>
      </w:r>
    </w:p>
    <w:p>
      <w:pPr>
        <w:pStyle w:val="3"/>
        <w:spacing w:line="594" w:lineRule="exact"/>
        <w:ind w:right="211" w:firstLine="640" w:firstLineChars="200"/>
        <w:rPr>
          <w:spacing w:val="-161"/>
          <w:w w:val="99"/>
        </w:rPr>
      </w:pPr>
      <w:r>
        <w:rPr>
          <w:rFonts w:hint="eastAsia" w:ascii="方正楷体_GBK" w:eastAsia="方正楷体_GBK"/>
        </w:rPr>
        <w:t>（四</w:t>
      </w:r>
      <w:r>
        <w:rPr>
          <w:rFonts w:ascii="方正楷体_GBK" w:eastAsia="方正楷体_GBK"/>
          <w:spacing w:val="-39"/>
        </w:rPr>
        <w:t>）</w:t>
      </w:r>
      <w:r>
        <w:rPr>
          <w:rFonts w:hint="eastAsia" w:ascii="方正楷体_GBK" w:eastAsia="方正楷体_GBK"/>
          <w:spacing w:val="-58"/>
          <w:w w:val="95"/>
        </w:rPr>
        <w:t>强</w:t>
      </w:r>
      <w:r>
        <w:rPr>
          <w:rFonts w:hint="eastAsia" w:ascii="方正楷体_GBK" w:eastAsia="方正楷体_GBK"/>
          <w:spacing w:val="-58"/>
          <w:w w:val="95"/>
          <w:lang w:val="en-US"/>
        </w:rPr>
        <w:t xml:space="preserve"> </w:t>
      </w:r>
      <w:r>
        <w:rPr>
          <w:rFonts w:hint="eastAsia" w:ascii="方正楷体_GBK" w:eastAsia="方正楷体_GBK"/>
          <w:spacing w:val="-6"/>
          <w:w w:val="95"/>
        </w:rPr>
        <w:t>化减量成效调查评估。</w:t>
      </w:r>
      <w:r>
        <w:rPr>
          <w:rFonts w:hint="eastAsia"/>
          <w:w w:val="95"/>
        </w:rPr>
        <w:t>一是扎实做好化肥农药减量</w:t>
      </w:r>
      <w:r>
        <w:rPr>
          <w:rFonts w:hint="eastAsia"/>
          <w:spacing w:val="-11"/>
        </w:rPr>
        <w:t>使用典型调查。完成区级下达的肥料施用情况典型调查和农药施用情况典型调查任务（</w:t>
      </w:r>
      <w:r>
        <w:rPr>
          <w:rFonts w:hint="eastAsia"/>
          <w:spacing w:val="-12"/>
        </w:rPr>
        <w:t>包括散户、示范户、</w:t>
      </w:r>
      <w:r>
        <w:rPr>
          <w:rFonts w:hint="eastAsia"/>
        </w:rPr>
        <w:t>规模户）。二是开展全年减量成效评估。</w:t>
      </w:r>
    </w:p>
    <w:p>
      <w:pPr>
        <w:pStyle w:val="3"/>
        <w:spacing w:line="594" w:lineRule="exact"/>
        <w:ind w:firstLine="640" w:firstLineChars="200"/>
        <w:rPr>
          <w:spacing w:val="-12"/>
        </w:rPr>
      </w:pPr>
      <w:r>
        <w:rPr>
          <w:rFonts w:hint="eastAsia" w:ascii="方正楷体_GBK" w:eastAsia="方正楷体_GBK"/>
        </w:rPr>
        <w:t>（五</w:t>
      </w:r>
      <w:r>
        <w:rPr>
          <w:rFonts w:hint="eastAsia" w:ascii="方正楷体_GBK" w:eastAsia="方正楷体_GBK"/>
          <w:spacing w:val="-58"/>
        </w:rPr>
        <w:t>）</w:t>
      </w:r>
      <w:r>
        <w:rPr>
          <w:rFonts w:hint="eastAsia" w:ascii="方正楷体_GBK" w:eastAsia="方正楷体_GBK"/>
          <w:spacing w:val="-3"/>
        </w:rPr>
        <w:t>扎实推进化肥农药减量示范片建设。</w:t>
      </w:r>
      <w:r>
        <w:rPr>
          <w:rFonts w:hint="eastAsia"/>
        </w:rPr>
        <w:t>加快</w:t>
      </w:r>
      <w:r>
        <w:rPr>
          <w:rFonts w:hint="eastAsia"/>
          <w:spacing w:val="-6"/>
        </w:rPr>
        <w:t>集成推广应用化肥农药减量增效技术模式，着力减少不合理化肥</w:t>
      </w:r>
      <w:r>
        <w:rPr>
          <w:rFonts w:hint="eastAsia"/>
          <w:spacing w:val="-12"/>
        </w:rPr>
        <w:t>农药投入，提高肥料农药利用效率。</w:t>
      </w:r>
      <w:r>
        <w:rPr>
          <w:rFonts w:hint="eastAsia"/>
          <w:b/>
          <w:spacing w:val="-4"/>
        </w:rPr>
        <w:t>一是建立项目示范片。</w:t>
      </w:r>
      <w:r>
        <w:rPr>
          <w:rFonts w:hint="eastAsia"/>
        </w:rPr>
        <w:t>重点作物（蔬菜、果树）开展建立有机</w:t>
      </w:r>
      <w:r>
        <w:rPr>
          <w:rFonts w:hint="eastAsia"/>
          <w:spacing w:val="10"/>
        </w:rPr>
        <w:t>肥替代化肥项目示范片</w:t>
      </w:r>
      <w:r>
        <w:rPr>
          <w:rFonts w:hint="eastAsia"/>
          <w:spacing w:val="3"/>
          <w:lang w:val="en-US"/>
        </w:rPr>
        <w:t>500</w:t>
      </w:r>
      <w:r>
        <w:rPr>
          <w:rFonts w:hint="eastAsia"/>
          <w:spacing w:val="11"/>
        </w:rPr>
        <w:t>亩、土壤酸化改良项目示范片</w:t>
      </w:r>
      <w:r>
        <w:rPr>
          <w:rFonts w:hint="eastAsia"/>
          <w:spacing w:val="10"/>
        </w:rPr>
        <w:t>2</w:t>
      </w:r>
      <w:r>
        <w:rPr>
          <w:rFonts w:hint="eastAsia"/>
        </w:rPr>
        <w:t>万亩、水肥一体化示项目范片250亩；二是建立核</w:t>
      </w:r>
      <w:r>
        <w:rPr>
          <w:rFonts w:hint="eastAsia"/>
          <w:spacing w:val="-8"/>
        </w:rPr>
        <w:t>心示范片。</w:t>
      </w:r>
      <w:r>
        <w:rPr>
          <w:rFonts w:hint="eastAsia"/>
          <w:spacing w:val="-7"/>
        </w:rPr>
        <w:t>镇街须建立1个200</w:t>
      </w:r>
      <w:r>
        <w:rPr>
          <w:rFonts w:hint="eastAsia"/>
          <w:spacing w:val="-14"/>
        </w:rPr>
        <w:t>亩以上集中连片的镇级核心示范片，每个村须建立1</w:t>
      </w:r>
      <w:r>
        <w:rPr>
          <w:rFonts w:hint="eastAsia"/>
          <w:spacing w:val="4"/>
        </w:rPr>
        <w:t>个</w:t>
      </w:r>
      <w:r>
        <w:rPr>
          <w:rFonts w:hint="eastAsia"/>
        </w:rPr>
        <w:t>50亩以上村级核心示范片。三是规范核心示范片管理。</w:t>
      </w:r>
      <w:r>
        <w:rPr>
          <w:rFonts w:hint="eastAsia"/>
          <w:spacing w:val="-18"/>
        </w:rPr>
        <w:t xml:space="preserve">镇、村二级核心示范片要确定具体行政责任人和技术责任人， </w:t>
      </w:r>
      <w:r>
        <w:rPr>
          <w:rFonts w:hint="eastAsia"/>
          <w:spacing w:val="-9"/>
        </w:rPr>
        <w:t>明确创建的目标作物、目标产量、主推技术，规范建立化肥农药</w:t>
      </w:r>
      <w:r>
        <w:rPr>
          <w:rFonts w:hint="eastAsia"/>
          <w:spacing w:val="-14"/>
        </w:rPr>
        <w:t>减量示范片到户台账。四是积极开展新技术试验。积极</w:t>
      </w:r>
      <w:r>
        <w:rPr>
          <w:rFonts w:hint="eastAsia"/>
          <w:spacing w:val="-19"/>
        </w:rPr>
        <w:t>配合区级农技推广部门开展化肥农药减量增效试验，积极探索缓</w:t>
      </w:r>
      <w:r>
        <w:rPr>
          <w:rFonts w:hint="eastAsia"/>
          <w:spacing w:val="-12"/>
        </w:rPr>
        <w:t>释肥、微生物菌肥、有机无机复混肥，精量穴施、条施深施，生物农药、纳米农药、静电喷雾器等化肥农药减量新技术。</w:t>
      </w:r>
    </w:p>
    <w:p>
      <w:pPr>
        <w:pStyle w:val="3"/>
        <w:spacing w:line="594" w:lineRule="exact"/>
        <w:ind w:firstLine="640" w:firstLineChars="200"/>
      </w:pPr>
      <w:r>
        <w:rPr>
          <w:rFonts w:hint="eastAsia" w:ascii="方正楷体_GBK" w:eastAsia="方正楷体_GBK"/>
        </w:rPr>
        <w:t>（六</w:t>
      </w:r>
      <w:r>
        <w:rPr>
          <w:rFonts w:hint="eastAsia" w:ascii="方正楷体_GBK" w:eastAsia="方正楷体_GBK"/>
          <w:spacing w:val="-140"/>
        </w:rPr>
        <w:t>）</w:t>
      </w:r>
      <w:r>
        <w:rPr>
          <w:rFonts w:hint="eastAsia" w:ascii="方正楷体_GBK" w:eastAsia="方正楷体_GBK"/>
          <w:spacing w:val="-140"/>
          <w:lang w:val="en-US"/>
        </w:rPr>
        <w:t xml:space="preserve">  </w:t>
      </w:r>
      <w:r>
        <w:rPr>
          <w:rFonts w:hint="eastAsia" w:ascii="方正楷体_GBK" w:eastAsia="方正楷体_GBK"/>
          <w:spacing w:val="-18"/>
          <w:lang w:val="en-US"/>
        </w:rPr>
        <w:t xml:space="preserve"> 积</w:t>
      </w:r>
      <w:r>
        <w:rPr>
          <w:rFonts w:hint="eastAsia" w:ascii="方正楷体_GBK" w:eastAsia="方正楷体_GBK"/>
          <w:spacing w:val="-18"/>
        </w:rPr>
        <w:t>极探索新机制。</w:t>
      </w:r>
      <w:r>
        <w:rPr>
          <w:rFonts w:hint="eastAsia"/>
        </w:rPr>
        <w:t>一是探索社会化服务组织的托管制。</w:t>
      </w:r>
      <w:r>
        <w:rPr>
          <w:rFonts w:hint="eastAsia"/>
          <w:spacing w:val="-6"/>
        </w:rPr>
        <w:t>结合社会化服务项目，鼓励扶持“统</w:t>
      </w:r>
      <w:r>
        <w:rPr>
          <w:rFonts w:hint="eastAsia"/>
          <w:spacing w:val="-14"/>
        </w:rPr>
        <w:t>配统施”、统防防治的中介服务机构和组织。二是探索有机肥、</w:t>
      </w:r>
      <w:r>
        <w:rPr>
          <w:rFonts w:hint="eastAsia"/>
          <w:spacing w:val="-18"/>
        </w:rPr>
        <w:t>配方肥生产企业的质量追溯机制。不断规范有机肥、配方肥的监</w:t>
      </w:r>
      <w:r>
        <w:rPr>
          <w:rFonts w:hint="eastAsia"/>
          <w:spacing w:val="-15"/>
        </w:rPr>
        <w:t>管和使用。三是探索购买农资实名制。引导消费者购买农资时出具个人身份证明，农资经销商如实登记购买者姓名、联系方式、</w:t>
      </w:r>
      <w:r>
        <w:rPr>
          <w:rFonts w:hint="eastAsia"/>
          <w:spacing w:val="-14"/>
        </w:rPr>
        <w:t>农资名称、用途、数量、日期以及生产企业等信息。区</w:t>
      </w:r>
      <w:r>
        <w:rPr>
          <w:rFonts w:hint="eastAsia"/>
          <w:spacing w:val="-2"/>
        </w:rPr>
        <w:t>把农资实名制购买纳入日常检查、巡查</w:t>
      </w:r>
      <w:r>
        <w:rPr>
          <w:rFonts w:hint="eastAsia"/>
          <w:spacing w:val="-12"/>
        </w:rPr>
        <w:t>等工作中，对已经实施农资实名制购买的门店，指导其规范记录</w:t>
      </w:r>
      <w:r>
        <w:rPr>
          <w:rFonts w:hint="eastAsia"/>
          <w:spacing w:val="-18"/>
        </w:rPr>
        <w:t>信息、提升落实质量；对尚未实施的门店，逐步引导实施。</w:t>
      </w:r>
    </w:p>
    <w:p>
      <w:pPr>
        <w:spacing w:line="594" w:lineRule="exact"/>
        <w:ind w:firstLine="568" w:firstLineChars="200"/>
        <w:rPr>
          <w:spacing w:val="-18"/>
          <w:sz w:val="32"/>
          <w:szCs w:val="32"/>
        </w:rPr>
      </w:pPr>
      <w:r>
        <w:rPr>
          <w:rFonts w:hint="eastAsia" w:ascii="方正楷体_GBK" w:eastAsia="方正楷体_GBK"/>
          <w:spacing w:val="-18"/>
          <w:sz w:val="32"/>
          <w:szCs w:val="32"/>
        </w:rPr>
        <w:t>（七）严格落实督导检查。</w:t>
      </w:r>
      <w:r>
        <w:rPr>
          <w:rFonts w:hint="eastAsia"/>
          <w:spacing w:val="-18"/>
          <w:sz w:val="32"/>
          <w:szCs w:val="32"/>
        </w:rPr>
        <w:t>定期和不定期对全区种植大户生产记录台账、农资经销商农资销售台账进行巡查指导。</w:t>
      </w:r>
    </w:p>
    <w:p>
      <w:pPr>
        <w:pStyle w:val="3"/>
        <w:spacing w:line="594" w:lineRule="exact"/>
        <w:ind w:firstLine="640" w:firstLineChars="200"/>
        <w:rPr>
          <w:rFonts w:ascii="方正黑体_GBK" w:eastAsia="方正黑体_GBK"/>
        </w:rPr>
      </w:pPr>
      <w:r>
        <w:rPr>
          <w:rFonts w:hint="eastAsia" w:ascii="方正黑体_GBK" w:eastAsia="方正黑体_GBK"/>
        </w:rPr>
        <w:t>四、保障措施</w:t>
      </w:r>
    </w:p>
    <w:p>
      <w:pPr>
        <w:pStyle w:val="3"/>
        <w:spacing w:before="25" w:line="594" w:lineRule="exact"/>
        <w:ind w:left="351" w:right="208" w:firstLine="564" w:firstLineChars="200"/>
        <w:jc w:val="both"/>
      </w:pPr>
      <w:r>
        <w:rPr>
          <w:rFonts w:hint="eastAsia" w:ascii="方正楷体_GBK" w:eastAsia="方正楷体_GBK"/>
          <w:spacing w:val="-19"/>
        </w:rPr>
        <w:t>（一）</w:t>
      </w:r>
      <w:r>
        <w:rPr>
          <w:rFonts w:hint="eastAsia" w:ascii="方正楷体_GBK" w:eastAsia="方正楷体_GBK"/>
          <w:spacing w:val="-9"/>
        </w:rPr>
        <w:t>强化组织领导。</w:t>
      </w:r>
      <w:r>
        <w:rPr>
          <w:rFonts w:hint="eastAsia"/>
          <w:spacing w:val="-1"/>
        </w:rPr>
        <w:t xml:space="preserve">成立由镇主要领导任组长， </w:t>
      </w:r>
      <w:r>
        <w:rPr>
          <w:rFonts w:hint="eastAsia"/>
          <w:spacing w:val="-7"/>
        </w:rPr>
        <w:t>分管领导为副组长的工作协调指导小组，办公室设在镇农业服务中心</w:t>
      </w:r>
      <w:r>
        <w:rPr>
          <w:rFonts w:hint="eastAsia"/>
          <w:spacing w:val="-13"/>
        </w:rPr>
        <w:t>。要结合实际制定工作方案，成立相应的协调</w:t>
      </w:r>
      <w:r>
        <w:rPr>
          <w:rFonts w:hint="eastAsia"/>
          <w:spacing w:val="-20"/>
        </w:rPr>
        <w:t xml:space="preserve">指导小组，主要负责同志作为第一责任人，要亲自抓、负总责，至少每半年专题研究化肥农药减量工作 </w:t>
      </w:r>
      <w:r>
        <w:rPr>
          <w:rFonts w:hint="eastAsia"/>
        </w:rPr>
        <w:t xml:space="preserve">1 </w:t>
      </w:r>
      <w:r>
        <w:rPr>
          <w:rFonts w:hint="eastAsia"/>
          <w:spacing w:val="-8"/>
        </w:rPr>
        <w:t>次。</w:t>
      </w:r>
      <w:r>
        <w:rPr>
          <w:rFonts w:hint="eastAsia"/>
        </w:rPr>
        <w:t>班子成员按照职责分工，各司其职，层层压实责任。</w:t>
      </w:r>
    </w:p>
    <w:p>
      <w:pPr>
        <w:pStyle w:val="3"/>
        <w:spacing w:line="594" w:lineRule="exact"/>
        <w:ind w:left="351" w:right="369" w:firstLine="640"/>
        <w:jc w:val="both"/>
      </w:pPr>
      <w:r>
        <w:rPr>
          <w:rFonts w:hint="eastAsia" w:ascii="方正楷体_GBK" w:eastAsia="方正楷体_GBK"/>
        </w:rPr>
        <w:t>（二</w:t>
      </w:r>
      <w:r>
        <w:rPr>
          <w:rFonts w:hint="eastAsia" w:ascii="方正楷体_GBK" w:eastAsia="方正楷体_GBK"/>
          <w:spacing w:val="-58"/>
        </w:rPr>
        <w:t>）</w:t>
      </w:r>
      <w:r>
        <w:rPr>
          <w:rFonts w:hint="eastAsia" w:ascii="方正楷体_GBK" w:eastAsia="方正楷体_GBK"/>
          <w:spacing w:val="-9"/>
        </w:rPr>
        <w:t>强化调度通报。</w:t>
      </w:r>
      <w:r>
        <w:rPr>
          <w:rFonts w:hint="eastAsia"/>
          <w:spacing w:val="-9"/>
        </w:rPr>
        <w:t>镇对各村、社区开展工作进展调度，对工作开展不力的加强监督检</w:t>
      </w:r>
      <w:r>
        <w:rPr>
          <w:rFonts w:hint="eastAsia"/>
          <w:spacing w:val="-12"/>
        </w:rPr>
        <w:t>查力度，综合运用函告、通报、约谈、限期整改等方式倒逼责任</w:t>
      </w:r>
      <w:r>
        <w:rPr>
          <w:rFonts w:hint="eastAsia"/>
        </w:rPr>
        <w:t>落实。</w:t>
      </w:r>
    </w:p>
    <w:p>
      <w:pPr>
        <w:pStyle w:val="3"/>
        <w:spacing w:line="594" w:lineRule="exact"/>
        <w:ind w:left="351" w:right="368" w:firstLine="640"/>
        <w:jc w:val="both"/>
      </w:pPr>
      <w:r>
        <w:rPr>
          <w:rFonts w:hint="eastAsia" w:ascii="方正楷体_GBK" w:eastAsia="方正楷体_GBK"/>
        </w:rPr>
        <w:t>（三</w:t>
      </w:r>
      <w:r>
        <w:rPr>
          <w:rFonts w:hint="eastAsia" w:ascii="方正楷体_GBK" w:eastAsia="方正楷体_GBK"/>
          <w:spacing w:val="-39"/>
        </w:rPr>
        <w:t>）</w:t>
      </w:r>
      <w:r>
        <w:rPr>
          <w:rFonts w:hint="eastAsia" w:ascii="方正楷体_GBK" w:eastAsia="方正楷体_GBK"/>
          <w:spacing w:val="-6"/>
        </w:rPr>
        <w:t>加强执法检查。</w:t>
      </w:r>
      <w:r>
        <w:rPr>
          <w:rFonts w:hint="eastAsia"/>
          <w:spacing w:val="-4"/>
        </w:rPr>
        <w:t>各村、社区根据《中华</w:t>
      </w:r>
      <w:r>
        <w:rPr>
          <w:rFonts w:hint="eastAsia"/>
          <w:spacing w:val="-9"/>
        </w:rPr>
        <w:t>人民共和国农产品质量安全法》相关要求，指导农产品生产企业</w:t>
      </w:r>
      <w:r>
        <w:rPr>
          <w:rFonts w:hint="eastAsia"/>
          <w:spacing w:val="-6"/>
        </w:rPr>
        <w:t>和农民专业合作经济组织等依法合理使用农业投入品，加强农事</w:t>
      </w:r>
      <w:r>
        <w:rPr>
          <w:rFonts w:hint="eastAsia"/>
          <w:spacing w:val="-10"/>
        </w:rPr>
        <w:t>记录的执法检查，发现问题，及时督促整改，符合立案的依法查处。</w:t>
      </w:r>
    </w:p>
    <w:p>
      <w:pPr>
        <w:pStyle w:val="3"/>
        <w:spacing w:line="594" w:lineRule="exact"/>
        <w:ind w:left="351" w:right="369" w:firstLine="640"/>
        <w:jc w:val="both"/>
      </w:pPr>
      <w:r>
        <w:rPr>
          <w:rFonts w:hint="eastAsia" w:ascii="方正楷体_GBK" w:eastAsia="方正楷体_GBK"/>
        </w:rPr>
        <w:t>（四</w:t>
      </w:r>
      <w:r>
        <w:rPr>
          <w:rFonts w:hint="eastAsia" w:ascii="方正楷体_GBK" w:eastAsia="方正楷体_GBK"/>
          <w:spacing w:val="-58"/>
        </w:rPr>
        <w:t>）</w:t>
      </w:r>
      <w:r>
        <w:rPr>
          <w:rFonts w:hint="eastAsia" w:ascii="方正楷体_GBK" w:eastAsia="方正楷体_GBK"/>
          <w:spacing w:val="-9"/>
        </w:rPr>
        <w:t>加强绩效评估。</w:t>
      </w:r>
      <w:r>
        <w:rPr>
          <w:rFonts w:hint="eastAsia"/>
          <w:spacing w:val="-1"/>
        </w:rPr>
        <w:t>各村、社区围绕全</w:t>
      </w:r>
      <w:r>
        <w:rPr>
          <w:rFonts w:hint="eastAsia"/>
          <w:spacing w:val="-6"/>
        </w:rPr>
        <w:t xml:space="preserve">年重点工作做好 </w:t>
      </w:r>
      <w:r>
        <w:rPr>
          <w:rFonts w:hint="eastAsia"/>
        </w:rPr>
        <w:t xml:space="preserve">2021 </w:t>
      </w:r>
      <w:r>
        <w:rPr>
          <w:rFonts w:hint="eastAsia"/>
          <w:spacing w:val="-1"/>
        </w:rPr>
        <w:t>年化肥农药减量绩效评估，村、社区肥农药</w:t>
      </w:r>
      <w:r>
        <w:rPr>
          <w:rFonts w:hint="eastAsia"/>
        </w:rPr>
        <w:t>减量绩效评估工作将纳入 2021 年乡村振兴考核。</w:t>
      </w:r>
    </w:p>
    <w:p>
      <w:pPr>
        <w:pStyle w:val="3"/>
        <w:spacing w:before="45" w:line="594" w:lineRule="exact"/>
        <w:ind w:left="351" w:right="208" w:firstLine="640"/>
      </w:pPr>
      <w:r>
        <w:rPr>
          <w:rFonts w:hint="eastAsia" w:ascii="方正楷体_GBK" w:eastAsia="方正楷体_GBK"/>
        </w:rPr>
        <w:t>（五</w:t>
      </w:r>
      <w:r>
        <w:rPr>
          <w:rFonts w:hint="eastAsia" w:ascii="方正楷体_GBK" w:eastAsia="方正楷体_GBK"/>
          <w:spacing w:val="-58"/>
        </w:rPr>
        <w:t>）</w:t>
      </w:r>
      <w:r>
        <w:rPr>
          <w:rFonts w:hint="eastAsia" w:ascii="方正楷体_GBK" w:eastAsia="方正楷体_GBK"/>
          <w:spacing w:val="-9"/>
        </w:rPr>
        <w:t>加强政策保障。</w:t>
      </w:r>
      <w:r>
        <w:rPr>
          <w:rFonts w:hint="eastAsia"/>
          <w:spacing w:val="-1"/>
        </w:rPr>
        <w:t>将化肥、</w:t>
      </w:r>
      <w:r>
        <w:rPr>
          <w:rFonts w:hint="eastAsia"/>
          <w:spacing w:val="6"/>
        </w:rPr>
        <w:t>农药减量增效技术使用作为规模种植户申报实施种植业相关项</w:t>
      </w:r>
      <w:r>
        <w:rPr>
          <w:rFonts w:hint="eastAsia"/>
          <w:spacing w:val="-8"/>
        </w:rPr>
        <w:t>目的必要条件。对按照推荐配方生产、销售配方肥的企业参与农资采购时在同等条件下给予优先支持。</w:t>
      </w:r>
    </w:p>
    <w:p>
      <w:pPr>
        <w:pStyle w:val="3"/>
        <w:spacing w:line="594" w:lineRule="exact"/>
        <w:ind w:left="351" w:right="257" w:firstLine="640"/>
        <w:jc w:val="both"/>
      </w:pPr>
      <w:r>
        <w:rPr>
          <w:rFonts w:hint="eastAsia" w:ascii="方正楷体_GBK" w:eastAsia="方正楷体_GBK"/>
        </w:rPr>
        <w:t>（六</w:t>
      </w:r>
      <w:r>
        <w:rPr>
          <w:rFonts w:hint="eastAsia" w:ascii="方正楷体_GBK" w:eastAsia="方正楷体_GBK"/>
          <w:spacing w:val="-58"/>
        </w:rPr>
        <w:t>）</w:t>
      </w:r>
      <w:r>
        <w:rPr>
          <w:rFonts w:hint="eastAsia" w:ascii="方正楷体_GBK" w:eastAsia="方正楷体_GBK"/>
          <w:spacing w:val="-9"/>
        </w:rPr>
        <w:t>加强人力保障。</w:t>
      </w:r>
      <w:r>
        <w:rPr>
          <w:rFonts w:hint="eastAsia"/>
        </w:rPr>
        <w:t>充分认识化肥农药减量增效</w:t>
      </w:r>
      <w:r>
        <w:rPr>
          <w:rFonts w:hint="eastAsia"/>
          <w:spacing w:val="-1"/>
        </w:rPr>
        <w:t>工作的重要性和必要性，建立化肥农药减量增效工作小组，村、</w:t>
      </w:r>
      <w:r>
        <w:rPr>
          <w:rFonts w:hint="eastAsia"/>
          <w:spacing w:val="-9"/>
        </w:rPr>
        <w:t>社明确专人负责，配备懂技术的专业人员加强技术指导，保障化肥农药减量增效工作有效推进。</w:t>
      </w:r>
    </w:p>
    <w:p>
      <w:pPr>
        <w:pStyle w:val="3"/>
        <w:spacing w:before="16" w:line="594" w:lineRule="exact"/>
        <w:ind w:left="992"/>
        <w:rPr>
          <w:rFonts w:ascii="方正黑体_GBK" w:eastAsia="方正黑体_GBK"/>
        </w:rPr>
      </w:pPr>
      <w:r>
        <w:rPr>
          <w:rFonts w:hint="eastAsia" w:ascii="方正黑体_GBK" w:eastAsia="方正黑体_GBK"/>
        </w:rPr>
        <w:t>五、其他要求</w:t>
      </w:r>
    </w:p>
    <w:p>
      <w:pPr>
        <w:pStyle w:val="3"/>
        <w:spacing w:before="66" w:line="594" w:lineRule="exact"/>
        <w:ind w:left="351" w:right="368" w:firstLine="640"/>
        <w:jc w:val="both"/>
      </w:pPr>
      <w:r>
        <w:rPr>
          <w:rFonts w:hint="eastAsia"/>
          <w:spacing w:val="-2"/>
        </w:rPr>
        <w:t xml:space="preserve">务必高度重视，以“钉钉子精神”全面推进 </w:t>
      </w:r>
      <w:r>
        <w:rPr>
          <w:rFonts w:hint="eastAsia" w:hAnsi="Times New Roman"/>
        </w:rPr>
        <w:t xml:space="preserve">2021 </w:t>
      </w:r>
      <w:r>
        <w:rPr>
          <w:rFonts w:hint="eastAsia"/>
        </w:rPr>
        <w:t>年</w:t>
      </w:r>
      <w:r>
        <w:rPr>
          <w:rFonts w:hint="eastAsia"/>
          <w:spacing w:val="-7"/>
        </w:rPr>
        <w:t>化肥农药减量增效工作，确保按时完成全年各项工作任务。</w:t>
      </w:r>
      <w:r>
        <w:rPr>
          <w:rFonts w:hint="eastAsia"/>
          <w:spacing w:val="4"/>
        </w:rPr>
        <w:t>（</w:t>
      </w:r>
      <w:r>
        <w:rPr>
          <w:rFonts w:hint="eastAsia"/>
        </w:rPr>
        <w:t>联</w:t>
      </w:r>
      <w:r>
        <w:rPr>
          <w:rFonts w:hint="eastAsia"/>
          <w:w w:val="99"/>
        </w:rPr>
        <w:t>系人：王乾林，联系电话：</w:t>
      </w:r>
      <w:r>
        <w:rPr>
          <w:rFonts w:hint="eastAsia" w:hAnsi="Times New Roman"/>
          <w:w w:val="99"/>
          <w:lang w:val="en-US"/>
        </w:rPr>
        <w:t>13996023853</w:t>
      </w:r>
      <w:r>
        <w:rPr>
          <w:rFonts w:hint="eastAsia"/>
          <w:spacing w:val="-161"/>
          <w:w w:val="99"/>
        </w:rPr>
        <w:t>）。</w:t>
      </w:r>
    </w:p>
    <w:p>
      <w:pPr>
        <w:pStyle w:val="3"/>
        <w:spacing w:before="11" w:line="594" w:lineRule="exact"/>
        <w:rPr>
          <w:sz w:val="34"/>
        </w:rPr>
      </w:pPr>
    </w:p>
    <w:p>
      <w:pPr>
        <w:pStyle w:val="3"/>
        <w:spacing w:line="594" w:lineRule="exact"/>
        <w:ind w:right="314"/>
      </w:pPr>
      <w:r>
        <w:rPr>
          <w:rFonts w:hint="eastAsia"/>
        </w:rPr>
        <w:t>附件：1、2021年福禄镇化肥农药减量重点任务工作清单</w:t>
      </w:r>
    </w:p>
    <w:p>
      <w:pPr>
        <w:pStyle w:val="3"/>
        <w:spacing w:line="594" w:lineRule="exact"/>
        <w:ind w:firstLine="960" w:firstLineChars="300"/>
      </w:pPr>
      <w:r>
        <w:rPr>
          <w:rFonts w:hint="eastAsia"/>
        </w:rPr>
        <w:t>2、2021年福禄镇化肥农药减量目标任务</w:t>
      </w:r>
    </w:p>
    <w:p>
      <w:pPr>
        <w:spacing w:line="492" w:lineRule="exact"/>
        <w:ind w:firstLine="1920" w:firstLineChars="600"/>
        <w:rPr>
          <w:sz w:val="32"/>
          <w:szCs w:val="32"/>
        </w:rPr>
      </w:pPr>
    </w:p>
    <w:p>
      <w:pPr>
        <w:spacing w:line="492" w:lineRule="exact"/>
        <w:ind w:firstLine="1920" w:firstLineChars="600"/>
        <w:rPr>
          <w:sz w:val="32"/>
          <w:szCs w:val="32"/>
        </w:rPr>
      </w:pPr>
    </w:p>
    <w:p>
      <w:pPr>
        <w:wordWrap w:val="0"/>
        <w:ind w:right="474"/>
        <w:jc w:val="right"/>
        <w:rPr>
          <w:sz w:val="32"/>
          <w:szCs w:val="32"/>
        </w:rPr>
      </w:pPr>
      <w:r>
        <w:rPr>
          <w:rFonts w:hint="eastAsia"/>
          <w:sz w:val="32"/>
          <w:szCs w:val="32"/>
        </w:rPr>
        <w:t>重庆市璧山区福禄镇人民政府</w:t>
      </w:r>
    </w:p>
    <w:p>
      <w:pPr>
        <w:wordWrap w:val="0"/>
        <w:spacing w:line="492" w:lineRule="exact"/>
        <w:ind w:firstLine="1920" w:firstLineChars="600"/>
        <w:jc w:val="right"/>
        <w:rPr>
          <w:rFonts w:hint="default" w:eastAsia="方正仿宋_GBK"/>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10" w:h="16840"/>
          <w:pgMar w:top="2098" w:right="1531" w:bottom="1871" w:left="1531" w:header="0" w:footer="1474" w:gutter="0"/>
          <w:pgNumType w:fmt="numberInDash" w:chapStyle="1"/>
          <w:cols w:space="720" w:num="1"/>
          <w:docGrid w:linePitch="299" w:charSpace="0"/>
        </w:sectPr>
      </w:pPr>
      <w:bookmarkStart w:id="0" w:name="_GoBack"/>
      <w:bookmarkEnd w:id="0"/>
      <w:r>
        <w:rPr>
          <w:rFonts w:hint="eastAsia"/>
          <w:sz w:val="32"/>
          <w:szCs w:val="32"/>
        </w:rPr>
        <w:t>2021年6月20日</w:t>
      </w:r>
      <w:r>
        <w:rPr>
          <w:rFonts w:hint="eastAsia"/>
          <w:sz w:val="32"/>
          <w:szCs w:val="32"/>
          <w:lang w:val="en-US" w:eastAsia="zh-CN"/>
        </w:rPr>
        <w:t xml:space="preserve">         </w:t>
      </w:r>
    </w:p>
    <w:p>
      <w:pPr>
        <w:pStyle w:val="3"/>
        <w:spacing w:before="25"/>
        <w:ind w:left="351"/>
        <w:rPr>
          <w:rFonts w:ascii="Times New Roman" w:eastAsia="Times New Roman"/>
        </w:rPr>
      </w:pPr>
      <w:r>
        <w:rPr>
          <w:rFonts w:hint="eastAsia" w:ascii="方正黑体_GBK" w:eastAsia="方正黑体_GBK"/>
        </w:rPr>
        <w:t xml:space="preserve">附件 </w:t>
      </w:r>
      <w:r>
        <w:rPr>
          <w:rFonts w:ascii="Times New Roman" w:eastAsia="Times New Roman"/>
        </w:rPr>
        <w:t>1</w:t>
      </w:r>
    </w:p>
    <w:p>
      <w:pPr>
        <w:pStyle w:val="3"/>
        <w:spacing w:before="10"/>
        <w:rPr>
          <w:rFonts w:ascii="Times New Roman"/>
          <w:sz w:val="52"/>
        </w:rPr>
      </w:pPr>
    </w:p>
    <w:p>
      <w:pPr>
        <w:pStyle w:val="2"/>
        <w:spacing w:line="196" w:lineRule="auto"/>
        <w:ind w:left="3894" w:right="339" w:hanging="3579"/>
        <w:rPr>
          <w:sz w:val="36"/>
          <w:szCs w:val="36"/>
        </w:rPr>
      </w:pPr>
      <w:r>
        <w:rPr>
          <w:lang w:val="en-US" w:bidi="ar-SA"/>
        </w:rPr>
        <mc:AlternateContent>
          <mc:Choice Requires="wps">
            <w:drawing>
              <wp:anchor distT="0" distB="0" distL="114300" distR="114300" simplePos="0" relativeHeight="251664384" behindDoc="0" locked="0" layoutInCell="1" allowOverlap="1">
                <wp:simplePos x="0" y="0"/>
                <wp:positionH relativeFrom="page">
                  <wp:posOffset>815340</wp:posOffset>
                </wp:positionH>
                <wp:positionV relativeFrom="paragraph">
                  <wp:posOffset>760095</wp:posOffset>
                </wp:positionV>
                <wp:extent cx="5934075" cy="6636385"/>
                <wp:effectExtent l="0" t="0" r="0" b="0"/>
                <wp:wrapNone/>
                <wp:docPr id="11" name="文本框 10"/>
                <wp:cNvGraphicFramePr/>
                <a:graphic xmlns:a="http://schemas.openxmlformats.org/drawingml/2006/main">
                  <a:graphicData uri="http://schemas.microsoft.com/office/word/2010/wordprocessingShape">
                    <wps:wsp>
                      <wps:cNvSpPr txBox="true"/>
                      <wps:spPr>
                        <a:xfrm>
                          <a:off x="0" y="0"/>
                          <a:ext cx="5934075" cy="6636385"/>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6440"/>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91" w:type="dxa"/>
                                </w:tcPr>
                                <w:p>
                                  <w:pPr>
                                    <w:pStyle w:val="10"/>
                                    <w:spacing w:before="210"/>
                                    <w:ind w:left="234" w:right="227"/>
                                    <w:jc w:val="center"/>
                                    <w:rPr>
                                      <w:rFonts w:ascii="方正黑体_GBK" w:eastAsia="方正黑体_GBK"/>
                                      <w:sz w:val="24"/>
                                    </w:rPr>
                                  </w:pPr>
                                  <w:r>
                                    <w:rPr>
                                      <w:rFonts w:hint="eastAsia" w:ascii="方正黑体_GBK" w:eastAsia="方正黑体_GBK"/>
                                      <w:sz w:val="24"/>
                                    </w:rPr>
                                    <w:t>序号</w:t>
                                  </w:r>
                                </w:p>
                              </w:tc>
                              <w:tc>
                                <w:tcPr>
                                  <w:tcW w:w="6440" w:type="dxa"/>
                                </w:tcPr>
                                <w:p>
                                  <w:pPr>
                                    <w:pStyle w:val="10"/>
                                    <w:spacing w:before="210"/>
                                    <w:ind w:left="2958" w:right="2951"/>
                                    <w:jc w:val="center"/>
                                    <w:rPr>
                                      <w:rFonts w:ascii="方正黑体_GBK" w:eastAsia="方正黑体_GBK"/>
                                      <w:sz w:val="24"/>
                                    </w:rPr>
                                  </w:pPr>
                                  <w:r>
                                    <w:rPr>
                                      <w:rFonts w:hint="eastAsia" w:ascii="方正黑体_GBK" w:eastAsia="方正黑体_GBK"/>
                                      <w:sz w:val="24"/>
                                    </w:rPr>
                                    <w:t>任务</w:t>
                                  </w:r>
                                </w:p>
                              </w:tc>
                              <w:tc>
                                <w:tcPr>
                                  <w:tcW w:w="1899" w:type="dxa"/>
                                </w:tcPr>
                                <w:p>
                                  <w:pPr>
                                    <w:pStyle w:val="10"/>
                                    <w:spacing w:before="210"/>
                                    <w:ind w:left="336" w:right="323"/>
                                    <w:jc w:val="center"/>
                                    <w:rPr>
                                      <w:rFonts w:ascii="方正黑体_GBK" w:eastAsia="方正黑体_GBK"/>
                                      <w:sz w:val="24"/>
                                    </w:rPr>
                                  </w:pPr>
                                  <w:r>
                                    <w:rPr>
                                      <w:rFonts w:hint="eastAsia" w:ascii="方正黑体_GBK" w:eastAsia="方正黑体_GBK"/>
                                      <w:sz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10"/>
                                    <w:spacing w:before="7"/>
                                    <w:rPr>
                                      <w:rFonts w:ascii="方正小标宋_GBK"/>
                                      <w:sz w:val="13"/>
                                    </w:rPr>
                                  </w:pPr>
                                </w:p>
                                <w:p>
                                  <w:pPr>
                                    <w:pStyle w:val="10"/>
                                    <w:ind w:left="7"/>
                                    <w:jc w:val="center"/>
                                    <w:rPr>
                                      <w:rFonts w:ascii="Times New Roman"/>
                                      <w:sz w:val="24"/>
                                    </w:rPr>
                                  </w:pPr>
                                  <w:r>
                                    <w:rPr>
                                      <w:rFonts w:ascii="Times New Roman"/>
                                      <w:sz w:val="24"/>
                                    </w:rPr>
                                    <w:t>1</w:t>
                                  </w:r>
                                </w:p>
                              </w:tc>
                              <w:tc>
                                <w:tcPr>
                                  <w:tcW w:w="6440" w:type="dxa"/>
                                </w:tcPr>
                                <w:p>
                                  <w:pPr>
                                    <w:pStyle w:val="10"/>
                                    <w:spacing w:before="191"/>
                                    <w:ind w:left="107"/>
                                    <w:rPr>
                                      <w:rFonts w:ascii="方正仿宋_GBK" w:eastAsia="方正仿宋_GBK"/>
                                      <w:sz w:val="24"/>
                                    </w:rPr>
                                  </w:pPr>
                                  <w:r>
                                    <w:rPr>
                                      <w:rFonts w:hint="eastAsia" w:ascii="方正仿宋_GBK" w:eastAsia="方正仿宋_GBK"/>
                                      <w:sz w:val="24"/>
                                    </w:rPr>
                                    <w:t>编制化肥农药减量工作方案</w:t>
                                  </w:r>
                                </w:p>
                              </w:tc>
                              <w:tc>
                                <w:tcPr>
                                  <w:tcW w:w="1899" w:type="dxa"/>
                                </w:tcPr>
                                <w:p>
                                  <w:pPr>
                                    <w:pStyle w:val="10"/>
                                    <w:spacing w:before="191"/>
                                    <w:ind w:left="336" w:right="326"/>
                                    <w:rPr>
                                      <w:rFonts w:ascii="方正仿宋_GBK" w:eastAsia="方正仿宋_GBK"/>
                                      <w:sz w:val="24"/>
                                    </w:rPr>
                                  </w:pPr>
                                  <w:r>
                                    <w:rPr>
                                      <w:rFonts w:hint="eastAsia" w:ascii="方正仿宋_GBK" w:eastAsia="方正仿宋_GBK"/>
                                      <w:sz w:val="24"/>
                                      <w:lang w:val="en-US"/>
                                    </w:rPr>
                                    <w:t xml:space="preserve">6 </w:t>
                                  </w:r>
                                  <w:r>
                                    <w:rPr>
                                      <w:rFonts w:hint="eastAsia" w:ascii="方正仿宋_GBK" w:eastAsia="方正仿宋_GBK"/>
                                      <w:sz w:val="24"/>
                                    </w:rPr>
                                    <w:t xml:space="preserve">月 </w:t>
                                  </w:r>
                                  <w:r>
                                    <w:rPr>
                                      <w:rFonts w:hint="eastAsia" w:ascii="方正仿宋_GBK" w:eastAsia="方正仿宋_GBK"/>
                                      <w:sz w:val="24"/>
                                      <w:lang w:val="en-US"/>
                                    </w:rPr>
                                    <w:t>1</w:t>
                                  </w:r>
                                  <w:r>
                                    <w:rPr>
                                      <w:rFonts w:ascii="Times New Roman" w:eastAsia="Times New Roman"/>
                                      <w:sz w:val="24"/>
                                    </w:rPr>
                                    <w:t xml:space="preserve">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6"/>
                                    <w:rPr>
                                      <w:rFonts w:ascii="方正小标宋_GBK"/>
                                      <w:sz w:val="13"/>
                                    </w:rPr>
                                  </w:pPr>
                                </w:p>
                                <w:p>
                                  <w:pPr>
                                    <w:pStyle w:val="10"/>
                                    <w:ind w:left="7"/>
                                    <w:jc w:val="center"/>
                                    <w:rPr>
                                      <w:rFonts w:ascii="Times New Roman"/>
                                      <w:sz w:val="24"/>
                                    </w:rPr>
                                  </w:pPr>
                                  <w:r>
                                    <w:rPr>
                                      <w:rFonts w:ascii="Times New Roman"/>
                                      <w:sz w:val="24"/>
                                    </w:rPr>
                                    <w:t>2</w:t>
                                  </w:r>
                                </w:p>
                              </w:tc>
                              <w:tc>
                                <w:tcPr>
                                  <w:tcW w:w="6440" w:type="dxa"/>
                                </w:tcPr>
                                <w:p>
                                  <w:pPr>
                                    <w:pStyle w:val="10"/>
                                    <w:spacing w:before="190"/>
                                    <w:ind w:left="107"/>
                                    <w:rPr>
                                      <w:rFonts w:ascii="方正仿宋_GBK" w:eastAsia="方正仿宋_GBK"/>
                                      <w:sz w:val="24"/>
                                    </w:rPr>
                                  </w:pPr>
                                  <w:r>
                                    <w:rPr>
                                      <w:rFonts w:hint="eastAsia" w:ascii="方正仿宋_GBK" w:eastAsia="方正仿宋_GBK"/>
                                      <w:sz w:val="24"/>
                                    </w:rPr>
                                    <w:t>成立化肥农药减量增效工作协调指导小组</w:t>
                                  </w:r>
                                </w:p>
                              </w:tc>
                              <w:tc>
                                <w:tcPr>
                                  <w:tcW w:w="1899" w:type="dxa"/>
                                </w:tcPr>
                                <w:p>
                                  <w:pPr>
                                    <w:pStyle w:val="10"/>
                                    <w:spacing w:before="190"/>
                                    <w:ind w:left="336" w:right="326"/>
                                    <w:rPr>
                                      <w:rFonts w:ascii="方正仿宋_GBK" w:eastAsia="方正仿宋_GBK"/>
                                      <w:sz w:val="24"/>
                                    </w:rPr>
                                  </w:pPr>
                                  <w:r>
                                    <w:rPr>
                                      <w:rFonts w:hint="eastAsia" w:ascii="方正仿宋_GBK" w:eastAsia="方正仿宋_GBK"/>
                                      <w:sz w:val="24"/>
                                      <w:lang w:val="en-US"/>
                                    </w:rPr>
                                    <w:t xml:space="preserve">6 </w:t>
                                  </w:r>
                                  <w:r>
                                    <w:rPr>
                                      <w:rFonts w:hint="eastAsia" w:ascii="方正仿宋_GBK" w:eastAsia="方正仿宋_GBK"/>
                                      <w:sz w:val="24"/>
                                    </w:rPr>
                                    <w:t xml:space="preserve">月 </w:t>
                                  </w:r>
                                  <w:r>
                                    <w:rPr>
                                      <w:rFonts w:hint="eastAsia" w:ascii="方正仿宋_GBK" w:eastAsia="方正仿宋_GBK"/>
                                      <w:sz w:val="24"/>
                                      <w:lang w:val="en-US"/>
                                    </w:rPr>
                                    <w:t>1</w:t>
                                  </w:r>
                                  <w:r>
                                    <w:rPr>
                                      <w:rFonts w:ascii="Times New Roman" w:eastAsia="Times New Roman"/>
                                      <w:sz w:val="24"/>
                                    </w:rPr>
                                    <w:t xml:space="preserve">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91" w:type="dxa"/>
                                </w:tcPr>
                                <w:p>
                                  <w:pPr>
                                    <w:pStyle w:val="10"/>
                                    <w:spacing w:before="6"/>
                                    <w:rPr>
                                      <w:rFonts w:ascii="方正小标宋_GBK"/>
                                      <w:sz w:val="13"/>
                                    </w:rPr>
                                  </w:pPr>
                                </w:p>
                                <w:p>
                                  <w:pPr>
                                    <w:pStyle w:val="10"/>
                                    <w:ind w:left="7"/>
                                    <w:jc w:val="center"/>
                                    <w:rPr>
                                      <w:rFonts w:ascii="Times New Roman"/>
                                      <w:sz w:val="24"/>
                                    </w:rPr>
                                  </w:pPr>
                                  <w:r>
                                    <w:rPr>
                                      <w:rFonts w:ascii="Times New Roman"/>
                                      <w:sz w:val="24"/>
                                    </w:rPr>
                                    <w:t>3</w:t>
                                  </w:r>
                                </w:p>
                              </w:tc>
                              <w:tc>
                                <w:tcPr>
                                  <w:tcW w:w="6440" w:type="dxa"/>
                                </w:tcPr>
                                <w:p>
                                  <w:pPr>
                                    <w:pStyle w:val="10"/>
                                    <w:spacing w:before="190"/>
                                    <w:ind w:left="107"/>
                                    <w:rPr>
                                      <w:rFonts w:ascii="方正仿宋_GBK" w:eastAsia="方正仿宋_GBK"/>
                                      <w:sz w:val="24"/>
                                    </w:rPr>
                                  </w:pPr>
                                  <w:r>
                                    <w:rPr>
                                      <w:rFonts w:hint="eastAsia" w:ascii="方正仿宋_GBK" w:eastAsia="方正仿宋_GBK"/>
                                      <w:sz w:val="24"/>
                                    </w:rPr>
                                    <w:t>种植大户清单</w:t>
                                  </w:r>
                                </w:p>
                              </w:tc>
                              <w:tc>
                                <w:tcPr>
                                  <w:tcW w:w="1899" w:type="dxa"/>
                                </w:tcPr>
                                <w:p>
                                  <w:pPr>
                                    <w:pStyle w:val="10"/>
                                    <w:spacing w:before="190"/>
                                    <w:ind w:left="336" w:right="326"/>
                                    <w:rPr>
                                      <w:rFonts w:ascii="方正仿宋_GBK" w:eastAsia="方正仿宋_GBK"/>
                                      <w:sz w:val="24"/>
                                    </w:rPr>
                                  </w:pPr>
                                  <w:r>
                                    <w:rPr>
                                      <w:rFonts w:hint="eastAsia" w:ascii="方正仿宋_GBK" w:eastAsia="方正仿宋_GBK"/>
                                      <w:sz w:val="24"/>
                                      <w:lang w:val="en-US"/>
                                    </w:rPr>
                                    <w:t xml:space="preserve">6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91" w:type="dxa"/>
                                </w:tcPr>
                                <w:p>
                                  <w:pPr>
                                    <w:pStyle w:val="10"/>
                                    <w:spacing w:before="11"/>
                                    <w:rPr>
                                      <w:rFonts w:ascii="方正小标宋_GBK"/>
                                      <w:sz w:val="16"/>
                                    </w:rPr>
                                  </w:pPr>
                                </w:p>
                                <w:p>
                                  <w:pPr>
                                    <w:pStyle w:val="10"/>
                                    <w:ind w:left="7"/>
                                    <w:jc w:val="center"/>
                                    <w:rPr>
                                      <w:rFonts w:ascii="Times New Roman"/>
                                      <w:sz w:val="24"/>
                                    </w:rPr>
                                  </w:pPr>
                                  <w:r>
                                    <w:rPr>
                                      <w:rFonts w:ascii="Times New Roman"/>
                                      <w:sz w:val="24"/>
                                    </w:rPr>
                                    <w:t>4</w:t>
                                  </w:r>
                                </w:p>
                              </w:tc>
                              <w:tc>
                                <w:tcPr>
                                  <w:tcW w:w="6440" w:type="dxa"/>
                                </w:tcPr>
                                <w:p>
                                  <w:pPr>
                                    <w:pStyle w:val="10"/>
                                    <w:rPr>
                                      <w:rFonts w:ascii="方正小标宋_GBK"/>
                                      <w:sz w:val="14"/>
                                    </w:rPr>
                                  </w:pPr>
                                </w:p>
                                <w:p>
                                  <w:pPr>
                                    <w:pStyle w:val="10"/>
                                    <w:ind w:left="107"/>
                                    <w:rPr>
                                      <w:rFonts w:ascii="方正仿宋_GBK" w:eastAsia="方正仿宋_GBK"/>
                                      <w:sz w:val="24"/>
                                    </w:rPr>
                                  </w:pPr>
                                  <w:r>
                                    <w:rPr>
                                      <w:rFonts w:ascii="Times New Roman" w:eastAsia="Times New Roman"/>
                                      <w:sz w:val="24"/>
                                    </w:rPr>
                                    <w:t xml:space="preserve">2021 </w:t>
                                  </w:r>
                                  <w:r>
                                    <w:rPr>
                                      <w:rFonts w:hint="eastAsia" w:ascii="方正仿宋_GBK" w:eastAsia="方正仿宋_GBK"/>
                                      <w:sz w:val="24"/>
                                    </w:rPr>
                                    <w:t xml:space="preserve">年化肥减量增效技术推广及效果统计（附件 </w:t>
                                  </w:r>
                                  <w:r>
                                    <w:rPr>
                                      <w:rFonts w:ascii="Times New Roman" w:eastAsia="Times New Roman"/>
                                      <w:sz w:val="24"/>
                                    </w:rPr>
                                    <w:t>4</w:t>
                                  </w:r>
                                  <w:r>
                                    <w:rPr>
                                      <w:rFonts w:hint="eastAsia" w:ascii="方正仿宋_GBK" w:eastAsia="方正仿宋_GBK"/>
                                      <w:sz w:val="24"/>
                                    </w:rPr>
                                    <w:t>）</w:t>
                                  </w:r>
                                </w:p>
                              </w:tc>
                              <w:tc>
                                <w:tcPr>
                                  <w:tcW w:w="1899" w:type="dxa"/>
                                </w:tcPr>
                                <w:p>
                                  <w:pPr>
                                    <w:pStyle w:val="10"/>
                                    <w:spacing w:before="49"/>
                                    <w:ind w:left="439"/>
                                    <w:rPr>
                                      <w:rFonts w:ascii="方正仿宋_GBK" w:eastAsia="方正仿宋_GBK"/>
                                      <w:sz w:val="24"/>
                                    </w:rPr>
                                  </w:pPr>
                                  <w:r>
                                    <w:rPr>
                                      <w:rFonts w:ascii="Times New Roman" w:eastAsia="Times New Roman"/>
                                      <w:sz w:val="24"/>
                                    </w:rPr>
                                    <w:t xml:space="preserve">6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p>
                                  <w:pPr>
                                    <w:pStyle w:val="10"/>
                                    <w:spacing w:before="12" w:line="331" w:lineRule="exact"/>
                                    <w:ind w:left="379"/>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91" w:type="dxa"/>
                                </w:tcPr>
                                <w:p>
                                  <w:pPr>
                                    <w:pStyle w:val="10"/>
                                    <w:spacing w:before="13"/>
                                    <w:rPr>
                                      <w:rFonts w:ascii="方正小标宋_GBK"/>
                                      <w:sz w:val="16"/>
                                    </w:rPr>
                                  </w:pPr>
                                </w:p>
                                <w:p>
                                  <w:pPr>
                                    <w:pStyle w:val="10"/>
                                    <w:ind w:left="7"/>
                                    <w:jc w:val="center"/>
                                    <w:rPr>
                                      <w:rFonts w:ascii="Times New Roman"/>
                                      <w:sz w:val="24"/>
                                    </w:rPr>
                                  </w:pPr>
                                  <w:r>
                                    <w:rPr>
                                      <w:rFonts w:ascii="Times New Roman"/>
                                      <w:sz w:val="24"/>
                                    </w:rPr>
                                    <w:t>5</w:t>
                                  </w:r>
                                </w:p>
                              </w:tc>
                              <w:tc>
                                <w:tcPr>
                                  <w:tcW w:w="6440" w:type="dxa"/>
                                </w:tcPr>
                                <w:p>
                                  <w:pPr>
                                    <w:pStyle w:val="10"/>
                                    <w:spacing w:before="2"/>
                                    <w:rPr>
                                      <w:rFonts w:ascii="方正小标宋_GBK"/>
                                      <w:sz w:val="14"/>
                                    </w:rPr>
                                  </w:pPr>
                                </w:p>
                                <w:p>
                                  <w:pPr>
                                    <w:pStyle w:val="10"/>
                                    <w:spacing w:before="1"/>
                                    <w:ind w:left="107"/>
                                    <w:rPr>
                                      <w:rFonts w:ascii="方正仿宋_GBK" w:eastAsia="方正仿宋_GBK"/>
                                      <w:sz w:val="24"/>
                                    </w:rPr>
                                  </w:pPr>
                                  <w:r>
                                    <w:rPr>
                                      <w:rFonts w:ascii="Times New Roman" w:eastAsia="Times New Roman"/>
                                      <w:sz w:val="24"/>
                                    </w:rPr>
                                    <w:t xml:space="preserve">2021 </w:t>
                                  </w:r>
                                  <w:r>
                                    <w:rPr>
                                      <w:rFonts w:hint="eastAsia" w:ascii="方正仿宋_GBK" w:eastAsia="方正仿宋_GBK"/>
                                      <w:sz w:val="24"/>
                                    </w:rPr>
                                    <w:t xml:space="preserve">年农药减量效果评估统计（附件 </w:t>
                                  </w:r>
                                  <w:r>
                                    <w:rPr>
                                      <w:rFonts w:ascii="Times New Roman" w:eastAsia="Times New Roman"/>
                                      <w:sz w:val="24"/>
                                    </w:rPr>
                                    <w:t>5</w:t>
                                  </w:r>
                                  <w:r>
                                    <w:rPr>
                                      <w:rFonts w:hint="eastAsia" w:ascii="方正仿宋_GBK" w:eastAsia="方正仿宋_GBK"/>
                                      <w:sz w:val="24"/>
                                    </w:rPr>
                                    <w:t>）</w:t>
                                  </w:r>
                                </w:p>
                              </w:tc>
                              <w:tc>
                                <w:tcPr>
                                  <w:tcW w:w="1899" w:type="dxa"/>
                                </w:tcPr>
                                <w:p>
                                  <w:pPr>
                                    <w:pStyle w:val="10"/>
                                    <w:spacing w:before="49"/>
                                    <w:ind w:left="439"/>
                                    <w:rPr>
                                      <w:rFonts w:ascii="方正仿宋_GBK" w:eastAsia="方正仿宋_GBK"/>
                                      <w:sz w:val="24"/>
                                    </w:rPr>
                                  </w:pPr>
                                  <w:r>
                                    <w:rPr>
                                      <w:rFonts w:ascii="Times New Roman" w:eastAsia="Times New Roman"/>
                                      <w:sz w:val="24"/>
                                    </w:rPr>
                                    <w:t xml:space="preserve">6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p>
                                  <w:pPr>
                                    <w:pStyle w:val="10"/>
                                    <w:spacing w:before="14" w:line="331" w:lineRule="exact"/>
                                    <w:ind w:left="379"/>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6</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 xml:space="preserve">召开化肥农药减量增效工作专题会议 </w:t>
                                  </w:r>
                                  <w:r>
                                    <w:rPr>
                                      <w:rFonts w:ascii="Times New Roman" w:eastAsia="Times New Roman"/>
                                      <w:sz w:val="24"/>
                                    </w:rPr>
                                    <w:t xml:space="preserve">2 </w:t>
                                  </w:r>
                                  <w:r>
                                    <w:rPr>
                                      <w:rFonts w:hint="eastAsia" w:ascii="方正仿宋_GBK" w:eastAsia="方正仿宋_GBK"/>
                                      <w:sz w:val="24"/>
                                    </w:rPr>
                                    <w:t>次以上</w:t>
                                  </w:r>
                                </w:p>
                              </w:tc>
                              <w:tc>
                                <w:tcPr>
                                  <w:tcW w:w="1899" w:type="dxa"/>
                                </w:tcPr>
                                <w:p>
                                  <w:pPr>
                                    <w:pStyle w:val="10"/>
                                    <w:spacing w:before="188"/>
                                    <w:ind w:right="326" w:firstLine="240" w:firstLineChars="100"/>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7</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定期对村（社）开展化肥农药减量工作督查</w:t>
                                  </w:r>
                                </w:p>
                              </w:tc>
                              <w:tc>
                                <w:tcPr>
                                  <w:tcW w:w="1899" w:type="dxa"/>
                                </w:tcPr>
                                <w:p>
                                  <w:pPr>
                                    <w:pStyle w:val="10"/>
                                    <w:spacing w:before="188"/>
                                    <w:ind w:left="336" w:right="323"/>
                                    <w:rPr>
                                      <w:rFonts w:ascii="方正仿宋_GBK" w:eastAsia="方正仿宋_GBK"/>
                                      <w:sz w:val="24"/>
                                    </w:rPr>
                                  </w:pPr>
                                  <w:r>
                                    <w:rPr>
                                      <w:rFonts w:hint="eastAsia" w:ascii="方正仿宋_GBK"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8</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开展化肥农药减量培训</w:t>
                                  </w:r>
                                </w:p>
                              </w:tc>
                              <w:tc>
                                <w:tcPr>
                                  <w:tcW w:w="1899" w:type="dxa"/>
                                </w:tcPr>
                                <w:p>
                                  <w:pPr>
                                    <w:pStyle w:val="10"/>
                                    <w:spacing w:before="188"/>
                                    <w:ind w:right="326" w:firstLine="240" w:firstLineChars="100"/>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9</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建立镇级示范片</w:t>
                                  </w:r>
                                </w:p>
                              </w:tc>
                              <w:tc>
                                <w:tcPr>
                                  <w:tcW w:w="1899" w:type="dxa"/>
                                </w:tcPr>
                                <w:p>
                                  <w:pPr>
                                    <w:pStyle w:val="10"/>
                                    <w:spacing w:before="188"/>
                                    <w:ind w:left="336" w:right="326"/>
                                    <w:rPr>
                                      <w:rFonts w:ascii="方正仿宋_GBK" w:eastAsia="方正仿宋_GBK"/>
                                      <w:sz w:val="24"/>
                                    </w:rPr>
                                  </w:pPr>
                                  <w:r>
                                    <w:rPr>
                                      <w:rFonts w:ascii="Times New Roman" w:eastAsia="Times New Roman"/>
                                      <w:sz w:val="24"/>
                                    </w:rPr>
                                    <w:t xml:space="preserve">9 </w:t>
                                  </w:r>
                                  <w:r>
                                    <w:rPr>
                                      <w:rFonts w:hint="eastAsia" w:ascii="方正仿宋_GBK"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234" w:right="227"/>
                                    <w:jc w:val="center"/>
                                    <w:rPr>
                                      <w:rFonts w:ascii="Times New Roman"/>
                                      <w:sz w:val="24"/>
                                    </w:rPr>
                                  </w:pPr>
                                  <w:r>
                                    <w:rPr>
                                      <w:rFonts w:ascii="Times New Roman"/>
                                      <w:sz w:val="24"/>
                                    </w:rPr>
                                    <w:t>10</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建立村级示范片</w:t>
                                  </w:r>
                                </w:p>
                              </w:tc>
                              <w:tc>
                                <w:tcPr>
                                  <w:tcW w:w="1899" w:type="dxa"/>
                                </w:tcPr>
                                <w:p>
                                  <w:pPr>
                                    <w:pStyle w:val="10"/>
                                    <w:spacing w:before="188"/>
                                    <w:ind w:left="336" w:right="326"/>
                                    <w:rPr>
                                      <w:rFonts w:ascii="方正仿宋_GBK" w:eastAsia="方正仿宋_GBK"/>
                                      <w:sz w:val="24"/>
                                    </w:rPr>
                                  </w:pPr>
                                  <w:r>
                                    <w:rPr>
                                      <w:rFonts w:ascii="Times New Roman" w:eastAsia="Times New Roman"/>
                                      <w:sz w:val="24"/>
                                    </w:rPr>
                                    <w:t xml:space="preserve">9 </w:t>
                                  </w:r>
                                  <w:r>
                                    <w:rPr>
                                      <w:rFonts w:hint="eastAsia" w:ascii="方正仿宋_GBK"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234" w:right="227"/>
                                    <w:jc w:val="center"/>
                                    <w:rPr>
                                      <w:rFonts w:ascii="Times New Roman"/>
                                      <w:sz w:val="24"/>
                                    </w:rPr>
                                  </w:pPr>
                                  <w:r>
                                    <w:rPr>
                                      <w:rFonts w:ascii="Times New Roman"/>
                                      <w:sz w:val="24"/>
                                    </w:rPr>
                                    <w:t>11</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化肥农药减量技术知晓率、满意度调查</w:t>
                                  </w:r>
                                </w:p>
                              </w:tc>
                              <w:tc>
                                <w:tcPr>
                                  <w:tcW w:w="1899" w:type="dxa"/>
                                </w:tcPr>
                                <w:p>
                                  <w:pPr>
                                    <w:pStyle w:val="10"/>
                                    <w:spacing w:before="188"/>
                                    <w:ind w:left="336" w:right="323"/>
                                    <w:rPr>
                                      <w:rFonts w:ascii="方正仿宋_GBK" w:eastAsia="方正仿宋_GBK"/>
                                      <w:sz w:val="24"/>
                                    </w:rPr>
                                  </w:pPr>
                                  <w:r>
                                    <w:rPr>
                                      <w:rFonts w:hint="eastAsia" w:ascii="方正仿宋_GBK"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10"/>
                                    <w:spacing w:before="4"/>
                                    <w:rPr>
                                      <w:rFonts w:ascii="方正小标宋_GBK"/>
                                      <w:sz w:val="13"/>
                                    </w:rPr>
                                  </w:pPr>
                                </w:p>
                                <w:p>
                                  <w:pPr>
                                    <w:pStyle w:val="10"/>
                                    <w:ind w:left="234" w:right="227"/>
                                    <w:jc w:val="center"/>
                                    <w:rPr>
                                      <w:rFonts w:ascii="Times New Roman"/>
                                      <w:sz w:val="24"/>
                                    </w:rPr>
                                  </w:pPr>
                                  <w:r>
                                    <w:rPr>
                                      <w:rFonts w:ascii="Times New Roman"/>
                                      <w:sz w:val="24"/>
                                    </w:rPr>
                                    <w:t>12</w:t>
                                  </w:r>
                                </w:p>
                              </w:tc>
                              <w:tc>
                                <w:tcPr>
                                  <w:tcW w:w="6440" w:type="dxa"/>
                                </w:tcPr>
                                <w:p>
                                  <w:pPr>
                                    <w:pStyle w:val="10"/>
                                    <w:spacing w:before="189"/>
                                    <w:ind w:left="107"/>
                                    <w:rPr>
                                      <w:rFonts w:ascii="方正仿宋_GBK" w:eastAsia="方正仿宋_GBK"/>
                                      <w:sz w:val="24"/>
                                    </w:rPr>
                                  </w:pPr>
                                  <w:r>
                                    <w:rPr>
                                      <w:rFonts w:hint="eastAsia" w:ascii="方正仿宋_GBK" w:eastAsia="方正仿宋_GBK"/>
                                      <w:sz w:val="24"/>
                                    </w:rPr>
                                    <w:t xml:space="preserve">规模种植户主要作物化肥农药减量使用效果统计（附件 </w:t>
                                  </w:r>
                                  <w:r>
                                    <w:rPr>
                                      <w:rFonts w:ascii="Times New Roman" w:eastAsia="Times New Roman"/>
                                      <w:sz w:val="24"/>
                                    </w:rPr>
                                    <w:t>3</w:t>
                                  </w:r>
                                  <w:r>
                                    <w:rPr>
                                      <w:rFonts w:hint="eastAsia" w:ascii="方正仿宋_GBK" w:eastAsia="方正仿宋_GBK"/>
                                      <w:sz w:val="24"/>
                                    </w:rPr>
                                    <w:t>）</w:t>
                                  </w:r>
                                </w:p>
                              </w:tc>
                              <w:tc>
                                <w:tcPr>
                                  <w:tcW w:w="1899" w:type="dxa"/>
                                </w:tcPr>
                                <w:p>
                                  <w:pPr>
                                    <w:pStyle w:val="10"/>
                                    <w:spacing w:before="189"/>
                                    <w:ind w:right="326"/>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bl>
                          <w:p>
                            <w:pPr>
                              <w:pStyle w:val="3"/>
                            </w:pPr>
                          </w:p>
                        </w:txbxContent>
                      </wps:txbx>
                      <wps:bodyPr lIns="0" tIns="0" rIns="0" bIns="0" upright="true"/>
                    </wps:wsp>
                  </a:graphicData>
                </a:graphic>
              </wp:anchor>
            </w:drawing>
          </mc:Choice>
          <mc:Fallback>
            <w:pict>
              <v:shape id="文本框 10" o:spid="_x0000_s1026" o:spt="202" type="#_x0000_t202" style="position:absolute;left:0pt;margin-left:64.2pt;margin-top:59.85pt;height:522.55pt;width:467.25pt;mso-position-horizontal-relative:page;z-index:251664384;mso-width-relative:page;mso-height-relative:page;" filled="f" stroked="f" coordsize="21600,21600" o:gfxdata="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WEtibdoAAAANAQAADwAAAAAAAAABACAAAAA4AAAAZHJzL2Rvd25yZXYueG1sUEsB&#10;AhQAFAAAAAgAh07iQE1QzWGkAQAALQMAAA4AAAAAAAAAAQAgAAAAPwEAAGRycy9lMm9Eb2MueG1s&#10;UEsFBgAAAAAGAAYAWQEAAFUFAAAAAA==&#10;">
                <v:fill on="f" focussize="0,0"/>
                <v:stroke on="f"/>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6440"/>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91" w:type="dxa"/>
                          </w:tcPr>
                          <w:p>
                            <w:pPr>
                              <w:pStyle w:val="10"/>
                              <w:spacing w:before="210"/>
                              <w:ind w:left="234" w:right="227"/>
                              <w:jc w:val="center"/>
                              <w:rPr>
                                <w:rFonts w:ascii="方正黑体_GBK" w:eastAsia="方正黑体_GBK"/>
                                <w:sz w:val="24"/>
                              </w:rPr>
                            </w:pPr>
                            <w:r>
                              <w:rPr>
                                <w:rFonts w:hint="eastAsia" w:ascii="方正黑体_GBK" w:eastAsia="方正黑体_GBK"/>
                                <w:sz w:val="24"/>
                              </w:rPr>
                              <w:t>序号</w:t>
                            </w:r>
                          </w:p>
                        </w:tc>
                        <w:tc>
                          <w:tcPr>
                            <w:tcW w:w="6440" w:type="dxa"/>
                          </w:tcPr>
                          <w:p>
                            <w:pPr>
                              <w:pStyle w:val="10"/>
                              <w:spacing w:before="210"/>
                              <w:ind w:left="2958" w:right="2951"/>
                              <w:jc w:val="center"/>
                              <w:rPr>
                                <w:rFonts w:ascii="方正黑体_GBK" w:eastAsia="方正黑体_GBK"/>
                                <w:sz w:val="24"/>
                              </w:rPr>
                            </w:pPr>
                            <w:r>
                              <w:rPr>
                                <w:rFonts w:hint="eastAsia" w:ascii="方正黑体_GBK" w:eastAsia="方正黑体_GBK"/>
                                <w:sz w:val="24"/>
                              </w:rPr>
                              <w:t>任务</w:t>
                            </w:r>
                          </w:p>
                        </w:tc>
                        <w:tc>
                          <w:tcPr>
                            <w:tcW w:w="1899" w:type="dxa"/>
                          </w:tcPr>
                          <w:p>
                            <w:pPr>
                              <w:pStyle w:val="10"/>
                              <w:spacing w:before="210"/>
                              <w:ind w:left="336" w:right="323"/>
                              <w:jc w:val="center"/>
                              <w:rPr>
                                <w:rFonts w:ascii="方正黑体_GBK" w:eastAsia="方正黑体_GBK"/>
                                <w:sz w:val="24"/>
                              </w:rPr>
                            </w:pPr>
                            <w:r>
                              <w:rPr>
                                <w:rFonts w:hint="eastAsia" w:ascii="方正黑体_GBK" w:eastAsia="方正黑体_GBK"/>
                                <w:sz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10"/>
                              <w:spacing w:before="7"/>
                              <w:rPr>
                                <w:rFonts w:ascii="方正小标宋_GBK"/>
                                <w:sz w:val="13"/>
                              </w:rPr>
                            </w:pPr>
                          </w:p>
                          <w:p>
                            <w:pPr>
                              <w:pStyle w:val="10"/>
                              <w:ind w:left="7"/>
                              <w:jc w:val="center"/>
                              <w:rPr>
                                <w:rFonts w:ascii="Times New Roman"/>
                                <w:sz w:val="24"/>
                              </w:rPr>
                            </w:pPr>
                            <w:r>
                              <w:rPr>
                                <w:rFonts w:ascii="Times New Roman"/>
                                <w:sz w:val="24"/>
                              </w:rPr>
                              <w:t>1</w:t>
                            </w:r>
                          </w:p>
                        </w:tc>
                        <w:tc>
                          <w:tcPr>
                            <w:tcW w:w="6440" w:type="dxa"/>
                          </w:tcPr>
                          <w:p>
                            <w:pPr>
                              <w:pStyle w:val="10"/>
                              <w:spacing w:before="191"/>
                              <w:ind w:left="107"/>
                              <w:rPr>
                                <w:rFonts w:ascii="方正仿宋_GBK" w:eastAsia="方正仿宋_GBK"/>
                                <w:sz w:val="24"/>
                              </w:rPr>
                            </w:pPr>
                            <w:r>
                              <w:rPr>
                                <w:rFonts w:hint="eastAsia" w:ascii="方正仿宋_GBK" w:eastAsia="方正仿宋_GBK"/>
                                <w:sz w:val="24"/>
                              </w:rPr>
                              <w:t>编制化肥农药减量工作方案</w:t>
                            </w:r>
                          </w:p>
                        </w:tc>
                        <w:tc>
                          <w:tcPr>
                            <w:tcW w:w="1899" w:type="dxa"/>
                          </w:tcPr>
                          <w:p>
                            <w:pPr>
                              <w:pStyle w:val="10"/>
                              <w:spacing w:before="191"/>
                              <w:ind w:left="336" w:right="326"/>
                              <w:rPr>
                                <w:rFonts w:ascii="方正仿宋_GBK" w:eastAsia="方正仿宋_GBK"/>
                                <w:sz w:val="24"/>
                              </w:rPr>
                            </w:pPr>
                            <w:r>
                              <w:rPr>
                                <w:rFonts w:hint="eastAsia" w:ascii="方正仿宋_GBK" w:eastAsia="方正仿宋_GBK"/>
                                <w:sz w:val="24"/>
                                <w:lang w:val="en-US"/>
                              </w:rPr>
                              <w:t xml:space="preserve">6 </w:t>
                            </w:r>
                            <w:r>
                              <w:rPr>
                                <w:rFonts w:hint="eastAsia" w:ascii="方正仿宋_GBK" w:eastAsia="方正仿宋_GBK"/>
                                <w:sz w:val="24"/>
                              </w:rPr>
                              <w:t xml:space="preserve">月 </w:t>
                            </w:r>
                            <w:r>
                              <w:rPr>
                                <w:rFonts w:hint="eastAsia" w:ascii="方正仿宋_GBK" w:eastAsia="方正仿宋_GBK"/>
                                <w:sz w:val="24"/>
                                <w:lang w:val="en-US"/>
                              </w:rPr>
                              <w:t>1</w:t>
                            </w:r>
                            <w:r>
                              <w:rPr>
                                <w:rFonts w:ascii="Times New Roman" w:eastAsia="Times New Roman"/>
                                <w:sz w:val="24"/>
                              </w:rPr>
                              <w:t xml:space="preserve">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6"/>
                              <w:rPr>
                                <w:rFonts w:ascii="方正小标宋_GBK"/>
                                <w:sz w:val="13"/>
                              </w:rPr>
                            </w:pPr>
                          </w:p>
                          <w:p>
                            <w:pPr>
                              <w:pStyle w:val="10"/>
                              <w:ind w:left="7"/>
                              <w:jc w:val="center"/>
                              <w:rPr>
                                <w:rFonts w:ascii="Times New Roman"/>
                                <w:sz w:val="24"/>
                              </w:rPr>
                            </w:pPr>
                            <w:r>
                              <w:rPr>
                                <w:rFonts w:ascii="Times New Roman"/>
                                <w:sz w:val="24"/>
                              </w:rPr>
                              <w:t>2</w:t>
                            </w:r>
                          </w:p>
                        </w:tc>
                        <w:tc>
                          <w:tcPr>
                            <w:tcW w:w="6440" w:type="dxa"/>
                          </w:tcPr>
                          <w:p>
                            <w:pPr>
                              <w:pStyle w:val="10"/>
                              <w:spacing w:before="190"/>
                              <w:ind w:left="107"/>
                              <w:rPr>
                                <w:rFonts w:ascii="方正仿宋_GBK" w:eastAsia="方正仿宋_GBK"/>
                                <w:sz w:val="24"/>
                              </w:rPr>
                            </w:pPr>
                            <w:r>
                              <w:rPr>
                                <w:rFonts w:hint="eastAsia" w:ascii="方正仿宋_GBK" w:eastAsia="方正仿宋_GBK"/>
                                <w:sz w:val="24"/>
                              </w:rPr>
                              <w:t>成立化肥农药减量增效工作协调指导小组</w:t>
                            </w:r>
                          </w:p>
                        </w:tc>
                        <w:tc>
                          <w:tcPr>
                            <w:tcW w:w="1899" w:type="dxa"/>
                          </w:tcPr>
                          <w:p>
                            <w:pPr>
                              <w:pStyle w:val="10"/>
                              <w:spacing w:before="190"/>
                              <w:ind w:left="336" w:right="326"/>
                              <w:rPr>
                                <w:rFonts w:ascii="方正仿宋_GBK" w:eastAsia="方正仿宋_GBK"/>
                                <w:sz w:val="24"/>
                              </w:rPr>
                            </w:pPr>
                            <w:r>
                              <w:rPr>
                                <w:rFonts w:hint="eastAsia" w:ascii="方正仿宋_GBK" w:eastAsia="方正仿宋_GBK"/>
                                <w:sz w:val="24"/>
                                <w:lang w:val="en-US"/>
                              </w:rPr>
                              <w:t xml:space="preserve">6 </w:t>
                            </w:r>
                            <w:r>
                              <w:rPr>
                                <w:rFonts w:hint="eastAsia" w:ascii="方正仿宋_GBK" w:eastAsia="方正仿宋_GBK"/>
                                <w:sz w:val="24"/>
                              </w:rPr>
                              <w:t xml:space="preserve">月 </w:t>
                            </w:r>
                            <w:r>
                              <w:rPr>
                                <w:rFonts w:hint="eastAsia" w:ascii="方正仿宋_GBK" w:eastAsia="方正仿宋_GBK"/>
                                <w:sz w:val="24"/>
                                <w:lang w:val="en-US"/>
                              </w:rPr>
                              <w:t>1</w:t>
                            </w:r>
                            <w:r>
                              <w:rPr>
                                <w:rFonts w:ascii="Times New Roman" w:eastAsia="Times New Roman"/>
                                <w:sz w:val="24"/>
                              </w:rPr>
                              <w:t xml:space="preserve">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91" w:type="dxa"/>
                          </w:tcPr>
                          <w:p>
                            <w:pPr>
                              <w:pStyle w:val="10"/>
                              <w:spacing w:before="6"/>
                              <w:rPr>
                                <w:rFonts w:ascii="方正小标宋_GBK"/>
                                <w:sz w:val="13"/>
                              </w:rPr>
                            </w:pPr>
                          </w:p>
                          <w:p>
                            <w:pPr>
                              <w:pStyle w:val="10"/>
                              <w:ind w:left="7"/>
                              <w:jc w:val="center"/>
                              <w:rPr>
                                <w:rFonts w:ascii="Times New Roman"/>
                                <w:sz w:val="24"/>
                              </w:rPr>
                            </w:pPr>
                            <w:r>
                              <w:rPr>
                                <w:rFonts w:ascii="Times New Roman"/>
                                <w:sz w:val="24"/>
                              </w:rPr>
                              <w:t>3</w:t>
                            </w:r>
                          </w:p>
                        </w:tc>
                        <w:tc>
                          <w:tcPr>
                            <w:tcW w:w="6440" w:type="dxa"/>
                          </w:tcPr>
                          <w:p>
                            <w:pPr>
                              <w:pStyle w:val="10"/>
                              <w:spacing w:before="190"/>
                              <w:ind w:left="107"/>
                              <w:rPr>
                                <w:rFonts w:ascii="方正仿宋_GBK" w:eastAsia="方正仿宋_GBK"/>
                                <w:sz w:val="24"/>
                              </w:rPr>
                            </w:pPr>
                            <w:r>
                              <w:rPr>
                                <w:rFonts w:hint="eastAsia" w:ascii="方正仿宋_GBK" w:eastAsia="方正仿宋_GBK"/>
                                <w:sz w:val="24"/>
                              </w:rPr>
                              <w:t>种植大户清单</w:t>
                            </w:r>
                          </w:p>
                        </w:tc>
                        <w:tc>
                          <w:tcPr>
                            <w:tcW w:w="1899" w:type="dxa"/>
                          </w:tcPr>
                          <w:p>
                            <w:pPr>
                              <w:pStyle w:val="10"/>
                              <w:spacing w:before="190"/>
                              <w:ind w:left="336" w:right="326"/>
                              <w:rPr>
                                <w:rFonts w:ascii="方正仿宋_GBK" w:eastAsia="方正仿宋_GBK"/>
                                <w:sz w:val="24"/>
                              </w:rPr>
                            </w:pPr>
                            <w:r>
                              <w:rPr>
                                <w:rFonts w:hint="eastAsia" w:ascii="方正仿宋_GBK" w:eastAsia="方正仿宋_GBK"/>
                                <w:sz w:val="24"/>
                                <w:lang w:val="en-US"/>
                              </w:rPr>
                              <w:t xml:space="preserve">6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91" w:type="dxa"/>
                          </w:tcPr>
                          <w:p>
                            <w:pPr>
                              <w:pStyle w:val="10"/>
                              <w:spacing w:before="11"/>
                              <w:rPr>
                                <w:rFonts w:ascii="方正小标宋_GBK"/>
                                <w:sz w:val="16"/>
                              </w:rPr>
                            </w:pPr>
                          </w:p>
                          <w:p>
                            <w:pPr>
                              <w:pStyle w:val="10"/>
                              <w:ind w:left="7"/>
                              <w:jc w:val="center"/>
                              <w:rPr>
                                <w:rFonts w:ascii="Times New Roman"/>
                                <w:sz w:val="24"/>
                              </w:rPr>
                            </w:pPr>
                            <w:r>
                              <w:rPr>
                                <w:rFonts w:ascii="Times New Roman"/>
                                <w:sz w:val="24"/>
                              </w:rPr>
                              <w:t>4</w:t>
                            </w:r>
                          </w:p>
                        </w:tc>
                        <w:tc>
                          <w:tcPr>
                            <w:tcW w:w="6440" w:type="dxa"/>
                          </w:tcPr>
                          <w:p>
                            <w:pPr>
                              <w:pStyle w:val="10"/>
                              <w:rPr>
                                <w:rFonts w:ascii="方正小标宋_GBK"/>
                                <w:sz w:val="14"/>
                              </w:rPr>
                            </w:pPr>
                          </w:p>
                          <w:p>
                            <w:pPr>
                              <w:pStyle w:val="10"/>
                              <w:ind w:left="107"/>
                              <w:rPr>
                                <w:rFonts w:ascii="方正仿宋_GBK" w:eastAsia="方正仿宋_GBK"/>
                                <w:sz w:val="24"/>
                              </w:rPr>
                            </w:pPr>
                            <w:r>
                              <w:rPr>
                                <w:rFonts w:ascii="Times New Roman" w:eastAsia="Times New Roman"/>
                                <w:sz w:val="24"/>
                              </w:rPr>
                              <w:t xml:space="preserve">2021 </w:t>
                            </w:r>
                            <w:r>
                              <w:rPr>
                                <w:rFonts w:hint="eastAsia" w:ascii="方正仿宋_GBK" w:eastAsia="方正仿宋_GBK"/>
                                <w:sz w:val="24"/>
                              </w:rPr>
                              <w:t xml:space="preserve">年化肥减量增效技术推广及效果统计（附件 </w:t>
                            </w:r>
                            <w:r>
                              <w:rPr>
                                <w:rFonts w:ascii="Times New Roman" w:eastAsia="Times New Roman"/>
                                <w:sz w:val="24"/>
                              </w:rPr>
                              <w:t>4</w:t>
                            </w:r>
                            <w:r>
                              <w:rPr>
                                <w:rFonts w:hint="eastAsia" w:ascii="方正仿宋_GBK" w:eastAsia="方正仿宋_GBK"/>
                                <w:sz w:val="24"/>
                              </w:rPr>
                              <w:t>）</w:t>
                            </w:r>
                          </w:p>
                        </w:tc>
                        <w:tc>
                          <w:tcPr>
                            <w:tcW w:w="1899" w:type="dxa"/>
                          </w:tcPr>
                          <w:p>
                            <w:pPr>
                              <w:pStyle w:val="10"/>
                              <w:spacing w:before="49"/>
                              <w:ind w:left="439"/>
                              <w:rPr>
                                <w:rFonts w:ascii="方正仿宋_GBK" w:eastAsia="方正仿宋_GBK"/>
                                <w:sz w:val="24"/>
                              </w:rPr>
                            </w:pPr>
                            <w:r>
                              <w:rPr>
                                <w:rFonts w:ascii="Times New Roman" w:eastAsia="Times New Roman"/>
                                <w:sz w:val="24"/>
                              </w:rPr>
                              <w:t xml:space="preserve">6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p>
                            <w:pPr>
                              <w:pStyle w:val="10"/>
                              <w:spacing w:before="12" w:line="331" w:lineRule="exact"/>
                              <w:ind w:left="379"/>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91" w:type="dxa"/>
                          </w:tcPr>
                          <w:p>
                            <w:pPr>
                              <w:pStyle w:val="10"/>
                              <w:spacing w:before="13"/>
                              <w:rPr>
                                <w:rFonts w:ascii="方正小标宋_GBK"/>
                                <w:sz w:val="16"/>
                              </w:rPr>
                            </w:pPr>
                          </w:p>
                          <w:p>
                            <w:pPr>
                              <w:pStyle w:val="10"/>
                              <w:ind w:left="7"/>
                              <w:jc w:val="center"/>
                              <w:rPr>
                                <w:rFonts w:ascii="Times New Roman"/>
                                <w:sz w:val="24"/>
                              </w:rPr>
                            </w:pPr>
                            <w:r>
                              <w:rPr>
                                <w:rFonts w:ascii="Times New Roman"/>
                                <w:sz w:val="24"/>
                              </w:rPr>
                              <w:t>5</w:t>
                            </w:r>
                          </w:p>
                        </w:tc>
                        <w:tc>
                          <w:tcPr>
                            <w:tcW w:w="6440" w:type="dxa"/>
                          </w:tcPr>
                          <w:p>
                            <w:pPr>
                              <w:pStyle w:val="10"/>
                              <w:spacing w:before="2"/>
                              <w:rPr>
                                <w:rFonts w:ascii="方正小标宋_GBK"/>
                                <w:sz w:val="14"/>
                              </w:rPr>
                            </w:pPr>
                          </w:p>
                          <w:p>
                            <w:pPr>
                              <w:pStyle w:val="10"/>
                              <w:spacing w:before="1"/>
                              <w:ind w:left="107"/>
                              <w:rPr>
                                <w:rFonts w:ascii="方正仿宋_GBK" w:eastAsia="方正仿宋_GBK"/>
                                <w:sz w:val="24"/>
                              </w:rPr>
                            </w:pPr>
                            <w:r>
                              <w:rPr>
                                <w:rFonts w:ascii="Times New Roman" w:eastAsia="Times New Roman"/>
                                <w:sz w:val="24"/>
                              </w:rPr>
                              <w:t xml:space="preserve">2021 </w:t>
                            </w:r>
                            <w:r>
                              <w:rPr>
                                <w:rFonts w:hint="eastAsia" w:ascii="方正仿宋_GBK" w:eastAsia="方正仿宋_GBK"/>
                                <w:sz w:val="24"/>
                              </w:rPr>
                              <w:t xml:space="preserve">年农药减量效果评估统计（附件 </w:t>
                            </w:r>
                            <w:r>
                              <w:rPr>
                                <w:rFonts w:ascii="Times New Roman" w:eastAsia="Times New Roman"/>
                                <w:sz w:val="24"/>
                              </w:rPr>
                              <w:t>5</w:t>
                            </w:r>
                            <w:r>
                              <w:rPr>
                                <w:rFonts w:hint="eastAsia" w:ascii="方正仿宋_GBK" w:eastAsia="方正仿宋_GBK"/>
                                <w:sz w:val="24"/>
                              </w:rPr>
                              <w:t>）</w:t>
                            </w:r>
                          </w:p>
                        </w:tc>
                        <w:tc>
                          <w:tcPr>
                            <w:tcW w:w="1899" w:type="dxa"/>
                          </w:tcPr>
                          <w:p>
                            <w:pPr>
                              <w:pStyle w:val="10"/>
                              <w:spacing w:before="49"/>
                              <w:ind w:left="439"/>
                              <w:rPr>
                                <w:rFonts w:ascii="方正仿宋_GBK" w:eastAsia="方正仿宋_GBK"/>
                                <w:sz w:val="24"/>
                              </w:rPr>
                            </w:pPr>
                            <w:r>
                              <w:rPr>
                                <w:rFonts w:ascii="Times New Roman" w:eastAsia="Times New Roman"/>
                                <w:sz w:val="24"/>
                              </w:rPr>
                              <w:t xml:space="preserve">6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p>
                            <w:pPr>
                              <w:pStyle w:val="10"/>
                              <w:spacing w:before="14" w:line="331" w:lineRule="exact"/>
                              <w:ind w:left="379"/>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6</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 xml:space="preserve">召开化肥农药减量增效工作专题会议 </w:t>
                            </w:r>
                            <w:r>
                              <w:rPr>
                                <w:rFonts w:ascii="Times New Roman" w:eastAsia="Times New Roman"/>
                                <w:sz w:val="24"/>
                              </w:rPr>
                              <w:t xml:space="preserve">2 </w:t>
                            </w:r>
                            <w:r>
                              <w:rPr>
                                <w:rFonts w:hint="eastAsia" w:ascii="方正仿宋_GBK" w:eastAsia="方正仿宋_GBK"/>
                                <w:sz w:val="24"/>
                              </w:rPr>
                              <w:t>次以上</w:t>
                            </w:r>
                          </w:p>
                        </w:tc>
                        <w:tc>
                          <w:tcPr>
                            <w:tcW w:w="1899" w:type="dxa"/>
                          </w:tcPr>
                          <w:p>
                            <w:pPr>
                              <w:pStyle w:val="10"/>
                              <w:spacing w:before="188"/>
                              <w:ind w:right="326" w:firstLine="240" w:firstLineChars="100"/>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7</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定期对村（社）开展化肥农药减量工作督查</w:t>
                            </w:r>
                          </w:p>
                        </w:tc>
                        <w:tc>
                          <w:tcPr>
                            <w:tcW w:w="1899" w:type="dxa"/>
                          </w:tcPr>
                          <w:p>
                            <w:pPr>
                              <w:pStyle w:val="10"/>
                              <w:spacing w:before="188"/>
                              <w:ind w:left="336" w:right="323"/>
                              <w:rPr>
                                <w:rFonts w:ascii="方正仿宋_GBK" w:eastAsia="方正仿宋_GBK"/>
                                <w:sz w:val="24"/>
                              </w:rPr>
                            </w:pPr>
                            <w:r>
                              <w:rPr>
                                <w:rFonts w:hint="eastAsia" w:ascii="方正仿宋_GBK"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8</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开展化肥农药减量培训</w:t>
                            </w:r>
                          </w:p>
                        </w:tc>
                        <w:tc>
                          <w:tcPr>
                            <w:tcW w:w="1899" w:type="dxa"/>
                          </w:tcPr>
                          <w:p>
                            <w:pPr>
                              <w:pStyle w:val="10"/>
                              <w:spacing w:before="188"/>
                              <w:ind w:right="326" w:firstLine="240" w:firstLineChars="100"/>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7"/>
                              <w:jc w:val="center"/>
                              <w:rPr>
                                <w:rFonts w:ascii="Times New Roman"/>
                                <w:sz w:val="24"/>
                              </w:rPr>
                            </w:pPr>
                            <w:r>
                              <w:rPr>
                                <w:rFonts w:ascii="Times New Roman"/>
                                <w:sz w:val="24"/>
                              </w:rPr>
                              <w:t>9</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建立镇级示范片</w:t>
                            </w:r>
                          </w:p>
                        </w:tc>
                        <w:tc>
                          <w:tcPr>
                            <w:tcW w:w="1899" w:type="dxa"/>
                          </w:tcPr>
                          <w:p>
                            <w:pPr>
                              <w:pStyle w:val="10"/>
                              <w:spacing w:before="188"/>
                              <w:ind w:left="336" w:right="326"/>
                              <w:rPr>
                                <w:rFonts w:ascii="方正仿宋_GBK" w:eastAsia="方正仿宋_GBK"/>
                                <w:sz w:val="24"/>
                              </w:rPr>
                            </w:pPr>
                            <w:r>
                              <w:rPr>
                                <w:rFonts w:ascii="Times New Roman" w:eastAsia="Times New Roman"/>
                                <w:sz w:val="24"/>
                              </w:rPr>
                              <w:t xml:space="preserve">9 </w:t>
                            </w:r>
                            <w:r>
                              <w:rPr>
                                <w:rFonts w:hint="eastAsia" w:ascii="方正仿宋_GBK"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234" w:right="227"/>
                              <w:jc w:val="center"/>
                              <w:rPr>
                                <w:rFonts w:ascii="Times New Roman"/>
                                <w:sz w:val="24"/>
                              </w:rPr>
                            </w:pPr>
                            <w:r>
                              <w:rPr>
                                <w:rFonts w:ascii="Times New Roman"/>
                                <w:sz w:val="24"/>
                              </w:rPr>
                              <w:t>10</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建立村级示范片</w:t>
                            </w:r>
                          </w:p>
                        </w:tc>
                        <w:tc>
                          <w:tcPr>
                            <w:tcW w:w="1899" w:type="dxa"/>
                          </w:tcPr>
                          <w:p>
                            <w:pPr>
                              <w:pStyle w:val="10"/>
                              <w:spacing w:before="188"/>
                              <w:ind w:left="336" w:right="326"/>
                              <w:rPr>
                                <w:rFonts w:ascii="方正仿宋_GBK" w:eastAsia="方正仿宋_GBK"/>
                                <w:sz w:val="24"/>
                              </w:rPr>
                            </w:pPr>
                            <w:r>
                              <w:rPr>
                                <w:rFonts w:ascii="Times New Roman" w:eastAsia="Times New Roman"/>
                                <w:sz w:val="24"/>
                              </w:rPr>
                              <w:t xml:space="preserve">9 </w:t>
                            </w:r>
                            <w:r>
                              <w:rPr>
                                <w:rFonts w:hint="eastAsia" w:ascii="方正仿宋_GBK" w:eastAsia="方正仿宋_GBK"/>
                                <w:sz w:val="24"/>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991" w:type="dxa"/>
                          </w:tcPr>
                          <w:p>
                            <w:pPr>
                              <w:pStyle w:val="10"/>
                              <w:spacing w:before="4"/>
                              <w:rPr>
                                <w:rFonts w:ascii="方正小标宋_GBK"/>
                                <w:sz w:val="13"/>
                              </w:rPr>
                            </w:pPr>
                          </w:p>
                          <w:p>
                            <w:pPr>
                              <w:pStyle w:val="10"/>
                              <w:ind w:left="234" w:right="227"/>
                              <w:jc w:val="center"/>
                              <w:rPr>
                                <w:rFonts w:ascii="Times New Roman"/>
                                <w:sz w:val="24"/>
                              </w:rPr>
                            </w:pPr>
                            <w:r>
                              <w:rPr>
                                <w:rFonts w:ascii="Times New Roman"/>
                                <w:sz w:val="24"/>
                              </w:rPr>
                              <w:t>11</w:t>
                            </w:r>
                          </w:p>
                        </w:tc>
                        <w:tc>
                          <w:tcPr>
                            <w:tcW w:w="6440" w:type="dxa"/>
                          </w:tcPr>
                          <w:p>
                            <w:pPr>
                              <w:pStyle w:val="10"/>
                              <w:spacing w:before="188"/>
                              <w:ind w:left="107"/>
                              <w:rPr>
                                <w:rFonts w:ascii="方正仿宋_GBK" w:eastAsia="方正仿宋_GBK"/>
                                <w:sz w:val="24"/>
                              </w:rPr>
                            </w:pPr>
                            <w:r>
                              <w:rPr>
                                <w:rFonts w:hint="eastAsia" w:ascii="方正仿宋_GBK" w:eastAsia="方正仿宋_GBK"/>
                                <w:sz w:val="24"/>
                              </w:rPr>
                              <w:t>化肥农药减量技术知晓率、满意度调查</w:t>
                            </w:r>
                          </w:p>
                        </w:tc>
                        <w:tc>
                          <w:tcPr>
                            <w:tcW w:w="1899" w:type="dxa"/>
                          </w:tcPr>
                          <w:p>
                            <w:pPr>
                              <w:pStyle w:val="10"/>
                              <w:spacing w:before="188"/>
                              <w:ind w:left="336" w:right="323"/>
                              <w:rPr>
                                <w:rFonts w:ascii="方正仿宋_GBK" w:eastAsia="方正仿宋_GBK"/>
                                <w:sz w:val="24"/>
                              </w:rPr>
                            </w:pPr>
                            <w:r>
                              <w:rPr>
                                <w:rFonts w:hint="eastAsia" w:ascii="方正仿宋_GBK" w:eastAsia="方正仿宋_GBK"/>
                                <w:sz w:val="24"/>
                              </w:rPr>
                              <w:t>每季度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991" w:type="dxa"/>
                          </w:tcPr>
                          <w:p>
                            <w:pPr>
                              <w:pStyle w:val="10"/>
                              <w:spacing w:before="4"/>
                              <w:rPr>
                                <w:rFonts w:ascii="方正小标宋_GBK"/>
                                <w:sz w:val="13"/>
                              </w:rPr>
                            </w:pPr>
                          </w:p>
                          <w:p>
                            <w:pPr>
                              <w:pStyle w:val="10"/>
                              <w:ind w:left="234" w:right="227"/>
                              <w:jc w:val="center"/>
                              <w:rPr>
                                <w:rFonts w:ascii="Times New Roman"/>
                                <w:sz w:val="24"/>
                              </w:rPr>
                            </w:pPr>
                            <w:r>
                              <w:rPr>
                                <w:rFonts w:ascii="Times New Roman"/>
                                <w:sz w:val="24"/>
                              </w:rPr>
                              <w:t>12</w:t>
                            </w:r>
                          </w:p>
                        </w:tc>
                        <w:tc>
                          <w:tcPr>
                            <w:tcW w:w="6440" w:type="dxa"/>
                          </w:tcPr>
                          <w:p>
                            <w:pPr>
                              <w:pStyle w:val="10"/>
                              <w:spacing w:before="189"/>
                              <w:ind w:left="107"/>
                              <w:rPr>
                                <w:rFonts w:ascii="方正仿宋_GBK" w:eastAsia="方正仿宋_GBK"/>
                                <w:sz w:val="24"/>
                              </w:rPr>
                            </w:pPr>
                            <w:r>
                              <w:rPr>
                                <w:rFonts w:hint="eastAsia" w:ascii="方正仿宋_GBK" w:eastAsia="方正仿宋_GBK"/>
                                <w:sz w:val="24"/>
                              </w:rPr>
                              <w:t xml:space="preserve">规模种植户主要作物化肥农药减量使用效果统计（附件 </w:t>
                            </w:r>
                            <w:r>
                              <w:rPr>
                                <w:rFonts w:ascii="Times New Roman" w:eastAsia="Times New Roman"/>
                                <w:sz w:val="24"/>
                              </w:rPr>
                              <w:t>3</w:t>
                            </w:r>
                            <w:r>
                              <w:rPr>
                                <w:rFonts w:hint="eastAsia" w:ascii="方正仿宋_GBK" w:eastAsia="方正仿宋_GBK"/>
                                <w:sz w:val="24"/>
                              </w:rPr>
                              <w:t>）</w:t>
                            </w:r>
                          </w:p>
                        </w:tc>
                        <w:tc>
                          <w:tcPr>
                            <w:tcW w:w="1899" w:type="dxa"/>
                          </w:tcPr>
                          <w:p>
                            <w:pPr>
                              <w:pStyle w:val="10"/>
                              <w:spacing w:before="189"/>
                              <w:ind w:right="326"/>
                              <w:rPr>
                                <w:rFonts w:ascii="方正仿宋_GBK" w:eastAsia="方正仿宋_GBK"/>
                                <w:sz w:val="24"/>
                              </w:rPr>
                            </w:pPr>
                            <w:r>
                              <w:rPr>
                                <w:rFonts w:ascii="Times New Roman" w:eastAsia="Times New Roman"/>
                                <w:sz w:val="24"/>
                              </w:rPr>
                              <w:t xml:space="preserve">11 </w:t>
                            </w:r>
                            <w:r>
                              <w:rPr>
                                <w:rFonts w:hint="eastAsia" w:ascii="方正仿宋_GBK" w:eastAsia="方正仿宋_GBK"/>
                                <w:sz w:val="24"/>
                              </w:rPr>
                              <w:t xml:space="preserve">月 </w:t>
                            </w:r>
                            <w:r>
                              <w:rPr>
                                <w:rFonts w:ascii="Times New Roman" w:eastAsia="Times New Roman"/>
                                <w:sz w:val="24"/>
                              </w:rPr>
                              <w:t xml:space="preserve">20 </w:t>
                            </w:r>
                            <w:r>
                              <w:rPr>
                                <w:rFonts w:hint="eastAsia" w:ascii="方正仿宋_GBK" w:eastAsia="方正仿宋_GBK"/>
                                <w:sz w:val="24"/>
                              </w:rPr>
                              <w:t>日</w:t>
                            </w:r>
                          </w:p>
                        </w:tc>
                      </w:tr>
                    </w:tbl>
                    <w:p>
                      <w:pPr>
                        <w:pStyle w:val="3"/>
                      </w:pPr>
                    </w:p>
                  </w:txbxContent>
                </v:textbox>
              </v:shape>
            </w:pict>
          </mc:Fallback>
        </mc:AlternateContent>
      </w:r>
      <w:r>
        <w:rPr>
          <w:rFonts w:ascii="Times New Roman" w:eastAsia="Times New Roman"/>
        </w:rPr>
        <w:t xml:space="preserve">2021 </w:t>
      </w:r>
      <w:r>
        <w:rPr>
          <w:sz w:val="36"/>
          <w:szCs w:val="36"/>
        </w:rPr>
        <w:t>年</w:t>
      </w:r>
      <w:r>
        <w:rPr>
          <w:rFonts w:hint="eastAsia"/>
          <w:sz w:val="36"/>
          <w:szCs w:val="36"/>
        </w:rPr>
        <w:t>福禄镇</w:t>
      </w:r>
      <w:r>
        <w:rPr>
          <w:sz w:val="36"/>
          <w:szCs w:val="36"/>
        </w:rPr>
        <w:t>化肥农药减量重点任务工作清单</w:t>
      </w:r>
    </w:p>
    <w:p>
      <w:pPr>
        <w:spacing w:line="196" w:lineRule="auto"/>
        <w:sectPr>
          <w:pgSz w:w="11910" w:h="16840"/>
          <w:pgMar w:top="1580" w:right="1160" w:bottom="1840" w:left="1180" w:header="0" w:footer="1632" w:gutter="0"/>
          <w:cols w:space="720" w:num="1"/>
        </w:sectPr>
      </w:pPr>
    </w:p>
    <w:p>
      <w:pPr>
        <w:pStyle w:val="3"/>
        <w:spacing w:before="15"/>
        <w:ind w:left="351"/>
        <w:rPr>
          <w:rFonts w:ascii="方正黑体_GBK" w:eastAsia="方正黑体_GBK"/>
        </w:rPr>
      </w:pPr>
      <w:r>
        <w:rPr>
          <w:rFonts w:hint="eastAsia" w:ascii="方正黑体_GBK" w:eastAsia="方正黑体_GBK"/>
        </w:rPr>
        <w:t>附件 2</w:t>
      </w:r>
    </w:p>
    <w:p>
      <w:pPr>
        <w:pStyle w:val="3"/>
        <w:spacing w:before="15"/>
        <w:ind w:left="351"/>
        <w:jc w:val="center"/>
        <w:rPr>
          <w:rFonts w:ascii="方正小标宋_GBK" w:eastAsia="方正小标宋_GBK"/>
          <w:sz w:val="44"/>
          <w:szCs w:val="44"/>
        </w:rPr>
      </w:pPr>
      <w:r>
        <w:rPr>
          <w:sz w:val="44"/>
          <w:szCs w:val="44"/>
          <w:lang w:val="en-US" w:bidi="ar-SA"/>
        </w:rPr>
        <mc:AlternateContent>
          <mc:Choice Requires="wps">
            <w:drawing>
              <wp:anchor distT="0" distB="0" distL="114300" distR="114300" simplePos="0" relativeHeight="251665408" behindDoc="0" locked="0" layoutInCell="1" allowOverlap="1">
                <wp:simplePos x="0" y="0"/>
                <wp:positionH relativeFrom="page">
                  <wp:posOffset>914400</wp:posOffset>
                </wp:positionH>
                <wp:positionV relativeFrom="paragraph">
                  <wp:posOffset>561975</wp:posOffset>
                </wp:positionV>
                <wp:extent cx="5979795" cy="3248025"/>
                <wp:effectExtent l="0" t="0" r="1905" b="9525"/>
                <wp:wrapNone/>
                <wp:docPr id="12" name="文本框 11"/>
                <wp:cNvGraphicFramePr/>
                <a:graphic xmlns:a="http://schemas.openxmlformats.org/drawingml/2006/main">
                  <a:graphicData uri="http://schemas.microsoft.com/office/word/2010/wordprocessingShape">
                    <wps:wsp>
                      <wps:cNvSpPr txBox="true"/>
                      <wps:spPr>
                        <a:xfrm>
                          <a:off x="0" y="0"/>
                          <a:ext cx="5979795" cy="3248025"/>
                        </a:xfrm>
                        <a:prstGeom prst="rect">
                          <a:avLst/>
                        </a:prstGeom>
                        <a:noFill/>
                        <a:ln>
                          <a:noFill/>
                        </a:ln>
                      </wps:spPr>
                      <wps:txbx>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385"/>
                              <w:gridCol w:w="1935"/>
                              <w:gridCol w:w="1380"/>
                              <w:gridCol w:w="1035"/>
                              <w:gridCol w:w="12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01" w:type="dxa"/>
                                </w:tcPr>
                                <w:p>
                                  <w:pPr>
                                    <w:pStyle w:val="10"/>
                                    <w:spacing w:before="9"/>
                                    <w:rPr>
                                      <w:rFonts w:ascii="方正小标宋_GBK"/>
                                      <w:sz w:val="31"/>
                                    </w:rPr>
                                  </w:pPr>
                                </w:p>
                                <w:p>
                                  <w:pPr>
                                    <w:pStyle w:val="10"/>
                                    <w:ind w:left="90" w:right="81"/>
                                    <w:jc w:val="center"/>
                                    <w:rPr>
                                      <w:rFonts w:ascii="方正黑体_GBK" w:eastAsia="方正黑体_GBK"/>
                                      <w:sz w:val="24"/>
                                    </w:rPr>
                                  </w:pPr>
                                  <w:r>
                                    <w:rPr>
                                      <w:rFonts w:hint="eastAsia" w:ascii="方正黑体_GBK" w:eastAsia="方正黑体_GBK"/>
                                      <w:sz w:val="24"/>
                                    </w:rPr>
                                    <w:t>序号</w:t>
                                  </w:r>
                                </w:p>
                              </w:tc>
                              <w:tc>
                                <w:tcPr>
                                  <w:tcW w:w="1385" w:type="dxa"/>
                                </w:tcPr>
                                <w:p>
                                  <w:pPr>
                                    <w:pStyle w:val="10"/>
                                    <w:spacing w:before="9"/>
                                    <w:rPr>
                                      <w:rFonts w:ascii="方正小标宋_GBK"/>
                                      <w:sz w:val="31"/>
                                    </w:rPr>
                                  </w:pPr>
                                </w:p>
                                <w:p>
                                  <w:pPr>
                                    <w:pStyle w:val="10"/>
                                    <w:ind w:right="370"/>
                                    <w:jc w:val="right"/>
                                    <w:rPr>
                                      <w:rFonts w:ascii="方正黑体_GBK" w:eastAsia="方正黑体_GBK"/>
                                      <w:sz w:val="24"/>
                                    </w:rPr>
                                  </w:pPr>
                                  <w:r>
                                    <w:rPr>
                                      <w:rFonts w:hint="eastAsia" w:ascii="方正黑体_GBK" w:eastAsia="方正黑体_GBK"/>
                                      <w:sz w:val="24"/>
                                    </w:rPr>
                                    <w:t>村、社</w:t>
                                  </w:r>
                                </w:p>
                              </w:tc>
                              <w:tc>
                                <w:tcPr>
                                  <w:tcW w:w="1935" w:type="dxa"/>
                                </w:tcPr>
                                <w:p>
                                  <w:pPr>
                                    <w:pStyle w:val="10"/>
                                    <w:spacing w:before="211" w:line="228" w:lineRule="auto"/>
                                    <w:ind w:left="121" w:right="111" w:firstLine="60"/>
                                    <w:jc w:val="both"/>
                                    <w:rPr>
                                      <w:rFonts w:ascii="方正黑体_GBK" w:eastAsia="方正黑体_GBK"/>
                                      <w:sz w:val="24"/>
                                    </w:rPr>
                                  </w:pPr>
                                  <w:r>
                                    <w:rPr>
                                      <w:rFonts w:hint="eastAsia" w:ascii="方正黑体_GBK" w:eastAsia="方正黑体_GBK"/>
                                      <w:sz w:val="24"/>
                                    </w:rPr>
                                    <w:t>化肥使用量</w:t>
                                  </w:r>
                                  <w:r>
                                    <w:rPr>
                                      <w:rFonts w:hint="eastAsia" w:ascii="方正黑体_GBK" w:eastAsia="方正黑体_GBK"/>
                                      <w:spacing w:val="-3"/>
                                      <w:sz w:val="24"/>
                                    </w:rPr>
                                    <w:t xml:space="preserve">较 </w:t>
                                  </w:r>
                                  <w:r>
                                    <w:rPr>
                                      <w:rFonts w:ascii="Times New Roman" w:eastAsia="Times New Roman"/>
                                      <w:sz w:val="24"/>
                                    </w:rPr>
                                    <w:t xml:space="preserve">2020 </w:t>
                                  </w:r>
                                  <w:r>
                                    <w:rPr>
                                      <w:rFonts w:hint="eastAsia" w:ascii="方正黑体_GBK" w:eastAsia="方正黑体_GBK"/>
                                      <w:spacing w:val="-9"/>
                                      <w:sz w:val="24"/>
                                    </w:rPr>
                                    <w:t>年下</w:t>
                                  </w:r>
                                  <w:r>
                                    <w:rPr>
                                      <w:rFonts w:hint="eastAsia" w:ascii="方正黑体_GBK" w:eastAsia="方正黑体_GBK"/>
                                      <w:sz w:val="24"/>
                                    </w:rPr>
                                    <w:t>降量（吨）</w:t>
                                  </w:r>
                                </w:p>
                              </w:tc>
                              <w:tc>
                                <w:tcPr>
                                  <w:tcW w:w="1380" w:type="dxa"/>
                                </w:tcPr>
                                <w:p>
                                  <w:pPr>
                                    <w:pStyle w:val="10"/>
                                    <w:spacing w:line="228" w:lineRule="auto"/>
                                    <w:ind w:right="112"/>
                                    <w:jc w:val="both"/>
                                    <w:rPr>
                                      <w:rFonts w:ascii="方正黑体_GBK" w:eastAsia="方正黑体_GBK"/>
                                      <w:sz w:val="24"/>
                                    </w:rPr>
                                  </w:pPr>
                                </w:p>
                                <w:p>
                                  <w:pPr>
                                    <w:pStyle w:val="10"/>
                                    <w:spacing w:line="228" w:lineRule="auto"/>
                                    <w:ind w:right="112"/>
                                    <w:jc w:val="both"/>
                                    <w:rPr>
                                      <w:rFonts w:ascii="方正黑体_GBK" w:eastAsia="方正黑体_GBK"/>
                                      <w:sz w:val="24"/>
                                    </w:rPr>
                                  </w:pPr>
                                  <w:r>
                                    <w:rPr>
                                      <w:rFonts w:hint="eastAsia" w:ascii="方正黑体_GBK" w:eastAsia="方正黑体_GBK"/>
                                      <w:sz w:val="24"/>
                                    </w:rPr>
                                    <w:t>农药使用量</w:t>
                                  </w:r>
                                  <w:r>
                                    <w:rPr>
                                      <w:rFonts w:hint="eastAsia" w:ascii="方正黑体_GBK" w:eastAsia="方正黑体_GBK"/>
                                      <w:spacing w:val="-4"/>
                                      <w:sz w:val="24"/>
                                    </w:rPr>
                                    <w:t xml:space="preserve">较 </w:t>
                                  </w:r>
                                  <w:r>
                                    <w:rPr>
                                      <w:rFonts w:ascii="Times New Roman" w:eastAsia="Times New Roman"/>
                                      <w:sz w:val="24"/>
                                    </w:rPr>
                                    <w:t xml:space="preserve">2020 </w:t>
                                  </w:r>
                                  <w:r>
                                    <w:rPr>
                                      <w:rFonts w:hint="eastAsia" w:ascii="方正黑体_GBK" w:eastAsia="方正黑体_GBK"/>
                                      <w:spacing w:val="-9"/>
                                      <w:sz w:val="24"/>
                                    </w:rPr>
                                    <w:t>年下</w:t>
                                  </w:r>
                                  <w:r>
                                    <w:rPr>
                                      <w:rFonts w:hint="eastAsia" w:ascii="方正黑体_GBK" w:eastAsia="方正黑体_GBK"/>
                                      <w:sz w:val="24"/>
                                    </w:rPr>
                                    <w:t>降量（吨）</w:t>
                                  </w:r>
                                </w:p>
                              </w:tc>
                              <w:tc>
                                <w:tcPr>
                                  <w:tcW w:w="1035" w:type="dxa"/>
                                </w:tcPr>
                                <w:p>
                                  <w:pPr>
                                    <w:pStyle w:val="10"/>
                                    <w:spacing w:before="31" w:line="228" w:lineRule="auto"/>
                                    <w:ind w:left="161" w:right="156"/>
                                    <w:jc w:val="both"/>
                                    <w:rPr>
                                      <w:rFonts w:ascii="方正黑体_GBK" w:eastAsia="方正黑体_GBK"/>
                                      <w:sz w:val="24"/>
                                    </w:rPr>
                                  </w:pPr>
                                  <w:r>
                                    <w:rPr>
                                      <w:rFonts w:hint="eastAsia" w:ascii="方正黑体_GBK" w:eastAsia="方正黑体_GBK"/>
                                      <w:spacing w:val="-6"/>
                                      <w:sz w:val="24"/>
                                    </w:rPr>
                                    <w:t>主要农作物绿色防控</w:t>
                                  </w:r>
                                </w:p>
                                <w:p>
                                  <w:pPr>
                                    <w:pStyle w:val="10"/>
                                    <w:spacing w:line="309" w:lineRule="exact"/>
                                    <w:ind w:left="161"/>
                                    <w:rPr>
                                      <w:rFonts w:ascii="方正黑体_GBK" w:eastAsia="方正黑体_GBK"/>
                                      <w:sz w:val="24"/>
                                    </w:rPr>
                                  </w:pPr>
                                  <w:r>
                                    <w:rPr>
                                      <w:rFonts w:hint="eastAsia" w:ascii="方正黑体_GBK" w:eastAsia="方正黑体_GBK"/>
                                      <w:sz w:val="24"/>
                                    </w:rPr>
                                    <w:t>覆盖率</w:t>
                                  </w:r>
                                </w:p>
                              </w:tc>
                              <w:tc>
                                <w:tcPr>
                                  <w:tcW w:w="1219" w:type="dxa"/>
                                </w:tcPr>
                                <w:p>
                                  <w:pPr>
                                    <w:pStyle w:val="10"/>
                                    <w:spacing w:before="31" w:line="228" w:lineRule="auto"/>
                                    <w:ind w:left="159" w:right="160"/>
                                    <w:rPr>
                                      <w:rFonts w:ascii="方正黑体_GBK" w:eastAsia="方正黑体_GBK"/>
                                      <w:sz w:val="24"/>
                                    </w:rPr>
                                  </w:pPr>
                                  <w:r>
                                    <w:rPr>
                                      <w:rFonts w:hint="eastAsia" w:ascii="方正黑体_GBK" w:eastAsia="方正黑体_GBK"/>
                                      <w:spacing w:val="-6"/>
                                      <w:sz w:val="24"/>
                                    </w:rPr>
                                    <w:t>测土配方施肥技术覆</w:t>
                                  </w:r>
                                </w:p>
                                <w:p>
                                  <w:pPr>
                                    <w:pStyle w:val="10"/>
                                    <w:spacing w:line="309" w:lineRule="exact"/>
                                    <w:ind w:left="279"/>
                                    <w:rPr>
                                      <w:rFonts w:ascii="方正黑体_GBK" w:eastAsia="方正黑体_GBK"/>
                                      <w:sz w:val="24"/>
                                    </w:rPr>
                                  </w:pPr>
                                  <w:r>
                                    <w:rPr>
                                      <w:rFonts w:hint="eastAsia" w:ascii="方正黑体_GBK" w:eastAsia="方正黑体_GBK"/>
                                      <w:sz w:val="24"/>
                                    </w:rPr>
                                    <w:t>盖率</w:t>
                                  </w:r>
                                </w:p>
                              </w:tc>
                              <w:tc>
                                <w:tcPr>
                                  <w:tcW w:w="1363" w:type="dxa"/>
                                </w:tcPr>
                                <w:p>
                                  <w:pPr>
                                    <w:pStyle w:val="10"/>
                                    <w:spacing w:before="211" w:line="228" w:lineRule="auto"/>
                                    <w:ind w:left="70" w:right="68"/>
                                    <w:jc w:val="center"/>
                                    <w:rPr>
                                      <w:rFonts w:ascii="方正黑体_GBK" w:eastAsia="方正黑体_GBK"/>
                                      <w:sz w:val="24"/>
                                    </w:rPr>
                                  </w:pPr>
                                  <w:r>
                                    <w:rPr>
                                      <w:rFonts w:hint="eastAsia" w:ascii="方正黑体_GBK" w:eastAsia="方正黑体_GBK"/>
                                      <w:sz w:val="24"/>
                                    </w:rPr>
                                    <w:t>土壤碱解氮、速效磷、速效钾含量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01" w:type="dxa"/>
                                </w:tcPr>
                                <w:p>
                                  <w:pPr>
                                    <w:pStyle w:val="10"/>
                                    <w:spacing w:before="105"/>
                                    <w:ind w:left="9"/>
                                    <w:jc w:val="center"/>
                                    <w:rPr>
                                      <w:rFonts w:ascii="Times New Roman"/>
                                      <w:sz w:val="24"/>
                                    </w:rPr>
                                  </w:pPr>
                                  <w:r>
                                    <w:rPr>
                                      <w:rFonts w:ascii="Times New Roman"/>
                                      <w:sz w:val="24"/>
                                    </w:rPr>
                                    <w:t>1</w:t>
                                  </w:r>
                                </w:p>
                              </w:tc>
                              <w:tc>
                                <w:tcPr>
                                  <w:tcW w:w="1385" w:type="dxa"/>
                                </w:tcPr>
                                <w:p>
                                  <w:pPr>
                                    <w:pStyle w:val="10"/>
                                    <w:spacing w:before="59"/>
                                    <w:ind w:right="370"/>
                                    <w:jc w:val="center"/>
                                    <w:rPr>
                                      <w:rFonts w:ascii="方正仿宋_GBK" w:eastAsia="方正仿宋_GBK"/>
                                      <w:sz w:val="24"/>
                                    </w:rPr>
                                  </w:pPr>
                                  <w:r>
                                    <w:rPr>
                                      <w:rFonts w:hint="eastAsia" w:ascii="方正仿宋_GBK" w:eastAsia="方正仿宋_GBK"/>
                                      <w:sz w:val="24"/>
                                    </w:rPr>
                                    <w:t>福中社区</w:t>
                                  </w:r>
                                </w:p>
                              </w:tc>
                              <w:tc>
                                <w:tcPr>
                                  <w:tcW w:w="1935" w:type="dxa"/>
                                  <w:vAlign w:val="center"/>
                                </w:tcPr>
                                <w:p>
                                  <w:pPr>
                                    <w:pStyle w:val="10"/>
                                    <w:spacing w:before="100"/>
                                    <w:ind w:right="425"/>
                                    <w:jc w:val="center"/>
                                    <w:rPr>
                                      <w:rFonts w:ascii="Times New Roman"/>
                                      <w:sz w:val="24"/>
                                      <w:lang w:val="en-US"/>
                                    </w:rPr>
                                  </w:pPr>
                                  <w:r>
                                    <w:rPr>
                                      <w:rFonts w:hint="eastAsia" w:ascii="Times New Roman"/>
                                      <w:sz w:val="24"/>
                                      <w:lang w:val="en-US"/>
                                    </w:rPr>
                                    <w:t xml:space="preserve">    0.0138188</w:t>
                                  </w:r>
                                </w:p>
                              </w:tc>
                              <w:tc>
                                <w:tcPr>
                                  <w:tcW w:w="1380" w:type="dxa"/>
                                </w:tcPr>
                                <w:p>
                                  <w:pPr>
                                    <w:pStyle w:val="10"/>
                                    <w:spacing w:before="100"/>
                                    <w:ind w:right="444"/>
                                    <w:jc w:val="center"/>
                                    <w:rPr>
                                      <w:rFonts w:ascii="Times New Roman"/>
                                      <w:sz w:val="24"/>
                                      <w:lang w:val="en-US"/>
                                    </w:rPr>
                                  </w:pPr>
                                  <w:r>
                                    <w:rPr>
                                      <w:rFonts w:hint="eastAsia" w:ascii="Times New Roman"/>
                                      <w:sz w:val="24"/>
                                      <w:lang w:val="en-US"/>
                                    </w:rPr>
                                    <w:t>0.000337</w:t>
                                  </w:r>
                                </w:p>
                              </w:tc>
                              <w:tc>
                                <w:tcPr>
                                  <w:tcW w:w="1035" w:type="dxa"/>
                                </w:tcPr>
                                <w:p>
                                  <w:pPr>
                                    <w:pStyle w:val="10"/>
                                    <w:spacing w:before="105"/>
                                    <w:ind w:left="282" w:right="277"/>
                                    <w:jc w:val="both"/>
                                    <w:rPr>
                                      <w:rFonts w:ascii="Times New Roman"/>
                                      <w:sz w:val="24"/>
                                      <w:lang w:val="en-US"/>
                                    </w:rPr>
                                  </w:pPr>
                                  <w:r>
                                    <w:rPr>
                                      <w:rFonts w:hint="eastAsia" w:ascii="Times New Roman"/>
                                      <w:sz w:val="24"/>
                                      <w:lang w:val="en-US"/>
                                    </w:rPr>
                                    <w:t>44%</w:t>
                                  </w:r>
                                </w:p>
                              </w:tc>
                              <w:tc>
                                <w:tcPr>
                                  <w:tcW w:w="1219" w:type="dxa"/>
                                </w:tcPr>
                                <w:p>
                                  <w:pPr>
                                    <w:pStyle w:val="10"/>
                                    <w:spacing w:before="105"/>
                                    <w:ind w:left="301"/>
                                    <w:rPr>
                                      <w:rFonts w:ascii="Times New Roman"/>
                                      <w:sz w:val="24"/>
                                      <w:lang w:val="en-US"/>
                                    </w:rPr>
                                  </w:pPr>
                                  <w:r>
                                    <w:rPr>
                                      <w:rFonts w:hint="eastAsia" w:ascii="Times New Roman"/>
                                      <w:sz w:val="24"/>
                                      <w:lang w:val="en-US"/>
                                    </w:rPr>
                                    <w:t>95%</w:t>
                                  </w:r>
                                </w:p>
                              </w:tc>
                              <w:tc>
                                <w:tcPr>
                                  <w:tcW w:w="1363" w:type="dxa"/>
                                </w:tcPr>
                                <w:p>
                                  <w:pPr>
                                    <w:pStyle w:val="10"/>
                                    <w:spacing w:before="59"/>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7"/>
                                    <w:ind w:left="9"/>
                                    <w:jc w:val="center"/>
                                    <w:rPr>
                                      <w:rFonts w:ascii="Times New Roman"/>
                                      <w:sz w:val="24"/>
                                    </w:rPr>
                                  </w:pPr>
                                  <w:r>
                                    <w:rPr>
                                      <w:rFonts w:ascii="Times New Roman"/>
                                      <w:sz w:val="24"/>
                                    </w:rPr>
                                    <w:t>2</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斑竹村</w:t>
                                  </w:r>
                                </w:p>
                              </w:tc>
                              <w:tc>
                                <w:tcPr>
                                  <w:tcW w:w="1935" w:type="dxa"/>
                                </w:tcPr>
                                <w:p>
                                  <w:pPr>
                                    <w:pStyle w:val="10"/>
                                    <w:spacing w:before="99"/>
                                    <w:ind w:left="431" w:right="425"/>
                                    <w:jc w:val="center"/>
                                    <w:rPr>
                                      <w:rFonts w:ascii="Times New Roman"/>
                                      <w:sz w:val="24"/>
                                      <w:lang w:val="en-US"/>
                                    </w:rPr>
                                  </w:pPr>
                                  <w:r>
                                    <w:rPr>
                                      <w:rFonts w:hint="eastAsia" w:ascii="Times New Roman"/>
                                      <w:sz w:val="24"/>
                                      <w:lang w:val="en-US"/>
                                    </w:rPr>
                                    <w:t>0.0810096</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0.001983</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7"/>
                                    <w:ind w:left="9"/>
                                    <w:jc w:val="center"/>
                                    <w:rPr>
                                      <w:rFonts w:ascii="Times New Roman"/>
                                      <w:sz w:val="24"/>
                                    </w:rPr>
                                  </w:pPr>
                                  <w:r>
                                    <w:rPr>
                                      <w:rFonts w:ascii="Times New Roman"/>
                                      <w:sz w:val="24"/>
                                    </w:rPr>
                                    <w:t>3</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红山村</w:t>
                                  </w:r>
                                </w:p>
                              </w:tc>
                              <w:tc>
                                <w:tcPr>
                                  <w:tcW w:w="1935" w:type="dxa"/>
                                </w:tcPr>
                                <w:p>
                                  <w:pPr>
                                    <w:pStyle w:val="10"/>
                                    <w:spacing w:before="99"/>
                                    <w:ind w:left="431" w:right="425"/>
                                    <w:jc w:val="center"/>
                                    <w:rPr>
                                      <w:rFonts w:ascii="Times New Roman"/>
                                      <w:sz w:val="24"/>
                                      <w:lang w:val="en-US"/>
                                    </w:rPr>
                                  </w:pPr>
                                  <w:r>
                                    <w:rPr>
                                      <w:rFonts w:hint="eastAsia" w:ascii="Times New Roman"/>
                                      <w:sz w:val="24"/>
                                      <w:lang w:val="en-US"/>
                                    </w:rPr>
                                    <w:t>0.0544011</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0.001326</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7"/>
                                    <w:ind w:left="9"/>
                                    <w:jc w:val="center"/>
                                    <w:rPr>
                                      <w:rFonts w:ascii="Times New Roman"/>
                                      <w:sz w:val="24"/>
                                    </w:rPr>
                                  </w:pPr>
                                  <w:r>
                                    <w:rPr>
                                      <w:rFonts w:ascii="Times New Roman"/>
                                      <w:sz w:val="24"/>
                                    </w:rPr>
                                    <w:t>4</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胜利村</w:t>
                                  </w:r>
                                </w:p>
                              </w:tc>
                              <w:tc>
                                <w:tcPr>
                                  <w:tcW w:w="1935" w:type="dxa"/>
                                </w:tcPr>
                                <w:p>
                                  <w:pPr>
                                    <w:pStyle w:val="10"/>
                                    <w:spacing w:before="99"/>
                                    <w:ind w:left="431" w:right="425"/>
                                    <w:rPr>
                                      <w:rFonts w:ascii="Times New Roman"/>
                                      <w:sz w:val="24"/>
                                      <w:lang w:val="en-US"/>
                                    </w:rPr>
                                  </w:pPr>
                                  <w:r>
                                    <w:rPr>
                                      <w:rFonts w:hint="eastAsia" w:ascii="Times New Roman"/>
                                      <w:sz w:val="24"/>
                                      <w:lang w:val="en-US"/>
                                    </w:rPr>
                                    <w:t>0.753468</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0.001817</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01" w:type="dxa"/>
                                </w:tcPr>
                                <w:p>
                                  <w:pPr>
                                    <w:pStyle w:val="10"/>
                                    <w:spacing w:before="107"/>
                                    <w:ind w:left="9"/>
                                    <w:jc w:val="center"/>
                                    <w:rPr>
                                      <w:rFonts w:ascii="Times New Roman"/>
                                      <w:sz w:val="24"/>
                                    </w:rPr>
                                  </w:pPr>
                                  <w:r>
                                    <w:rPr>
                                      <w:rFonts w:ascii="Times New Roman"/>
                                      <w:sz w:val="24"/>
                                    </w:rPr>
                                    <w:t>5</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龙宝村</w:t>
                                  </w:r>
                                </w:p>
                              </w:tc>
                              <w:tc>
                                <w:tcPr>
                                  <w:tcW w:w="1935" w:type="dxa"/>
                                </w:tcPr>
                                <w:p>
                                  <w:pPr>
                                    <w:pStyle w:val="10"/>
                                    <w:spacing w:before="102"/>
                                    <w:ind w:left="431" w:right="425"/>
                                    <w:jc w:val="center"/>
                                    <w:rPr>
                                      <w:rFonts w:ascii="Times New Roman"/>
                                      <w:sz w:val="24"/>
                                      <w:lang w:val="en-US"/>
                                    </w:rPr>
                                  </w:pPr>
                                  <w:r>
                                    <w:rPr>
                                      <w:rFonts w:hint="eastAsia" w:ascii="Times New Roman"/>
                                      <w:sz w:val="24"/>
                                      <w:lang w:val="en-US"/>
                                    </w:rPr>
                                    <w:t>0.0522702</w:t>
                                  </w:r>
                                </w:p>
                              </w:tc>
                              <w:tc>
                                <w:tcPr>
                                  <w:tcW w:w="1380" w:type="dxa"/>
                                </w:tcPr>
                                <w:p>
                                  <w:pPr>
                                    <w:pStyle w:val="10"/>
                                    <w:spacing w:before="102"/>
                                    <w:ind w:right="444"/>
                                    <w:jc w:val="center"/>
                                    <w:rPr>
                                      <w:rFonts w:ascii="Times New Roman"/>
                                      <w:sz w:val="24"/>
                                      <w:lang w:val="en-US"/>
                                    </w:rPr>
                                  </w:pPr>
                                  <w:r>
                                    <w:rPr>
                                      <w:rFonts w:hint="eastAsia" w:ascii="Times New Roman"/>
                                      <w:sz w:val="24"/>
                                      <w:lang w:val="en-US"/>
                                    </w:rPr>
                                    <w:t>0.001253</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4"/>
                                    <w:ind w:left="9"/>
                                    <w:jc w:val="center"/>
                                    <w:rPr>
                                      <w:rFonts w:ascii="Times New Roman"/>
                                      <w:sz w:val="24"/>
                                    </w:rPr>
                                  </w:pPr>
                                  <w:r>
                                    <w:rPr>
                                      <w:rFonts w:ascii="Times New Roman"/>
                                      <w:sz w:val="24"/>
                                    </w:rPr>
                                    <w:t>6</w:t>
                                  </w:r>
                                </w:p>
                              </w:tc>
                              <w:tc>
                                <w:tcPr>
                                  <w:tcW w:w="1385" w:type="dxa"/>
                                </w:tcPr>
                                <w:p>
                                  <w:pPr>
                                    <w:pStyle w:val="10"/>
                                    <w:spacing w:before="58"/>
                                    <w:ind w:right="370"/>
                                    <w:jc w:val="center"/>
                                    <w:rPr>
                                      <w:rFonts w:ascii="方正仿宋_GBK" w:eastAsia="方正仿宋_GBK"/>
                                      <w:sz w:val="24"/>
                                    </w:rPr>
                                  </w:pPr>
                                  <w:r>
                                    <w:rPr>
                                      <w:rFonts w:hint="eastAsia" w:ascii="方正仿宋_GBK" w:eastAsia="方正仿宋_GBK"/>
                                      <w:sz w:val="24"/>
                                    </w:rPr>
                                    <w:t>和平村</w:t>
                                  </w:r>
                                </w:p>
                              </w:tc>
                              <w:tc>
                                <w:tcPr>
                                  <w:tcW w:w="1935" w:type="dxa"/>
                                </w:tcPr>
                                <w:p>
                                  <w:pPr>
                                    <w:pStyle w:val="10"/>
                                    <w:spacing w:before="99"/>
                                    <w:ind w:left="431" w:right="425"/>
                                    <w:rPr>
                                      <w:rFonts w:ascii="Times New Roman"/>
                                      <w:sz w:val="24"/>
                                      <w:lang w:val="en-US"/>
                                    </w:rPr>
                                  </w:pPr>
                                  <w:r>
                                    <w:rPr>
                                      <w:rFonts w:hint="eastAsia" w:ascii="Times New Roman"/>
                                      <w:sz w:val="24"/>
                                      <w:lang w:val="en-US"/>
                                    </w:rPr>
                                    <w:t>0.373554</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0.000912</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58"/>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4"/>
                                    <w:ind w:left="9"/>
                                    <w:jc w:val="center"/>
                                    <w:rPr>
                                      <w:rFonts w:ascii="Times New Roman"/>
                                      <w:sz w:val="24"/>
                                    </w:rPr>
                                  </w:pPr>
                                  <w:r>
                                    <w:rPr>
                                      <w:rFonts w:ascii="Times New Roman"/>
                                      <w:sz w:val="24"/>
                                    </w:rPr>
                                    <w:t>7</w:t>
                                  </w:r>
                                </w:p>
                              </w:tc>
                              <w:tc>
                                <w:tcPr>
                                  <w:tcW w:w="1385" w:type="dxa"/>
                                </w:tcPr>
                                <w:p>
                                  <w:pPr>
                                    <w:pStyle w:val="10"/>
                                    <w:spacing w:before="58"/>
                                    <w:ind w:right="370"/>
                                    <w:jc w:val="center"/>
                                    <w:rPr>
                                      <w:rFonts w:ascii="方正仿宋_GBK" w:eastAsia="方正仿宋_GBK"/>
                                      <w:sz w:val="24"/>
                                    </w:rPr>
                                  </w:pPr>
                                  <w:r>
                                    <w:rPr>
                                      <w:rFonts w:hint="eastAsia" w:ascii="方正仿宋_GBK" w:eastAsia="方正仿宋_GBK"/>
                                      <w:sz w:val="24"/>
                                    </w:rPr>
                                    <w:t>浸河村</w:t>
                                  </w:r>
                                </w:p>
                              </w:tc>
                              <w:tc>
                                <w:tcPr>
                                  <w:tcW w:w="1935" w:type="dxa"/>
                                </w:tcPr>
                                <w:p>
                                  <w:pPr>
                                    <w:pStyle w:val="10"/>
                                    <w:spacing w:before="99"/>
                                    <w:ind w:left="431" w:right="425"/>
                                    <w:jc w:val="center"/>
                                    <w:rPr>
                                      <w:rFonts w:ascii="Times New Roman"/>
                                      <w:sz w:val="24"/>
                                      <w:lang w:val="en-US"/>
                                    </w:rPr>
                                  </w:pPr>
                                  <w:r>
                                    <w:rPr>
                                      <w:rFonts w:hint="eastAsia" w:ascii="Times New Roman"/>
                                      <w:sz w:val="24"/>
                                      <w:lang w:val="en-US"/>
                                    </w:rPr>
                                    <w:t>0.0335801</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0.000873</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58"/>
                                    <w:jc w:val="center"/>
                                    <w:rPr>
                                      <w:rFonts w:ascii="方正仿宋_GBK" w:eastAsia="方正仿宋_GBK"/>
                                      <w:sz w:val="24"/>
                                    </w:rPr>
                                  </w:pPr>
                                  <w:r>
                                    <w:rPr>
                                      <w:rFonts w:hint="eastAsia" w:ascii="方正仿宋_GBK" w:eastAsia="方正仿宋_GBK"/>
                                      <w:sz w:val="24"/>
                                    </w:rPr>
                                    <w:t>低于上年</w:t>
                                  </w:r>
                                </w:p>
                              </w:tc>
                            </w:tr>
                          </w:tbl>
                          <w:p>
                            <w:pPr>
                              <w:pStyle w:val="3"/>
                            </w:pPr>
                          </w:p>
                        </w:txbxContent>
                      </wps:txbx>
                      <wps:bodyPr lIns="0" tIns="0" rIns="0" bIns="0" upright="true">
                        <a:noAutofit/>
                      </wps:bodyPr>
                    </wps:wsp>
                  </a:graphicData>
                </a:graphic>
              </wp:anchor>
            </w:drawing>
          </mc:Choice>
          <mc:Fallback>
            <w:pict>
              <v:shape id="文本框 11" o:spid="_x0000_s1026" o:spt="202" type="#_x0000_t202" style="position:absolute;left:0pt;margin-left:72pt;margin-top:44.25pt;height:255.75pt;width:470.85pt;mso-position-horizontal-relative:page;z-index:251665408;mso-width-relative:page;mso-height-relative:page;" filled="f" stroked="f" coordsize="21600,21600" o:gfxdata="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G32AzZAAAACwEAAA8AAAAAAAAAAQAgAAAAOAAAAGRycy9kb3du&#10;cmV2LnhtbFBLAQIUABQAAAAIAIdO4kD73orErwEAAEcDAAAOAAAAAAAAAAEAIAAAAD4BAABkcnMv&#10;ZTJvRG9jLnhtbFBLBQYAAAAABgAGAFkBAABfBQAAAAA=&#10;">
                <v:fill on="f" focussize="0,0"/>
                <v:stroke on="f"/>
                <v:imagedata o:title=""/>
                <o:lock v:ext="edit" aspectratio="f"/>
                <v:textbox inset="0mm,0mm,0mm,0mm">
                  <w:txbxContent>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385"/>
                        <w:gridCol w:w="1935"/>
                        <w:gridCol w:w="1380"/>
                        <w:gridCol w:w="1035"/>
                        <w:gridCol w:w="1219"/>
                        <w:gridCol w:w="1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701" w:type="dxa"/>
                          </w:tcPr>
                          <w:p>
                            <w:pPr>
                              <w:pStyle w:val="10"/>
                              <w:spacing w:before="9"/>
                              <w:rPr>
                                <w:rFonts w:ascii="方正小标宋_GBK"/>
                                <w:sz w:val="31"/>
                              </w:rPr>
                            </w:pPr>
                          </w:p>
                          <w:p>
                            <w:pPr>
                              <w:pStyle w:val="10"/>
                              <w:ind w:left="90" w:right="81"/>
                              <w:jc w:val="center"/>
                              <w:rPr>
                                <w:rFonts w:ascii="方正黑体_GBK" w:eastAsia="方正黑体_GBK"/>
                                <w:sz w:val="24"/>
                              </w:rPr>
                            </w:pPr>
                            <w:r>
                              <w:rPr>
                                <w:rFonts w:hint="eastAsia" w:ascii="方正黑体_GBK" w:eastAsia="方正黑体_GBK"/>
                                <w:sz w:val="24"/>
                              </w:rPr>
                              <w:t>序号</w:t>
                            </w:r>
                          </w:p>
                        </w:tc>
                        <w:tc>
                          <w:tcPr>
                            <w:tcW w:w="1385" w:type="dxa"/>
                          </w:tcPr>
                          <w:p>
                            <w:pPr>
                              <w:pStyle w:val="10"/>
                              <w:spacing w:before="9"/>
                              <w:rPr>
                                <w:rFonts w:ascii="方正小标宋_GBK"/>
                                <w:sz w:val="31"/>
                              </w:rPr>
                            </w:pPr>
                          </w:p>
                          <w:p>
                            <w:pPr>
                              <w:pStyle w:val="10"/>
                              <w:ind w:right="370"/>
                              <w:jc w:val="right"/>
                              <w:rPr>
                                <w:rFonts w:ascii="方正黑体_GBK" w:eastAsia="方正黑体_GBK"/>
                                <w:sz w:val="24"/>
                              </w:rPr>
                            </w:pPr>
                            <w:r>
                              <w:rPr>
                                <w:rFonts w:hint="eastAsia" w:ascii="方正黑体_GBK" w:eastAsia="方正黑体_GBK"/>
                                <w:sz w:val="24"/>
                              </w:rPr>
                              <w:t>村、社</w:t>
                            </w:r>
                          </w:p>
                        </w:tc>
                        <w:tc>
                          <w:tcPr>
                            <w:tcW w:w="1935" w:type="dxa"/>
                          </w:tcPr>
                          <w:p>
                            <w:pPr>
                              <w:pStyle w:val="10"/>
                              <w:spacing w:before="211" w:line="228" w:lineRule="auto"/>
                              <w:ind w:left="121" w:right="111" w:firstLine="60"/>
                              <w:jc w:val="both"/>
                              <w:rPr>
                                <w:rFonts w:ascii="方正黑体_GBK" w:eastAsia="方正黑体_GBK"/>
                                <w:sz w:val="24"/>
                              </w:rPr>
                            </w:pPr>
                            <w:r>
                              <w:rPr>
                                <w:rFonts w:hint="eastAsia" w:ascii="方正黑体_GBK" w:eastAsia="方正黑体_GBK"/>
                                <w:sz w:val="24"/>
                              </w:rPr>
                              <w:t>化肥使用量</w:t>
                            </w:r>
                            <w:r>
                              <w:rPr>
                                <w:rFonts w:hint="eastAsia" w:ascii="方正黑体_GBK" w:eastAsia="方正黑体_GBK"/>
                                <w:spacing w:val="-3"/>
                                <w:sz w:val="24"/>
                              </w:rPr>
                              <w:t xml:space="preserve">较 </w:t>
                            </w:r>
                            <w:r>
                              <w:rPr>
                                <w:rFonts w:ascii="Times New Roman" w:eastAsia="Times New Roman"/>
                                <w:sz w:val="24"/>
                              </w:rPr>
                              <w:t xml:space="preserve">2020 </w:t>
                            </w:r>
                            <w:r>
                              <w:rPr>
                                <w:rFonts w:hint="eastAsia" w:ascii="方正黑体_GBK" w:eastAsia="方正黑体_GBK"/>
                                <w:spacing w:val="-9"/>
                                <w:sz w:val="24"/>
                              </w:rPr>
                              <w:t>年下</w:t>
                            </w:r>
                            <w:r>
                              <w:rPr>
                                <w:rFonts w:hint="eastAsia" w:ascii="方正黑体_GBK" w:eastAsia="方正黑体_GBK"/>
                                <w:sz w:val="24"/>
                              </w:rPr>
                              <w:t>降量（吨）</w:t>
                            </w:r>
                          </w:p>
                        </w:tc>
                        <w:tc>
                          <w:tcPr>
                            <w:tcW w:w="1380" w:type="dxa"/>
                          </w:tcPr>
                          <w:p>
                            <w:pPr>
                              <w:pStyle w:val="10"/>
                              <w:spacing w:line="228" w:lineRule="auto"/>
                              <w:ind w:right="112"/>
                              <w:jc w:val="both"/>
                              <w:rPr>
                                <w:rFonts w:ascii="方正黑体_GBK" w:eastAsia="方正黑体_GBK"/>
                                <w:sz w:val="24"/>
                              </w:rPr>
                            </w:pPr>
                          </w:p>
                          <w:p>
                            <w:pPr>
                              <w:pStyle w:val="10"/>
                              <w:spacing w:line="228" w:lineRule="auto"/>
                              <w:ind w:right="112"/>
                              <w:jc w:val="both"/>
                              <w:rPr>
                                <w:rFonts w:ascii="方正黑体_GBK" w:eastAsia="方正黑体_GBK"/>
                                <w:sz w:val="24"/>
                              </w:rPr>
                            </w:pPr>
                            <w:r>
                              <w:rPr>
                                <w:rFonts w:hint="eastAsia" w:ascii="方正黑体_GBK" w:eastAsia="方正黑体_GBK"/>
                                <w:sz w:val="24"/>
                              </w:rPr>
                              <w:t>农药使用量</w:t>
                            </w:r>
                            <w:r>
                              <w:rPr>
                                <w:rFonts w:hint="eastAsia" w:ascii="方正黑体_GBK" w:eastAsia="方正黑体_GBK"/>
                                <w:spacing w:val="-4"/>
                                <w:sz w:val="24"/>
                              </w:rPr>
                              <w:t xml:space="preserve">较 </w:t>
                            </w:r>
                            <w:r>
                              <w:rPr>
                                <w:rFonts w:ascii="Times New Roman" w:eastAsia="Times New Roman"/>
                                <w:sz w:val="24"/>
                              </w:rPr>
                              <w:t xml:space="preserve">2020 </w:t>
                            </w:r>
                            <w:r>
                              <w:rPr>
                                <w:rFonts w:hint="eastAsia" w:ascii="方正黑体_GBK" w:eastAsia="方正黑体_GBK"/>
                                <w:spacing w:val="-9"/>
                                <w:sz w:val="24"/>
                              </w:rPr>
                              <w:t>年下</w:t>
                            </w:r>
                            <w:r>
                              <w:rPr>
                                <w:rFonts w:hint="eastAsia" w:ascii="方正黑体_GBK" w:eastAsia="方正黑体_GBK"/>
                                <w:sz w:val="24"/>
                              </w:rPr>
                              <w:t>降量（吨）</w:t>
                            </w:r>
                          </w:p>
                        </w:tc>
                        <w:tc>
                          <w:tcPr>
                            <w:tcW w:w="1035" w:type="dxa"/>
                          </w:tcPr>
                          <w:p>
                            <w:pPr>
                              <w:pStyle w:val="10"/>
                              <w:spacing w:before="31" w:line="228" w:lineRule="auto"/>
                              <w:ind w:left="161" w:right="156"/>
                              <w:jc w:val="both"/>
                              <w:rPr>
                                <w:rFonts w:ascii="方正黑体_GBK" w:eastAsia="方正黑体_GBK"/>
                                <w:sz w:val="24"/>
                              </w:rPr>
                            </w:pPr>
                            <w:r>
                              <w:rPr>
                                <w:rFonts w:hint="eastAsia" w:ascii="方正黑体_GBK" w:eastAsia="方正黑体_GBK"/>
                                <w:spacing w:val="-6"/>
                                <w:sz w:val="24"/>
                              </w:rPr>
                              <w:t>主要农作物绿色防控</w:t>
                            </w:r>
                          </w:p>
                          <w:p>
                            <w:pPr>
                              <w:pStyle w:val="10"/>
                              <w:spacing w:line="309" w:lineRule="exact"/>
                              <w:ind w:left="161"/>
                              <w:rPr>
                                <w:rFonts w:ascii="方正黑体_GBK" w:eastAsia="方正黑体_GBK"/>
                                <w:sz w:val="24"/>
                              </w:rPr>
                            </w:pPr>
                            <w:r>
                              <w:rPr>
                                <w:rFonts w:hint="eastAsia" w:ascii="方正黑体_GBK" w:eastAsia="方正黑体_GBK"/>
                                <w:sz w:val="24"/>
                              </w:rPr>
                              <w:t>覆盖率</w:t>
                            </w:r>
                          </w:p>
                        </w:tc>
                        <w:tc>
                          <w:tcPr>
                            <w:tcW w:w="1219" w:type="dxa"/>
                          </w:tcPr>
                          <w:p>
                            <w:pPr>
                              <w:pStyle w:val="10"/>
                              <w:spacing w:before="31" w:line="228" w:lineRule="auto"/>
                              <w:ind w:left="159" w:right="160"/>
                              <w:rPr>
                                <w:rFonts w:ascii="方正黑体_GBK" w:eastAsia="方正黑体_GBK"/>
                                <w:sz w:val="24"/>
                              </w:rPr>
                            </w:pPr>
                            <w:r>
                              <w:rPr>
                                <w:rFonts w:hint="eastAsia" w:ascii="方正黑体_GBK" w:eastAsia="方正黑体_GBK"/>
                                <w:spacing w:val="-6"/>
                                <w:sz w:val="24"/>
                              </w:rPr>
                              <w:t>测土配方施肥技术覆</w:t>
                            </w:r>
                          </w:p>
                          <w:p>
                            <w:pPr>
                              <w:pStyle w:val="10"/>
                              <w:spacing w:line="309" w:lineRule="exact"/>
                              <w:ind w:left="279"/>
                              <w:rPr>
                                <w:rFonts w:ascii="方正黑体_GBK" w:eastAsia="方正黑体_GBK"/>
                                <w:sz w:val="24"/>
                              </w:rPr>
                            </w:pPr>
                            <w:r>
                              <w:rPr>
                                <w:rFonts w:hint="eastAsia" w:ascii="方正黑体_GBK" w:eastAsia="方正黑体_GBK"/>
                                <w:sz w:val="24"/>
                              </w:rPr>
                              <w:t>盖率</w:t>
                            </w:r>
                          </w:p>
                        </w:tc>
                        <w:tc>
                          <w:tcPr>
                            <w:tcW w:w="1363" w:type="dxa"/>
                          </w:tcPr>
                          <w:p>
                            <w:pPr>
                              <w:pStyle w:val="10"/>
                              <w:spacing w:before="211" w:line="228" w:lineRule="auto"/>
                              <w:ind w:left="70" w:right="68"/>
                              <w:jc w:val="center"/>
                              <w:rPr>
                                <w:rFonts w:ascii="方正黑体_GBK" w:eastAsia="方正黑体_GBK"/>
                                <w:sz w:val="24"/>
                              </w:rPr>
                            </w:pPr>
                            <w:r>
                              <w:rPr>
                                <w:rFonts w:hint="eastAsia" w:ascii="方正黑体_GBK" w:eastAsia="方正黑体_GBK"/>
                                <w:sz w:val="24"/>
                              </w:rPr>
                              <w:t>土壤碱解氮、速效磷、速效钾含量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01" w:type="dxa"/>
                          </w:tcPr>
                          <w:p>
                            <w:pPr>
                              <w:pStyle w:val="10"/>
                              <w:spacing w:before="105"/>
                              <w:ind w:left="9"/>
                              <w:jc w:val="center"/>
                              <w:rPr>
                                <w:rFonts w:ascii="Times New Roman"/>
                                <w:sz w:val="24"/>
                              </w:rPr>
                            </w:pPr>
                            <w:r>
                              <w:rPr>
                                <w:rFonts w:ascii="Times New Roman"/>
                                <w:sz w:val="24"/>
                              </w:rPr>
                              <w:t>1</w:t>
                            </w:r>
                          </w:p>
                        </w:tc>
                        <w:tc>
                          <w:tcPr>
                            <w:tcW w:w="1385" w:type="dxa"/>
                          </w:tcPr>
                          <w:p>
                            <w:pPr>
                              <w:pStyle w:val="10"/>
                              <w:spacing w:before="59"/>
                              <w:ind w:right="370"/>
                              <w:jc w:val="center"/>
                              <w:rPr>
                                <w:rFonts w:ascii="方正仿宋_GBK" w:eastAsia="方正仿宋_GBK"/>
                                <w:sz w:val="24"/>
                              </w:rPr>
                            </w:pPr>
                            <w:r>
                              <w:rPr>
                                <w:rFonts w:hint="eastAsia" w:ascii="方正仿宋_GBK" w:eastAsia="方正仿宋_GBK"/>
                                <w:sz w:val="24"/>
                              </w:rPr>
                              <w:t>福中社区</w:t>
                            </w:r>
                          </w:p>
                        </w:tc>
                        <w:tc>
                          <w:tcPr>
                            <w:tcW w:w="1935" w:type="dxa"/>
                            <w:vAlign w:val="center"/>
                          </w:tcPr>
                          <w:p>
                            <w:pPr>
                              <w:pStyle w:val="10"/>
                              <w:spacing w:before="100"/>
                              <w:ind w:right="425"/>
                              <w:jc w:val="center"/>
                              <w:rPr>
                                <w:rFonts w:ascii="Times New Roman"/>
                                <w:sz w:val="24"/>
                                <w:lang w:val="en-US"/>
                              </w:rPr>
                            </w:pPr>
                            <w:r>
                              <w:rPr>
                                <w:rFonts w:hint="eastAsia" w:ascii="Times New Roman"/>
                                <w:sz w:val="24"/>
                                <w:lang w:val="en-US"/>
                              </w:rPr>
                              <w:t xml:space="preserve">    0.0138188</w:t>
                            </w:r>
                          </w:p>
                        </w:tc>
                        <w:tc>
                          <w:tcPr>
                            <w:tcW w:w="1380" w:type="dxa"/>
                          </w:tcPr>
                          <w:p>
                            <w:pPr>
                              <w:pStyle w:val="10"/>
                              <w:spacing w:before="100"/>
                              <w:ind w:right="444"/>
                              <w:jc w:val="center"/>
                              <w:rPr>
                                <w:rFonts w:ascii="Times New Roman"/>
                                <w:sz w:val="24"/>
                                <w:lang w:val="en-US"/>
                              </w:rPr>
                            </w:pPr>
                            <w:r>
                              <w:rPr>
                                <w:rFonts w:hint="eastAsia" w:ascii="Times New Roman"/>
                                <w:sz w:val="24"/>
                                <w:lang w:val="en-US"/>
                              </w:rPr>
                              <w:t>0.000337</w:t>
                            </w:r>
                          </w:p>
                        </w:tc>
                        <w:tc>
                          <w:tcPr>
                            <w:tcW w:w="1035" w:type="dxa"/>
                          </w:tcPr>
                          <w:p>
                            <w:pPr>
                              <w:pStyle w:val="10"/>
                              <w:spacing w:before="105"/>
                              <w:ind w:left="282" w:right="277"/>
                              <w:jc w:val="both"/>
                              <w:rPr>
                                <w:rFonts w:ascii="Times New Roman"/>
                                <w:sz w:val="24"/>
                                <w:lang w:val="en-US"/>
                              </w:rPr>
                            </w:pPr>
                            <w:r>
                              <w:rPr>
                                <w:rFonts w:hint="eastAsia" w:ascii="Times New Roman"/>
                                <w:sz w:val="24"/>
                                <w:lang w:val="en-US"/>
                              </w:rPr>
                              <w:t>44%</w:t>
                            </w:r>
                          </w:p>
                        </w:tc>
                        <w:tc>
                          <w:tcPr>
                            <w:tcW w:w="1219" w:type="dxa"/>
                          </w:tcPr>
                          <w:p>
                            <w:pPr>
                              <w:pStyle w:val="10"/>
                              <w:spacing w:before="105"/>
                              <w:ind w:left="301"/>
                              <w:rPr>
                                <w:rFonts w:ascii="Times New Roman"/>
                                <w:sz w:val="24"/>
                                <w:lang w:val="en-US"/>
                              </w:rPr>
                            </w:pPr>
                            <w:r>
                              <w:rPr>
                                <w:rFonts w:hint="eastAsia" w:ascii="Times New Roman"/>
                                <w:sz w:val="24"/>
                                <w:lang w:val="en-US"/>
                              </w:rPr>
                              <w:t>95%</w:t>
                            </w:r>
                          </w:p>
                        </w:tc>
                        <w:tc>
                          <w:tcPr>
                            <w:tcW w:w="1363" w:type="dxa"/>
                          </w:tcPr>
                          <w:p>
                            <w:pPr>
                              <w:pStyle w:val="10"/>
                              <w:spacing w:before="59"/>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7"/>
                              <w:ind w:left="9"/>
                              <w:jc w:val="center"/>
                              <w:rPr>
                                <w:rFonts w:ascii="Times New Roman"/>
                                <w:sz w:val="24"/>
                              </w:rPr>
                            </w:pPr>
                            <w:r>
                              <w:rPr>
                                <w:rFonts w:ascii="Times New Roman"/>
                                <w:sz w:val="24"/>
                              </w:rPr>
                              <w:t>2</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斑竹村</w:t>
                            </w:r>
                          </w:p>
                        </w:tc>
                        <w:tc>
                          <w:tcPr>
                            <w:tcW w:w="1935" w:type="dxa"/>
                          </w:tcPr>
                          <w:p>
                            <w:pPr>
                              <w:pStyle w:val="10"/>
                              <w:spacing w:before="99"/>
                              <w:ind w:left="431" w:right="425"/>
                              <w:jc w:val="center"/>
                              <w:rPr>
                                <w:rFonts w:ascii="Times New Roman"/>
                                <w:sz w:val="24"/>
                                <w:lang w:val="en-US"/>
                              </w:rPr>
                            </w:pPr>
                            <w:r>
                              <w:rPr>
                                <w:rFonts w:hint="eastAsia" w:ascii="Times New Roman"/>
                                <w:sz w:val="24"/>
                                <w:lang w:val="en-US"/>
                              </w:rPr>
                              <w:t>0.0810096</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0.001983</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701" w:type="dxa"/>
                          </w:tcPr>
                          <w:p>
                            <w:pPr>
                              <w:pStyle w:val="10"/>
                              <w:spacing w:before="107"/>
                              <w:ind w:left="9"/>
                              <w:jc w:val="center"/>
                              <w:rPr>
                                <w:rFonts w:ascii="Times New Roman"/>
                                <w:sz w:val="24"/>
                              </w:rPr>
                            </w:pPr>
                            <w:r>
                              <w:rPr>
                                <w:rFonts w:ascii="Times New Roman"/>
                                <w:sz w:val="24"/>
                              </w:rPr>
                              <w:t>3</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红山村</w:t>
                            </w:r>
                          </w:p>
                        </w:tc>
                        <w:tc>
                          <w:tcPr>
                            <w:tcW w:w="1935" w:type="dxa"/>
                          </w:tcPr>
                          <w:p>
                            <w:pPr>
                              <w:pStyle w:val="10"/>
                              <w:spacing w:before="99"/>
                              <w:ind w:left="431" w:right="425"/>
                              <w:jc w:val="center"/>
                              <w:rPr>
                                <w:rFonts w:ascii="Times New Roman"/>
                                <w:sz w:val="24"/>
                                <w:lang w:val="en-US"/>
                              </w:rPr>
                            </w:pPr>
                            <w:r>
                              <w:rPr>
                                <w:rFonts w:hint="eastAsia" w:ascii="Times New Roman"/>
                                <w:sz w:val="24"/>
                                <w:lang w:val="en-US"/>
                              </w:rPr>
                              <w:t>0.0544011</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0.001326</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7"/>
                              <w:ind w:left="9"/>
                              <w:jc w:val="center"/>
                              <w:rPr>
                                <w:rFonts w:ascii="Times New Roman"/>
                                <w:sz w:val="24"/>
                              </w:rPr>
                            </w:pPr>
                            <w:r>
                              <w:rPr>
                                <w:rFonts w:ascii="Times New Roman"/>
                                <w:sz w:val="24"/>
                              </w:rPr>
                              <w:t>4</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胜利村</w:t>
                            </w:r>
                          </w:p>
                        </w:tc>
                        <w:tc>
                          <w:tcPr>
                            <w:tcW w:w="1935" w:type="dxa"/>
                          </w:tcPr>
                          <w:p>
                            <w:pPr>
                              <w:pStyle w:val="10"/>
                              <w:spacing w:before="99"/>
                              <w:ind w:left="431" w:right="425"/>
                              <w:rPr>
                                <w:rFonts w:ascii="Times New Roman"/>
                                <w:sz w:val="24"/>
                                <w:lang w:val="en-US"/>
                              </w:rPr>
                            </w:pPr>
                            <w:r>
                              <w:rPr>
                                <w:rFonts w:hint="eastAsia" w:ascii="Times New Roman"/>
                                <w:sz w:val="24"/>
                                <w:lang w:val="en-US"/>
                              </w:rPr>
                              <w:t>0.753468</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0.001817</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701" w:type="dxa"/>
                          </w:tcPr>
                          <w:p>
                            <w:pPr>
                              <w:pStyle w:val="10"/>
                              <w:spacing w:before="107"/>
                              <w:ind w:left="9"/>
                              <w:jc w:val="center"/>
                              <w:rPr>
                                <w:rFonts w:ascii="Times New Roman"/>
                                <w:sz w:val="24"/>
                              </w:rPr>
                            </w:pPr>
                            <w:r>
                              <w:rPr>
                                <w:rFonts w:ascii="Times New Roman"/>
                                <w:sz w:val="24"/>
                              </w:rPr>
                              <w:t>5</w:t>
                            </w:r>
                          </w:p>
                        </w:tc>
                        <w:tc>
                          <w:tcPr>
                            <w:tcW w:w="1385" w:type="dxa"/>
                          </w:tcPr>
                          <w:p>
                            <w:pPr>
                              <w:pStyle w:val="10"/>
                              <w:spacing w:before="61"/>
                              <w:ind w:right="370"/>
                              <w:jc w:val="center"/>
                              <w:rPr>
                                <w:rFonts w:ascii="方正仿宋_GBK" w:eastAsia="方正仿宋_GBK"/>
                                <w:sz w:val="24"/>
                              </w:rPr>
                            </w:pPr>
                            <w:r>
                              <w:rPr>
                                <w:rFonts w:hint="eastAsia" w:ascii="方正仿宋_GBK" w:eastAsia="方正仿宋_GBK"/>
                                <w:sz w:val="24"/>
                              </w:rPr>
                              <w:t>龙宝村</w:t>
                            </w:r>
                          </w:p>
                        </w:tc>
                        <w:tc>
                          <w:tcPr>
                            <w:tcW w:w="1935" w:type="dxa"/>
                          </w:tcPr>
                          <w:p>
                            <w:pPr>
                              <w:pStyle w:val="10"/>
                              <w:spacing w:before="102"/>
                              <w:ind w:left="431" w:right="425"/>
                              <w:jc w:val="center"/>
                              <w:rPr>
                                <w:rFonts w:ascii="Times New Roman"/>
                                <w:sz w:val="24"/>
                                <w:lang w:val="en-US"/>
                              </w:rPr>
                            </w:pPr>
                            <w:r>
                              <w:rPr>
                                <w:rFonts w:hint="eastAsia" w:ascii="Times New Roman"/>
                                <w:sz w:val="24"/>
                                <w:lang w:val="en-US"/>
                              </w:rPr>
                              <w:t>0.0522702</w:t>
                            </w:r>
                          </w:p>
                        </w:tc>
                        <w:tc>
                          <w:tcPr>
                            <w:tcW w:w="1380" w:type="dxa"/>
                          </w:tcPr>
                          <w:p>
                            <w:pPr>
                              <w:pStyle w:val="10"/>
                              <w:spacing w:before="102"/>
                              <w:ind w:right="444"/>
                              <w:jc w:val="center"/>
                              <w:rPr>
                                <w:rFonts w:ascii="Times New Roman"/>
                                <w:sz w:val="24"/>
                                <w:lang w:val="en-US"/>
                              </w:rPr>
                            </w:pPr>
                            <w:r>
                              <w:rPr>
                                <w:rFonts w:hint="eastAsia" w:ascii="Times New Roman"/>
                                <w:sz w:val="24"/>
                                <w:lang w:val="en-US"/>
                              </w:rPr>
                              <w:t>0.001253</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61"/>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01" w:type="dxa"/>
                          </w:tcPr>
                          <w:p>
                            <w:pPr>
                              <w:pStyle w:val="10"/>
                              <w:spacing w:before="104"/>
                              <w:ind w:left="9"/>
                              <w:jc w:val="center"/>
                              <w:rPr>
                                <w:rFonts w:ascii="Times New Roman"/>
                                <w:sz w:val="24"/>
                              </w:rPr>
                            </w:pPr>
                            <w:r>
                              <w:rPr>
                                <w:rFonts w:ascii="Times New Roman"/>
                                <w:sz w:val="24"/>
                              </w:rPr>
                              <w:t>6</w:t>
                            </w:r>
                          </w:p>
                        </w:tc>
                        <w:tc>
                          <w:tcPr>
                            <w:tcW w:w="1385" w:type="dxa"/>
                          </w:tcPr>
                          <w:p>
                            <w:pPr>
                              <w:pStyle w:val="10"/>
                              <w:spacing w:before="58"/>
                              <w:ind w:right="370"/>
                              <w:jc w:val="center"/>
                              <w:rPr>
                                <w:rFonts w:ascii="方正仿宋_GBK" w:eastAsia="方正仿宋_GBK"/>
                                <w:sz w:val="24"/>
                              </w:rPr>
                            </w:pPr>
                            <w:r>
                              <w:rPr>
                                <w:rFonts w:hint="eastAsia" w:ascii="方正仿宋_GBK" w:eastAsia="方正仿宋_GBK"/>
                                <w:sz w:val="24"/>
                              </w:rPr>
                              <w:t>和平村</w:t>
                            </w:r>
                          </w:p>
                        </w:tc>
                        <w:tc>
                          <w:tcPr>
                            <w:tcW w:w="1935" w:type="dxa"/>
                          </w:tcPr>
                          <w:p>
                            <w:pPr>
                              <w:pStyle w:val="10"/>
                              <w:spacing w:before="99"/>
                              <w:ind w:left="431" w:right="425"/>
                              <w:rPr>
                                <w:rFonts w:ascii="Times New Roman"/>
                                <w:sz w:val="24"/>
                                <w:lang w:val="en-US"/>
                              </w:rPr>
                            </w:pPr>
                            <w:r>
                              <w:rPr>
                                <w:rFonts w:hint="eastAsia" w:ascii="Times New Roman"/>
                                <w:sz w:val="24"/>
                                <w:lang w:val="en-US"/>
                              </w:rPr>
                              <w:t>0.373554</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0.000912</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58"/>
                              <w:jc w:val="center"/>
                              <w:rPr>
                                <w:rFonts w:ascii="方正仿宋_GBK" w:eastAsia="方正仿宋_GBK"/>
                                <w:sz w:val="24"/>
                              </w:rPr>
                            </w:pPr>
                            <w:r>
                              <w:rPr>
                                <w:rFonts w:hint="eastAsia" w:ascii="方正仿宋_GBK" w:eastAsia="方正仿宋_GBK"/>
                                <w:sz w:val="24"/>
                              </w:rPr>
                              <w:t>低于上年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701" w:type="dxa"/>
                          </w:tcPr>
                          <w:p>
                            <w:pPr>
                              <w:pStyle w:val="10"/>
                              <w:spacing w:before="104"/>
                              <w:ind w:left="9"/>
                              <w:jc w:val="center"/>
                              <w:rPr>
                                <w:rFonts w:ascii="Times New Roman"/>
                                <w:sz w:val="24"/>
                              </w:rPr>
                            </w:pPr>
                            <w:r>
                              <w:rPr>
                                <w:rFonts w:ascii="Times New Roman"/>
                                <w:sz w:val="24"/>
                              </w:rPr>
                              <w:t>7</w:t>
                            </w:r>
                          </w:p>
                        </w:tc>
                        <w:tc>
                          <w:tcPr>
                            <w:tcW w:w="1385" w:type="dxa"/>
                          </w:tcPr>
                          <w:p>
                            <w:pPr>
                              <w:pStyle w:val="10"/>
                              <w:spacing w:before="58"/>
                              <w:ind w:right="370"/>
                              <w:jc w:val="center"/>
                              <w:rPr>
                                <w:rFonts w:ascii="方正仿宋_GBK" w:eastAsia="方正仿宋_GBK"/>
                                <w:sz w:val="24"/>
                              </w:rPr>
                            </w:pPr>
                            <w:r>
                              <w:rPr>
                                <w:rFonts w:hint="eastAsia" w:ascii="方正仿宋_GBK" w:eastAsia="方正仿宋_GBK"/>
                                <w:sz w:val="24"/>
                              </w:rPr>
                              <w:t>浸河村</w:t>
                            </w:r>
                          </w:p>
                        </w:tc>
                        <w:tc>
                          <w:tcPr>
                            <w:tcW w:w="1935" w:type="dxa"/>
                          </w:tcPr>
                          <w:p>
                            <w:pPr>
                              <w:pStyle w:val="10"/>
                              <w:spacing w:before="99"/>
                              <w:ind w:left="431" w:right="425"/>
                              <w:jc w:val="center"/>
                              <w:rPr>
                                <w:rFonts w:ascii="Times New Roman"/>
                                <w:sz w:val="24"/>
                                <w:lang w:val="en-US"/>
                              </w:rPr>
                            </w:pPr>
                            <w:r>
                              <w:rPr>
                                <w:rFonts w:hint="eastAsia" w:ascii="Times New Roman"/>
                                <w:sz w:val="24"/>
                                <w:lang w:val="en-US"/>
                              </w:rPr>
                              <w:t>0.0335801</w:t>
                            </w:r>
                          </w:p>
                        </w:tc>
                        <w:tc>
                          <w:tcPr>
                            <w:tcW w:w="1380" w:type="dxa"/>
                          </w:tcPr>
                          <w:p>
                            <w:pPr>
                              <w:pStyle w:val="10"/>
                              <w:spacing w:before="99"/>
                              <w:ind w:right="444"/>
                              <w:jc w:val="center"/>
                              <w:rPr>
                                <w:rFonts w:ascii="Times New Roman"/>
                                <w:sz w:val="24"/>
                                <w:lang w:val="en-US"/>
                              </w:rPr>
                            </w:pPr>
                            <w:r>
                              <w:rPr>
                                <w:rFonts w:hint="eastAsia" w:ascii="Times New Roman"/>
                                <w:sz w:val="24"/>
                                <w:lang w:val="en-US"/>
                              </w:rPr>
                              <w:t>0.000873</w:t>
                            </w:r>
                          </w:p>
                        </w:tc>
                        <w:tc>
                          <w:tcPr>
                            <w:tcW w:w="1035" w:type="dxa"/>
                          </w:tcPr>
                          <w:p>
                            <w:pPr>
                              <w:pStyle w:val="10"/>
                              <w:spacing w:before="105"/>
                              <w:ind w:left="282" w:right="277"/>
                              <w:jc w:val="both"/>
                              <w:rPr>
                                <w:rFonts w:ascii="Times New Roman"/>
                                <w:sz w:val="24"/>
                              </w:rPr>
                            </w:pPr>
                            <w:r>
                              <w:rPr>
                                <w:rFonts w:hint="eastAsia" w:ascii="Times New Roman"/>
                                <w:sz w:val="24"/>
                                <w:lang w:val="en-US"/>
                              </w:rPr>
                              <w:t>44%</w:t>
                            </w:r>
                          </w:p>
                        </w:tc>
                        <w:tc>
                          <w:tcPr>
                            <w:tcW w:w="1219" w:type="dxa"/>
                          </w:tcPr>
                          <w:p>
                            <w:pPr>
                              <w:pStyle w:val="10"/>
                              <w:spacing w:before="105"/>
                              <w:ind w:left="301"/>
                              <w:rPr>
                                <w:rFonts w:ascii="Times New Roman"/>
                                <w:sz w:val="24"/>
                              </w:rPr>
                            </w:pPr>
                            <w:r>
                              <w:rPr>
                                <w:rFonts w:hint="eastAsia" w:ascii="Times New Roman"/>
                                <w:sz w:val="24"/>
                                <w:lang w:val="en-US"/>
                              </w:rPr>
                              <w:t>95%</w:t>
                            </w:r>
                          </w:p>
                        </w:tc>
                        <w:tc>
                          <w:tcPr>
                            <w:tcW w:w="1363" w:type="dxa"/>
                          </w:tcPr>
                          <w:p>
                            <w:pPr>
                              <w:pStyle w:val="10"/>
                              <w:spacing w:before="58"/>
                              <w:jc w:val="center"/>
                              <w:rPr>
                                <w:rFonts w:ascii="方正仿宋_GBK" w:eastAsia="方正仿宋_GBK"/>
                                <w:sz w:val="24"/>
                              </w:rPr>
                            </w:pPr>
                            <w:r>
                              <w:rPr>
                                <w:rFonts w:hint="eastAsia" w:ascii="方正仿宋_GBK" w:eastAsia="方正仿宋_GBK"/>
                                <w:sz w:val="24"/>
                              </w:rPr>
                              <w:t>低于上年</w:t>
                            </w:r>
                          </w:p>
                        </w:tc>
                      </w:tr>
                    </w:tbl>
                    <w:p>
                      <w:pPr>
                        <w:pStyle w:val="3"/>
                      </w:pPr>
                    </w:p>
                  </w:txbxContent>
                </v:textbox>
              </v:shape>
            </w:pict>
          </mc:Fallback>
        </mc:AlternateContent>
      </w:r>
      <w:r>
        <w:rPr>
          <w:rFonts w:ascii="Times New Roman" w:eastAsia="Times New Roman"/>
          <w:sz w:val="44"/>
          <w:szCs w:val="44"/>
        </w:rPr>
        <w:t>2021</w:t>
      </w:r>
      <w:r>
        <w:rPr>
          <w:rFonts w:hint="eastAsia" w:ascii="方正小标宋_GBK" w:eastAsia="方正小标宋_GBK"/>
          <w:sz w:val="44"/>
          <w:szCs w:val="44"/>
        </w:rPr>
        <w:t>年福禄镇化肥农药减量目标任务</w:t>
      </w: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Style w:val="3"/>
        <w:spacing w:before="15"/>
        <w:ind w:left="351"/>
        <w:jc w:val="center"/>
        <w:rPr>
          <w:rFonts w:ascii="方正小标宋_GBK" w:eastAsia="方正小标宋_GBK"/>
          <w:sz w:val="44"/>
          <w:szCs w:val="44"/>
        </w:rPr>
      </w:pPr>
    </w:p>
    <w:p>
      <w:pPr>
        <w:pBdr>
          <w:top w:val="single" w:color="auto" w:sz="6" w:space="1"/>
          <w:bottom w:val="single" w:color="auto" w:sz="6" w:space="1"/>
        </w:pBdr>
        <w:ind w:firstLine="280" w:firstLineChars="100"/>
        <w:rPr>
          <w:sz w:val="21"/>
        </w:rPr>
        <w:sectPr>
          <w:footerReference r:id="rId9" w:type="default"/>
          <w:footerReference r:id="rId10" w:type="even"/>
          <w:pgSz w:w="11910" w:h="16840"/>
          <w:pgMar w:top="1580" w:right="1300" w:bottom="1780" w:left="1300" w:header="0" w:footer="1597" w:gutter="0"/>
          <w:pgNumType w:fmt="numberInDash"/>
          <w:cols w:space="720" w:num="1"/>
        </w:sectPr>
      </w:pPr>
      <w:r>
        <w:rPr>
          <w:rFonts w:hint="eastAsia"/>
          <w:sz w:val="28"/>
          <w:szCs w:val="28"/>
        </w:rPr>
        <w:t>福禄镇人民政府党政办</w:t>
      </w:r>
      <w:r>
        <w:rPr>
          <w:sz w:val="28"/>
          <w:szCs w:val="28"/>
        </w:rPr>
        <w:t xml:space="preserve">                 </w:t>
      </w:r>
      <w:r>
        <w:rPr>
          <w:rFonts w:hint="eastAsia"/>
          <w:sz w:val="28"/>
          <w:szCs w:val="28"/>
        </w:rPr>
        <w:t xml:space="preserve">           </w:t>
      </w:r>
      <w:r>
        <w:rPr>
          <w:sz w:val="28"/>
          <w:szCs w:val="28"/>
        </w:rPr>
        <w:t>202</w:t>
      </w:r>
      <w:r>
        <w:rPr>
          <w:rFonts w:hint="eastAsia"/>
          <w:sz w:val="28"/>
          <w:szCs w:val="28"/>
        </w:rPr>
        <w:t>1</w:t>
      </w:r>
      <w:r>
        <w:rPr>
          <w:sz w:val="28"/>
          <w:szCs w:val="28"/>
        </w:rPr>
        <w:t>年</w:t>
      </w:r>
      <w:r>
        <w:rPr>
          <w:rFonts w:hint="eastAsia"/>
          <w:sz w:val="28"/>
          <w:szCs w:val="28"/>
        </w:rPr>
        <w:t>6</w:t>
      </w:r>
      <w:r>
        <w:rPr>
          <w:sz w:val="28"/>
          <w:szCs w:val="28"/>
        </w:rPr>
        <w:t>月</w:t>
      </w:r>
      <w:r>
        <w:rPr>
          <w:rFonts w:hint="eastAsia"/>
          <w:sz w:val="28"/>
          <w:szCs w:val="28"/>
        </w:rPr>
        <w:t>20</w:t>
      </w:r>
      <w:r>
        <w:rPr>
          <w:sz w:val="28"/>
          <w:szCs w:val="28"/>
        </w:rPr>
        <w:t>印发</w:t>
      </w:r>
    </w:p>
    <w:p>
      <w:pPr>
        <w:pStyle w:val="3"/>
        <w:rPr>
          <w:sz w:val="20"/>
        </w:rPr>
      </w:pPr>
    </w:p>
    <w:p>
      <w:pPr>
        <w:pStyle w:val="3"/>
        <w:spacing w:before="10"/>
        <w:rPr>
          <w:sz w:val="15"/>
        </w:rPr>
      </w:pPr>
    </w:p>
    <w:p>
      <w:pPr>
        <w:pStyle w:val="3"/>
        <w:spacing w:before="22"/>
        <w:ind w:right="624" w:firstLine="640" w:firstLineChars="200"/>
        <w:jc w:val="both"/>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5636260</wp:posOffset>
              </wp:positionH>
              <wp:positionV relativeFrom="page">
                <wp:posOffset>9538335</wp:posOffset>
              </wp:positionV>
              <wp:extent cx="739140" cy="203835"/>
              <wp:effectExtent l="0" t="0" r="0" b="0"/>
              <wp:wrapNone/>
              <wp:docPr id="22" name="文本框 6"/>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line="321" w:lineRule="exact"/>
                            <w:ind w:left="20"/>
                            <w:rPr>
                              <w:rFonts w:ascii="宋体" w:hAnsi="宋体"/>
                              <w:sz w:val="28"/>
                            </w:rPr>
                          </w:pPr>
                        </w:p>
                      </w:txbxContent>
                    </wps:txbx>
                    <wps:bodyPr lIns="0" tIns="0" rIns="0" bIns="0" upright="true"/>
                  </wps:wsp>
                </a:graphicData>
              </a:graphic>
            </wp:anchor>
          </w:drawing>
        </mc:Choice>
        <mc:Fallback>
          <w:pict>
            <v:shape id="文本框 6" o:spid="_x0000_s1026" o:spt="202" type="#_x0000_t202" style="position:absolute;left:0pt;margin-left:443.8pt;margin-top:751.05pt;height:16.05pt;width:58.2pt;mso-position-horizontal-relative:page;mso-position-vertical-relative:page;z-index:-251654144;mso-width-relative:page;mso-height-relative:page;" filled="f" stroked="f" coordsize="21600,21600" o:gfxdata="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acpzraAAAADgEAAA8AAAAAAAAAAQAgAAAAOAAAAGRycy9kb3ducmV2LnhtbFBLAQIU&#10;ABQAAAAIAIdO4kCGCNtyogEAACoDAAAOAAAAAAAAAAEAIAAAAD8BAABkcnMvZTJvRG9jLnhtbFBL&#10;BQYAAAAABgAGAFkBAABTBQAAAAA=&#10;">
              <v:fill on="f" focussize="0,0"/>
              <v:stroke on="f"/>
              <v:imagedata o:title=""/>
              <o:lock v:ext="edit" aspectratio="f"/>
              <v:textbox inset="0mm,0mm,0mm,0mm">
                <w:txbxContent>
                  <w:p>
                    <w:pPr>
                      <w:spacing w:line="321" w:lineRule="exact"/>
                      <w:ind w:left="20"/>
                      <w:rPr>
                        <w:rFonts w:ascii="宋体" w:hAnsi="宋体"/>
                        <w:sz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1137920</wp:posOffset>
              </wp:positionH>
              <wp:positionV relativeFrom="page">
                <wp:posOffset>9538335</wp:posOffset>
              </wp:positionV>
              <wp:extent cx="739140" cy="203835"/>
              <wp:effectExtent l="0" t="0" r="0" b="0"/>
              <wp:wrapNone/>
              <wp:docPr id="23" name="文本框 7"/>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line="321" w:lineRule="exact"/>
                            <w:ind w:left="20"/>
                            <w:rPr>
                              <w:rFonts w:ascii="宋体" w:hAnsi="宋体"/>
                              <w:sz w:val="28"/>
                            </w:rPr>
                          </w:pPr>
                          <w:r>
                            <w:rPr>
                              <w:rFonts w:ascii="宋体" w:hAnsi="宋体"/>
                              <w:sz w:val="28"/>
                            </w:rPr>
                            <w:t>— 18 —</w:t>
                          </w:r>
                        </w:p>
                      </w:txbxContent>
                    </wps:txbx>
                    <wps:bodyPr lIns="0" tIns="0" rIns="0" bIns="0" upright="true"/>
                  </wps:wsp>
                </a:graphicData>
              </a:graphic>
            </wp:anchor>
          </w:drawing>
        </mc:Choice>
        <mc:Fallback>
          <w:pict>
            <v:shape id="文本框 7" o:spid="_x0000_s1026" o:spt="202" type="#_x0000_t202" style="position:absolute;left:0pt;margin-left:89.6pt;margin-top:751.05pt;height:16.05pt;width:58.2pt;mso-position-horizontal-relative:page;mso-position-vertical-relative:page;z-index:-251653120;mso-width-relative:page;mso-height-relative:page;" filled="f" stroked="f" coordsize="21600,21600" o:gfxdata="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PZAJT2wAAAA0BAAAPAAAAAAAAAAEAIAAAADgAAABkcnMvZG93bnJldi54bWxQSwEC&#10;FAAUAAAACACHTuJATPrURKIBAAAqAwAADgAAAAAAAAABACAAAABAAQAAZHJzL2Uyb0RvYy54bWxQ&#10;SwUGAAAAAAYABgBZAQAAVAU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t>— 18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8A476"/>
    <w:multiLevelType w:val="singleLevel"/>
    <w:tmpl w:val="2A88A476"/>
    <w:lvl w:ilvl="0" w:tentative="0">
      <w:start w:val="2"/>
      <w:numFmt w:val="chineseCounting"/>
      <w:suff w:val="nothing"/>
      <w:lvlText w:val="%1、"/>
      <w:lvlJc w:val="left"/>
      <w:rPr>
        <w:rFonts w:hint="eastAsia"/>
      </w:rPr>
    </w:lvl>
  </w:abstractNum>
  <w:abstractNum w:abstractNumId="1">
    <w:nsid w:val="6B2BF0B9"/>
    <w:multiLevelType w:val="singleLevel"/>
    <w:tmpl w:val="6B2BF0B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71377"/>
    <w:rsid w:val="00072AB6"/>
    <w:rsid w:val="00084703"/>
    <w:rsid w:val="0009297B"/>
    <w:rsid w:val="000A0514"/>
    <w:rsid w:val="0017599F"/>
    <w:rsid w:val="001D6FA2"/>
    <w:rsid w:val="0020542F"/>
    <w:rsid w:val="002637DD"/>
    <w:rsid w:val="00460CB5"/>
    <w:rsid w:val="006774ED"/>
    <w:rsid w:val="006E6444"/>
    <w:rsid w:val="007778B0"/>
    <w:rsid w:val="007F317B"/>
    <w:rsid w:val="008754D3"/>
    <w:rsid w:val="009F27CF"/>
    <w:rsid w:val="00B40675"/>
    <w:rsid w:val="00C93E73"/>
    <w:rsid w:val="00CC6A2C"/>
    <w:rsid w:val="00D53504"/>
    <w:rsid w:val="00DD0AB2"/>
    <w:rsid w:val="00DD3B03"/>
    <w:rsid w:val="00E13031"/>
    <w:rsid w:val="00FD5F57"/>
    <w:rsid w:val="00FE03A6"/>
    <w:rsid w:val="0CD71377"/>
    <w:rsid w:val="DB78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2655"/>
      <w:jc w:val="center"/>
      <w:outlineLvl w:val="0"/>
    </w:pPr>
    <w:rPr>
      <w:rFonts w:ascii="方正小标宋_GBK" w:hAnsi="方正小标宋_GBK" w:eastAsia="方正小标宋_GBK" w:cs="方正小标宋_GBK"/>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1"/>
    <w:pPr>
      <w:spacing w:before="45"/>
      <w:ind w:left="2435" w:hanging="482"/>
    </w:pPr>
  </w:style>
  <w:style w:type="paragraph" w:customStyle="1" w:styleId="10">
    <w:name w:val="Table Paragraph"/>
    <w:basedOn w:val="1"/>
    <w:qFormat/>
    <w:uiPriority w:val="1"/>
    <w:rPr>
      <w:rFonts w:ascii="宋体" w:hAnsi="宋体" w:eastAsia="宋体" w:cs="宋体"/>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眉 Char"/>
    <w:basedOn w:val="8"/>
    <w:link w:val="6"/>
    <w:qFormat/>
    <w:uiPriority w:val="99"/>
    <w:rPr>
      <w:rFonts w:ascii="方正仿宋_GBK" w:hAnsi="方正仿宋_GBK" w:eastAsia="方正仿宋_GBK" w:cs="方正仿宋_GBK"/>
      <w:sz w:val="18"/>
      <w:szCs w:val="18"/>
      <w:lang w:val="zh-CN" w:bidi="zh-CN"/>
    </w:rPr>
  </w:style>
  <w:style w:type="character" w:customStyle="1" w:styleId="13">
    <w:name w:val="页脚 Char"/>
    <w:basedOn w:val="8"/>
    <w:link w:val="5"/>
    <w:qFormat/>
    <w:uiPriority w:val="0"/>
    <w:rPr>
      <w:rFonts w:ascii="方正仿宋_GBK" w:hAnsi="方正仿宋_GBK" w:eastAsia="方正仿宋_GBK" w:cs="方正仿宋_GBK"/>
      <w:sz w:val="18"/>
      <w:szCs w:val="18"/>
      <w:lang w:val="zh-CN" w:bidi="zh-CN"/>
    </w:rPr>
  </w:style>
  <w:style w:type="character" w:customStyle="1" w:styleId="14">
    <w:name w:val="批注框文本 Char"/>
    <w:basedOn w:val="8"/>
    <w:link w:val="4"/>
    <w:qFormat/>
    <w:uiPriority w:val="0"/>
    <w:rPr>
      <w:rFonts w:ascii="方正仿宋_GBK" w:hAnsi="方正仿宋_GBK" w:eastAsia="方正仿宋_GBK" w:cs="方正仿宋_GBK"/>
      <w:sz w:val="18"/>
      <w:szCs w:val="18"/>
      <w:lang w:val="zh-CN" w:bidi="zh-CN"/>
    </w:rPr>
  </w:style>
  <w:style w:type="paragraph"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408</Words>
  <Characters>2326</Characters>
  <Lines>19</Lines>
  <Paragraphs>5</Paragraphs>
  <TotalTime>8</TotalTime>
  <ScaleCrop>false</ScaleCrop>
  <LinksUpToDate>false</LinksUpToDate>
  <CharactersWithSpaces>2729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2021-06-21T16:20:00Z</dcterms:created>
  <dc:creator>曾跨过山，也越过海</dc:creator>
  <cp:lastModifiedBy>administrator</cp:lastModifiedBy>
  <cp:lastPrinted>2021-06-23T11:18:00Z</cp:lastPrinted>
  <dcterms:modified xsi:type="dcterms:W3CDTF">2023-01-07T14:49:17Z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578787D6AA0D43E0B3C6B79AD0010FF5</vt:lpwstr>
  </property>
  <property fmtid="{D5CDD505-2E9C-101B-9397-08002B2CF9AE}" pid="4" name="KSOSaveFontToCloudKey">
    <vt:lpwstr>256869647_cloud</vt:lpwstr>
  </property>
</Properties>
</file>