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B96B1">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重庆市璧山区来凤街道建设环保服务中心</w:t>
      </w:r>
    </w:p>
    <w:p w14:paraId="029DC18C">
      <w:pPr>
        <w:pStyle w:val="6"/>
        <w:spacing w:before="0" w:beforeAutospacing="0" w:after="0" w:afterAutospacing="0" w:line="596" w:lineRule="exact"/>
        <w:jc w:val="center"/>
        <w:rPr>
          <w:rFonts w:hint="default" w:ascii="Times New Roman" w:hAnsi="Times New Roman" w:cs="Times New Roman"/>
          <w:sz w:val="27"/>
          <w:szCs w:val="27"/>
          <w:shd w:val="clear" w:color="auto" w:fill="FFFF00"/>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27F0237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基本情况</w:t>
      </w:r>
    </w:p>
    <w:p w14:paraId="1501981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主要职能。负责市政公用事业、市容环卫、村容村貌、园林绿化、生态环境保护、征地拆迁、交通建设和道路绿化养护及交通运输等领域的事务性工作。</w:t>
      </w:r>
      <w:bookmarkStart w:id="0" w:name="_GoBack"/>
      <w:bookmarkEnd w:id="0"/>
    </w:p>
    <w:p w14:paraId="4244423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0E3888D2">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（一）收入支出决算总体情况说明。</w:t>
      </w:r>
    </w:p>
    <w:p w14:paraId="761B177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1.总体情况。2024年度收入总计</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万元，支出总计</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万元。收支较上年决算数增加</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万元，增加100%，主要原因是本单位为2024年拆分新增事业单位，年初预算在原行政账套。</w:t>
      </w:r>
    </w:p>
    <w:p w14:paraId="60D83D48">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2.收入情况。2024年度收入合计</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万元，增加100%，主要原因是本单位为2024年拆分新增事业单位，年初预算在原行政账套。其中：一般公共预算财政拨款</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万元，占100%；政府性基金预算财政拨款0万元，占0%；经营收入0.00万元，占0.00%；其他收入0.00万元，占0.00%。此外，使用非财政拨款结余和专用结余0.00万元，年初结转和结余0.00万元。</w:t>
      </w:r>
    </w:p>
    <w:p w14:paraId="7F896A6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3.支出情况。2024年度支出合计</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万元，增加100%，主要原因是本单位为2024年拆分新增事业单位，上年数为0。其中：基本支出</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万元，占100%；项目支出0万元，占0%；经营支出0.00万元，占0.00%。此外，结余分配0.00万元。</w:t>
      </w:r>
    </w:p>
    <w:p w14:paraId="6995DD16">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4.结转结余情况。2024年度年末结转和结余0.00万元，较上年决算数无增减。</w:t>
      </w:r>
    </w:p>
    <w:p w14:paraId="7AB634B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（二）财政拨款收入支出决算总体情况说明</w:t>
      </w:r>
    </w:p>
    <w:p w14:paraId="45B85EE2">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2024年度财政拨款收、支总计</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万元。与2023年相比，财政拨款收、支总计各增加</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w:t>
      </w:r>
    </w:p>
    <w:p w14:paraId="21E19CC1">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（三）一般公共预算财政拨款收入支出决算情况说明</w:t>
      </w:r>
    </w:p>
    <w:p w14:paraId="4DCA3CE9">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1.收入情况。2024年度一般公共预算财政拨款收入</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万元，增加100%。主要原因是主要原因是本单位为2024年拆分新增事业单位，上年数为0。较年初预算数增加</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万元。此外，年初财政拨款结转和结余0.00万元。</w:t>
      </w:r>
    </w:p>
    <w:p w14:paraId="0186E22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2.支出情况。2024年度一般公共预算财政拨款支出</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万元，增加100%。主要原因是本单位为2024年拆分新增事业单位，上年数为0。较年初预算数增加</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万元，主要原因是本单位为2024年拆分新增事业单位，年初预算在原行政账套。</w:t>
      </w:r>
    </w:p>
    <w:p w14:paraId="1C9E3048">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3.结转结余情况。2024年度年末一般公共预算财政拨款结转和结余0.00万元，较上年决算数无增减。</w:t>
      </w:r>
    </w:p>
    <w:p w14:paraId="5BD6E082">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4.比较情况。本部门2024年度一般公共预算财政拨款支出主要用于以下几个方面：</w:t>
      </w:r>
    </w:p>
    <w:p w14:paraId="6C199D7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（1）社会保障与就业支出</w:t>
      </w:r>
      <w:r>
        <w:rPr>
          <w:rFonts w:hint="default" w:ascii="Times New Roman" w:hAnsi="Times New Roman" w:eastAsia="方正仿宋_GBK" w:cs="Times New Roman"/>
          <w:color w:val="auto"/>
          <w:sz w:val="32"/>
          <w:szCs w:val="32"/>
          <w:shd w:val="clear" w:color="auto" w:fill="FFFFFF"/>
          <w:lang w:val="en-US" w:eastAsia="zh-CN"/>
        </w:rPr>
        <w:t>15.90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6.61</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15.90</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3F54083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（2）卫生健康支出</w:t>
      </w:r>
      <w:r>
        <w:rPr>
          <w:rFonts w:hint="default" w:ascii="Times New Roman" w:hAnsi="Times New Roman" w:eastAsia="方正仿宋_GBK" w:cs="Times New Roman"/>
          <w:color w:val="auto"/>
          <w:sz w:val="32"/>
          <w:szCs w:val="32"/>
          <w:shd w:val="clear" w:color="auto" w:fill="FFFFFF"/>
          <w:lang w:val="en-US" w:eastAsia="zh-CN"/>
        </w:rPr>
        <w:t>11.78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4.90</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11.78</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1C7686A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）节能环保支出</w:t>
      </w:r>
      <w:r>
        <w:rPr>
          <w:rFonts w:hint="default" w:ascii="Times New Roman" w:hAnsi="Times New Roman" w:eastAsia="方正仿宋_GBK" w:cs="Times New Roman"/>
          <w:color w:val="auto"/>
          <w:sz w:val="32"/>
          <w:szCs w:val="32"/>
          <w:shd w:val="clear" w:color="auto" w:fill="FFFFFF"/>
          <w:lang w:val="en-US" w:eastAsia="zh-CN"/>
        </w:rPr>
        <w:t>199.69</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83.01</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199.69</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06ACC56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）住房保障支出</w:t>
      </w:r>
      <w:r>
        <w:rPr>
          <w:rFonts w:hint="default" w:ascii="Times New Roman" w:hAnsi="Times New Roman" w:eastAsia="方正仿宋_GBK" w:cs="Times New Roman"/>
          <w:color w:val="auto"/>
          <w:sz w:val="32"/>
          <w:szCs w:val="32"/>
          <w:shd w:val="clear" w:color="auto" w:fill="FFFFFF"/>
          <w:lang w:val="en-US" w:eastAsia="zh-CN"/>
        </w:rPr>
        <w:t>13.20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5.48</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13.20</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4ECE5B66">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（四）一般公共预算财政拨款基本支出决算情况说明</w:t>
      </w:r>
    </w:p>
    <w:p w14:paraId="5857FE80">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w:t>
      </w:r>
      <w:r>
        <w:rPr>
          <w:rFonts w:hint="default" w:ascii="Times New Roman" w:hAnsi="Times New Roman" w:eastAsia="方正仿宋_GBK" w:cs="Times New Roman"/>
          <w:color w:val="auto"/>
          <w:sz w:val="32"/>
          <w:szCs w:val="32"/>
          <w:shd w:val="clear" w:color="auto" w:fill="FFFFFF"/>
          <w:lang w:val="en-US" w:eastAsia="zh-CN"/>
        </w:rPr>
        <w:t>240.57</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shd w:val="clear" w:color="auto" w:fill="FFFFFF"/>
          <w:lang w:val="en-US" w:eastAsia="zh-CN"/>
        </w:rPr>
        <w:t>200.60</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200.60</w:t>
      </w:r>
      <w:r>
        <w:rPr>
          <w:rFonts w:hint="default" w:ascii="Times New Roman" w:hAnsi="Times New Roman" w:eastAsia="方正仿宋_GBK" w:cs="Times New Roman"/>
          <w:color w:val="auto"/>
          <w:sz w:val="32"/>
          <w:szCs w:val="32"/>
          <w:shd w:val="clear" w:color="auto" w:fill="FFFFFF"/>
        </w:rPr>
        <w:t>万元，增长100%，主要原因是本单位为2024年拆分新增事业单位，上年数为0。人员经费用途主要包括主要包括基本工资、规范性津贴补贴、绩效工资、社会保障缴费、住房公积金等。公用经费</w:t>
      </w:r>
      <w:r>
        <w:rPr>
          <w:rFonts w:hint="default" w:ascii="Times New Roman" w:hAnsi="Times New Roman" w:eastAsia="方正仿宋_GBK" w:cs="Times New Roman"/>
          <w:color w:val="auto"/>
          <w:sz w:val="32"/>
          <w:szCs w:val="32"/>
          <w:shd w:val="clear" w:color="auto" w:fill="FFFFFF"/>
          <w:lang w:val="en-US" w:eastAsia="zh-CN"/>
        </w:rPr>
        <w:t>39.96</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39.96</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万元，上升100%，主要原因是本单位为2024年拆分新增事业单位。公用经费用途主要包括办公费、电费、水费、印刷费、邮电费、差旅费、维修费、劳务费、公务车运行维护费和办公设备购置等。</w:t>
      </w:r>
    </w:p>
    <w:p w14:paraId="2E11F72B">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（五）政府性基金预算收支决算情况说明</w:t>
      </w:r>
    </w:p>
    <w:p w14:paraId="514C0E0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2024年度政府性基金预算财政拨款年初结转结余0.00万元，年末结转结余0.00万元。本年收入0万元，较上年决算数无增减。本年支出0万元，较上年决算数无增减。</w:t>
      </w:r>
    </w:p>
    <w:p w14:paraId="5BA5233D">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（六）国有资本经营预算财政拨款支出决算情况说明</w:t>
      </w:r>
    </w:p>
    <w:p w14:paraId="39EE4C03">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2024年度国有资本经营预算财政拨本年支出0.00万元，基本支出0.00万元，项目支出0.00万元，本部门2024年度无国有资本经营预算财政拨款支出。</w:t>
      </w:r>
    </w:p>
    <w:p w14:paraId="2FECAF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14:paraId="4B55FE0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（一）“三公”经费支出总体情况说明</w:t>
      </w:r>
    </w:p>
    <w:p w14:paraId="5002EAE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43096156">
      <w:pPr>
        <w:pStyle w:val="11"/>
        <w:numPr>
          <w:ilvl w:val="0"/>
          <w:numId w:val="1"/>
        </w:numPr>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“三公”经费分项支出情况</w:t>
      </w:r>
    </w:p>
    <w:p w14:paraId="23CA8DAF">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Style w:val="10"/>
          <w:rFonts w:hint="default" w:ascii="Times New Roman" w:hAnsi="Times New Roman" w:eastAsia="方正仿宋_GBK" w:cs="Times New Roman"/>
          <w:b w:val="0"/>
          <w:bCs/>
          <w:color w:val="auto"/>
          <w:sz w:val="32"/>
          <w:szCs w:val="32"/>
          <w:lang w:eastAsia="zh-CN"/>
        </w:rPr>
        <w:t>本</w:t>
      </w:r>
      <w:r>
        <w:rPr>
          <w:rStyle w:val="10"/>
          <w:rFonts w:hint="default" w:ascii="Times New Roman" w:hAnsi="Times New Roman" w:eastAsia="方正仿宋_GBK" w:cs="Times New Roman"/>
          <w:b w:val="0"/>
          <w:bCs/>
          <w:color w:val="auto"/>
          <w:sz w:val="32"/>
          <w:szCs w:val="32"/>
          <w:lang w:eastAsia="zh-CN"/>
        </w:rPr>
        <w:t>单位</w:t>
      </w:r>
      <w:r>
        <w:rPr>
          <w:rStyle w:val="10"/>
          <w:rFonts w:hint="default" w:ascii="Times New Roman" w:hAnsi="Times New Roman" w:eastAsia="方正仿宋_GBK" w:cs="Times New Roman"/>
          <w:b w:val="0"/>
          <w:bCs/>
          <w:color w:val="auto"/>
          <w:sz w:val="32"/>
          <w:szCs w:val="32"/>
          <w:lang w:val="en-US" w:eastAsia="zh-CN"/>
        </w:rPr>
        <w:t>202</w:t>
      </w:r>
      <w:r>
        <w:rPr>
          <w:rStyle w:val="10"/>
          <w:rFonts w:hint="default" w:ascii="Times New Roman" w:hAnsi="Times New Roman" w:eastAsia="方正仿宋_GBK" w:cs="Times New Roman"/>
          <w:b w:val="0"/>
          <w:bCs/>
          <w:color w:val="auto"/>
          <w:sz w:val="32"/>
          <w:szCs w:val="32"/>
          <w:lang w:val="en-US" w:eastAsia="zh-CN"/>
        </w:rPr>
        <w:t>4</w:t>
      </w:r>
      <w:r>
        <w:rPr>
          <w:rStyle w:val="10"/>
          <w:rFonts w:hint="default" w:ascii="Times New Roman" w:hAnsi="Times New Roman" w:eastAsia="方正仿宋_GBK" w:cs="Times New Roman"/>
          <w:b w:val="0"/>
          <w:bCs/>
          <w:color w:val="auto"/>
          <w:sz w:val="32"/>
          <w:szCs w:val="32"/>
          <w:lang w:eastAsia="zh-CN"/>
        </w:rPr>
        <w:t>年度未发生</w:t>
      </w:r>
      <w:r>
        <w:rPr>
          <w:rFonts w:hint="default" w:ascii="Times New Roman" w:hAnsi="Times New Roman" w:eastAsia="方正仿宋_GBK" w:cs="Times New Roman"/>
          <w:color w:val="auto"/>
          <w:sz w:val="32"/>
          <w:szCs w:val="32"/>
          <w:lang w:eastAsia="zh-CN"/>
        </w:rPr>
        <w:t>因公出国（境）费用</w:t>
      </w:r>
      <w:r>
        <w:rPr>
          <w:rStyle w:val="10"/>
          <w:rFonts w:hint="default" w:ascii="Times New Roman" w:hAnsi="Times New Roman" w:eastAsia="方正仿宋_GBK" w:cs="Times New Roman"/>
          <w:b w:val="0"/>
          <w:bCs/>
          <w:color w:val="auto"/>
          <w:sz w:val="32"/>
          <w:szCs w:val="32"/>
          <w:lang w:eastAsia="zh-CN"/>
        </w:rPr>
        <w:t>支出。</w:t>
      </w:r>
    </w:p>
    <w:p w14:paraId="69EC7FD7">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rPr>
        <w:t>本单位202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年度未购置公务车</w:t>
      </w:r>
    </w:p>
    <w:p w14:paraId="790E5929">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002DEA89">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6AB5F182">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（三）“三公”经费实物量情况</w:t>
      </w:r>
    </w:p>
    <w:p w14:paraId="4DDC959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年本部门</w:t>
      </w:r>
      <w:r>
        <w:rPr>
          <w:rFonts w:hint="default" w:ascii="Times New Roman" w:hAnsi="Times New Roman" w:eastAsia="方正仿宋_GBK" w:cs="Times New Roman"/>
          <w:color w:val="auto"/>
          <w:sz w:val="32"/>
          <w:szCs w:val="32"/>
          <w:highlight w:val="none"/>
          <w:shd w:val="clear" w:color="auto" w:fill="FFFFFF"/>
        </w:rPr>
        <w:t>人均接待费</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14:paraId="5140C5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716D4C1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shd w:val="clear" w:color="auto" w:fill="FFFFFF"/>
          <w:lang w:val="en-US" w:eastAsia="zh-CN"/>
        </w:rPr>
        <w:t>0.68</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增加0.68</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shd w:val="clear" w:color="auto" w:fill="FFFFFF"/>
          <w:lang w:val="en-US" w:eastAsia="zh-CN"/>
        </w:rPr>
        <w:t>0.89</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增加0.89万元，上升100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p>
    <w:p w14:paraId="656FE3B6">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（二）机关运行经费情况说明</w:t>
      </w:r>
    </w:p>
    <w:p w14:paraId="117CC14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万元，机关运行经费较上年支出数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rPr>
        <w:t>。</w:t>
      </w:r>
    </w:p>
    <w:p w14:paraId="352B242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（三）国有资产占用情况说明</w:t>
      </w:r>
    </w:p>
    <w:p w14:paraId="6B0AC90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辆，其中，副部（省）级及以上领导用车0辆、主要负责人用车0辆、机要通信用车0辆、应急保障用车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辆、执法执勤用车0辆，特种专业技术用车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辆，离退休干部用车0辆。单价100万元（含）以上专用设备0台（套）。</w:t>
      </w:r>
    </w:p>
    <w:p w14:paraId="2A5F824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（四）政府采购支出情况说明</w:t>
      </w:r>
    </w:p>
    <w:p w14:paraId="0642EC2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2024年度本部门政府采购支出总额0.00万元，其中：政府采购货物支出0.00万元、政府采购工程支出0.00万元、政府采购服务支出0.00万元。授予中小企业合同金额0.00万元，其中：授予小微企业合同金额0.00万元。</w:t>
      </w:r>
    </w:p>
    <w:p w14:paraId="48DF460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14:paraId="03B942BD">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426501E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本单位自评合并在重庆市璧山区人民政府来凤街道办事处（本级）中。</w:t>
      </w:r>
    </w:p>
    <w:p w14:paraId="3D7AD371">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0C2808EF">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我单位未组织开展绩效评价。</w:t>
      </w:r>
    </w:p>
    <w:p w14:paraId="3EF663EA">
      <w:pPr>
        <w:pStyle w:val="16"/>
        <w:keepNext w:val="0"/>
        <w:keepLines w:val="0"/>
        <w:pageBreakBefore w:val="0"/>
        <w:widowControl/>
        <w:numPr>
          <w:ilvl w:val="0"/>
          <w:numId w:val="1"/>
        </w:numPr>
        <w:kinsoku/>
        <w:wordWrap/>
        <w:overflowPunct/>
        <w:topLinePunct w:val="0"/>
        <w:autoSpaceDE w:val="0"/>
        <w:autoSpaceDN/>
        <w:bidi w:val="0"/>
        <w:adjustRightInd/>
        <w:snapToGrid/>
        <w:spacing w:after="0" w:afterAutospacing="0" w:line="596" w:lineRule="exact"/>
        <w:ind w:left="0" w:leftChars="0" w:firstLine="643" w:firstLineChars="200"/>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财政绩效评价情况</w:t>
      </w:r>
    </w:p>
    <w:p w14:paraId="2B2ED86F">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市财政局未</w:t>
      </w:r>
      <w:r>
        <w:rPr>
          <w:rFonts w:hint="default" w:ascii="Times New Roman" w:hAnsi="Times New Roman" w:eastAsia="方正仿宋_GBK" w:cs="Times New Roman"/>
          <w:kern w:val="0"/>
          <w:sz w:val="32"/>
          <w:szCs w:val="32"/>
          <w:shd w:val="clear" w:fill="FFFFFF"/>
        </w:rPr>
        <w:t>委托第三方对我单位开展绩效评价。</w:t>
      </w:r>
    </w:p>
    <w:p w14:paraId="62DCE245">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六、专业名词解释</w:t>
      </w:r>
    </w:p>
    <w:p w14:paraId="7DC087B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1C875B1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967E2C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3B0B852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BA81C2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114EDA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699616A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776156D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7CE9423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2CC7EB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7AABFDB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CEA14D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75A7D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5C5A81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6C8E758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59C1578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F6E7DE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75387A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14:paraId="7DFE4358">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lang w:val="en-US" w:eastAsia="zh-CN"/>
        </w:rPr>
        <w:t>023-41696200</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C82A29F">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3B2FA3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A8E14A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DDC2200">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2784B5A">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31D5B17">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3C2F3A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39B03ED1">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357360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重庆市璧山区来凤街道建设环保服务中心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1BA4750">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2F26A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0CD49B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F86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33474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73B4E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568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6A61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D22D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342F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69054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F0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2AE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240.57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084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284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F98A0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CB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68C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D94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E77E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40B4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49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7DFB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05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C5A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4DAD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8B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762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155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7E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27D18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11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FB9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384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08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00AF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FA5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6D5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68C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ED1B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D5B9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4D6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EAF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C85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363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4726D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B7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20153CA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962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FD3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15.90</w:t>
            </w:r>
            <w:r>
              <w:rPr>
                <w:rFonts w:hint="default" w:ascii="Times New Roman" w:hAnsi="Times New Roman" w:cs="Times New Roman"/>
                <w:color w:val="000000"/>
                <w:sz w:val="20"/>
                <w:u w:color="auto"/>
              </w:rPr>
              <w:t xml:space="preserve"> </w:t>
            </w:r>
          </w:p>
        </w:tc>
      </w:tr>
      <w:tr w14:paraId="0D374E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1654">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9C016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FC4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E4D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11.78</w:t>
            </w:r>
            <w:r>
              <w:rPr>
                <w:rFonts w:hint="default" w:ascii="Times New Roman" w:hAnsi="Times New Roman" w:cs="Times New Roman"/>
                <w:color w:val="000000"/>
                <w:sz w:val="20"/>
                <w:u w:color="auto"/>
              </w:rPr>
              <w:t xml:space="preserve"> </w:t>
            </w:r>
          </w:p>
        </w:tc>
      </w:tr>
      <w:tr w14:paraId="1B9C28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6619">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65EC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0E7B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622B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199.69</w:t>
            </w:r>
            <w:r>
              <w:rPr>
                <w:rFonts w:hint="default" w:ascii="Times New Roman" w:hAnsi="Times New Roman" w:cs="Times New Roman"/>
                <w:color w:val="000000"/>
                <w:sz w:val="20"/>
                <w:u w:color="auto"/>
              </w:rPr>
              <w:t xml:space="preserve"> </w:t>
            </w:r>
          </w:p>
        </w:tc>
      </w:tr>
      <w:tr w14:paraId="439516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A531">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17B1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39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E3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1291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0648">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6005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694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3A5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1385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9FA0">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562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A5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521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6DFC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520C">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E413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7E68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949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299F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74A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A804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ED2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7BA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6956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2E52">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C527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7D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66F8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3002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4B0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E5CD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A4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F3E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4911C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26F9">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477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E27D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825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EFD0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342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9A54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92D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B319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r>
      <w:tr w14:paraId="0944F5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9BBF">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FCB6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BDA0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AB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9F34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723E">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3475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C229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B3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977B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CA5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D78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F88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4EC4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FC2F1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E41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BF53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55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8EA9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55278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59EE">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8469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E83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AF5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35E0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3089">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8382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05A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46E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617A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D3E9">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02F0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796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5B8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1EAF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C21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46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240.57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5B1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B56A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240.57</w:t>
            </w:r>
            <w:r>
              <w:rPr>
                <w:rFonts w:hint="default" w:ascii="Times New Roman" w:hAnsi="Times New Roman" w:cs="Times New Roman"/>
                <w:color w:val="000000"/>
                <w:sz w:val="20"/>
                <w:u w:color="auto"/>
              </w:rPr>
              <w:t xml:space="preserve"> </w:t>
            </w:r>
          </w:p>
        </w:tc>
      </w:tr>
      <w:tr w14:paraId="5FE5E3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EFF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5F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FAB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C31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F1DD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83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981A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4518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4FC2CA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51A38B">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C94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9E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240.57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B8FC79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534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240.57</w:t>
            </w:r>
            <w:r>
              <w:rPr>
                <w:rFonts w:hint="default" w:ascii="Times New Roman" w:hAnsi="Times New Roman" w:cs="Times New Roman"/>
                <w:color w:val="000000"/>
                <w:sz w:val="20"/>
                <w:u w:color="auto"/>
              </w:rPr>
              <w:t xml:space="preserve"> </w:t>
            </w:r>
          </w:p>
        </w:tc>
      </w:tr>
    </w:tbl>
    <w:p w14:paraId="5D2DBAEA">
      <w:pPr>
        <w:rPr>
          <w:rFonts w:hint="default" w:ascii="Times New Roman" w:hAnsi="Times New Roman" w:cs="Times New Roman"/>
          <w:sz w:val="21"/>
          <w:szCs w:val="21"/>
        </w:rPr>
      </w:pPr>
    </w:p>
    <w:p w14:paraId="7A147474">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2A04E4DE">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BF3EDC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321ECC8">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7E7A86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重庆市璧山区来凤街道建设环保服务中心</w:t>
            </w:r>
          </w:p>
        </w:tc>
        <w:tc>
          <w:tcPr>
            <w:tcW w:w="1432" w:type="dxa"/>
            <w:tcBorders>
              <w:top w:val="nil"/>
              <w:left w:val="nil"/>
              <w:bottom w:val="nil"/>
              <w:right w:val="nil"/>
            </w:tcBorders>
            <w:shd w:val="clear" w:color="auto" w:fill="auto"/>
            <w:noWrap/>
            <w:tcMar>
              <w:top w:w="15" w:type="dxa"/>
              <w:left w:w="15" w:type="dxa"/>
              <w:right w:w="15" w:type="dxa"/>
            </w:tcMar>
            <w:vAlign w:val="bottom"/>
          </w:tcPr>
          <w:p w14:paraId="20923AA3">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735EAA1B">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36B289B">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58AA592A">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4B6F5BC">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6E61F55">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159D38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7E9C001E">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1A4779C9">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4609907A">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038C55FE">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0F84EB76">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3E37BD67">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8516EB2">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5A32B3D">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4587F5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5F06970">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5C84B9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9230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E79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21C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A362F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37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22B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DBD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D6EE898">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FB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F0B3D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8D270">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4A6B5">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82255">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FF0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9A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D804">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A02A">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A57E">
            <w:pPr>
              <w:jc w:val="center"/>
              <w:rPr>
                <w:rFonts w:hint="default" w:ascii="Times New Roman" w:hAnsi="Times New Roman" w:cs="Times New Roman"/>
                <w:b/>
                <w:color w:val="000000"/>
                <w:sz w:val="20"/>
                <w:szCs w:val="20"/>
              </w:rPr>
            </w:pPr>
          </w:p>
        </w:tc>
      </w:tr>
      <w:tr w14:paraId="14E6774F">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3549">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65AF28">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9E7BA">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CF69">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0944">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F7FA">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3570">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A968">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EA7C">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3DB6">
            <w:pPr>
              <w:jc w:val="center"/>
              <w:rPr>
                <w:rFonts w:hint="default" w:ascii="Times New Roman" w:hAnsi="Times New Roman" w:cs="Times New Roman"/>
                <w:b/>
                <w:color w:val="000000"/>
                <w:sz w:val="20"/>
                <w:szCs w:val="20"/>
              </w:rPr>
            </w:pPr>
          </w:p>
        </w:tc>
      </w:tr>
      <w:tr w14:paraId="5ECD12E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3C11">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4D3114">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AC9A">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D32A">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8827">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255D">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A77BB">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07A3">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18BB">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4909">
            <w:pPr>
              <w:jc w:val="center"/>
              <w:rPr>
                <w:rFonts w:hint="default" w:ascii="Times New Roman" w:hAnsi="Times New Roman" w:cs="Times New Roman"/>
                <w:b/>
                <w:color w:val="000000"/>
                <w:sz w:val="20"/>
                <w:szCs w:val="20"/>
              </w:rPr>
            </w:pPr>
          </w:p>
        </w:tc>
      </w:tr>
      <w:tr w14:paraId="071F99C7">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370B">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62F9EC">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CBC6">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95ED">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FDA2">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F5094">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E4CA">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E20B">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BA6C">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C8737">
            <w:pPr>
              <w:jc w:val="center"/>
              <w:rPr>
                <w:rFonts w:hint="default" w:ascii="Times New Roman" w:hAnsi="Times New Roman" w:cs="Times New Roman"/>
                <w:b/>
                <w:color w:val="000000"/>
                <w:sz w:val="20"/>
                <w:szCs w:val="20"/>
              </w:rPr>
            </w:pPr>
          </w:p>
        </w:tc>
      </w:tr>
      <w:tr w14:paraId="3CA374DF">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F8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67B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240.57</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C7F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240.57</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8CB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A9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8EE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9B3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274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3AC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FD1C1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47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9D7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63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BA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99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6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07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F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62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3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C310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54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60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08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97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8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1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AB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E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1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A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B1613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EF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702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24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48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5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96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5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BE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D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2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82A10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BB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90E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2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A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7B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49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88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A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8E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DD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D238E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4B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91B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09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34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90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A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5F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9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1D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03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D126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D8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09B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7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0E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4E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D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3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A3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15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4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DE3C4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2D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8B8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55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6D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0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03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7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0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7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76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40385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BD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82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9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F6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7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B1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8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7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CE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6C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E532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97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E7B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27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A8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FC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A4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F8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18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98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AC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F8F2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66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66D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环境保护管理事务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3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B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3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CC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78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F5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0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11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C94D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ED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94B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其他环境保护管理事务支出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B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D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BF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2B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69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F2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B2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4C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7DE06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8A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9E8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DD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5B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1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1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A6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7C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86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B6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F40D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B5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305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92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E1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57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C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71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F4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8A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9C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4E1E2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90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2F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5A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30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CA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F3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E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0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1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B0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536E3FB">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D5B21FD">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2EAE505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48BE66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90283E4">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04ECC2B2">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重庆市璧山区来凤街道建设环保服务中心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737E15D2">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3FA1AE70">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FF96813">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0F8F7E49">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2DE566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0793BD74">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64AB2FD5">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239FC81E">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2BCAE801">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F6AA13E">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488ECB3D">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0C440A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AA2DCFE">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1A5B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7A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36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09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29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B0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B0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72BFBD5">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91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D3B1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13688">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FD30">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52FD">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508B">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3947">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7FD2">
            <w:pPr>
              <w:jc w:val="center"/>
              <w:rPr>
                <w:rFonts w:hint="default" w:ascii="Times New Roman" w:hAnsi="Times New Roman" w:cs="Times New Roman"/>
                <w:b/>
                <w:color w:val="000000"/>
                <w:sz w:val="20"/>
                <w:szCs w:val="20"/>
              </w:rPr>
            </w:pPr>
          </w:p>
        </w:tc>
      </w:tr>
      <w:tr w14:paraId="0980EC85">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108D">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EE3721">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1AB1">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E0F7">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2D45">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BE51">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F25EC">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9D4B8">
            <w:pPr>
              <w:jc w:val="center"/>
              <w:rPr>
                <w:rFonts w:hint="default" w:ascii="Times New Roman" w:hAnsi="Times New Roman" w:cs="Times New Roman"/>
                <w:b/>
                <w:color w:val="000000"/>
                <w:sz w:val="20"/>
                <w:szCs w:val="20"/>
              </w:rPr>
            </w:pPr>
          </w:p>
        </w:tc>
      </w:tr>
      <w:tr w14:paraId="50FBE9E0">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52C4">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F4A634">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B441">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049C">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DBFFE">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8AC0">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C528">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0339">
            <w:pPr>
              <w:jc w:val="center"/>
              <w:rPr>
                <w:rFonts w:hint="default" w:ascii="Times New Roman" w:hAnsi="Times New Roman" w:cs="Times New Roman"/>
                <w:b/>
                <w:color w:val="000000"/>
                <w:sz w:val="20"/>
                <w:szCs w:val="20"/>
              </w:rPr>
            </w:pPr>
          </w:p>
        </w:tc>
      </w:tr>
      <w:tr w14:paraId="3AE4B1A1">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D1E4">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58B4A1">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E9BA">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75119">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E545E">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25C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7368">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7412A">
            <w:pPr>
              <w:jc w:val="center"/>
              <w:rPr>
                <w:rFonts w:hint="default" w:ascii="Times New Roman" w:hAnsi="Times New Roman" w:cs="Times New Roman"/>
                <w:b/>
                <w:color w:val="000000"/>
                <w:sz w:val="20"/>
                <w:szCs w:val="20"/>
              </w:rPr>
            </w:pPr>
          </w:p>
        </w:tc>
      </w:tr>
      <w:tr w14:paraId="149D512E">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57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893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240.57</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E37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240.57</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AE2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311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E0E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7C3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F34A35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31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981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7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E9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34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C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2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AC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59CDC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0B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6A3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E2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B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46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24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18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CD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541BB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25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69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D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45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F1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47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DC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80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C4B94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DF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2B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F9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2B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75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C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1B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B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B423C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34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8BD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1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DA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62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89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49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61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3C627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0A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FE8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80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6D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D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6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9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1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8673F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47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5E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50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E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1F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8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B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FE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C4977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2D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51E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0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48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0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6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2C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0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38E94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73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657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F9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54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29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CE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DA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B7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B59E2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72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F40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环境保护管理事务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2F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A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C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EA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B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47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2EB51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F3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994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其他环境保护管理事务支出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FB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CD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D3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F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6A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C1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1745C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05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658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2E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CD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5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C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0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4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49F6A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68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181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13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22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A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77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9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D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C0D6D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08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6C4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4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47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3F8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E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9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7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D04A3CE">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3588D6F">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0E712F48">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AD0B0C4">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58C4F2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1139C21">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3835200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重庆市璧山区来凤街道建设环保服务中心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82BDCD5">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0E1A89A">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0280177">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F6EA84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2495DDC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882E45B">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5032950">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5CE440D">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2B85049">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386108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F4D3D3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9EA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3A7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6D93E1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E55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58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B5ED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5531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A3BF2E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B9FC">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14A4">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88248">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8A5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242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311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6CA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3E566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324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2B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240.57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F3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75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D1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61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E4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7324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72A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EA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BA2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88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E5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11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5B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2B7F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5C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1F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4B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A9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42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6F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7D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E2B8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952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99746">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1D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3B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04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8F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F7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91FD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C00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22C31">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5CF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C9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F4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20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9A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8F2B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FC9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4FFA89">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D4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03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01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70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67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659C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2DB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B8D0F">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C45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98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27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94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80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B293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5F2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C9CA8F">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43E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44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FF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3F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78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5F16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471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98414">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A0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6E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16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5F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38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5966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AA3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9BF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50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69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199.69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A6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199.69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C6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98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D203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7CF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F717">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96E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FC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5F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37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AC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D7EA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F52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8DB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F3C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9E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FC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66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42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4E3D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AEB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9E3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A8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5B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89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21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C8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A0EE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8EB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E43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B66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EC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75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7E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24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1943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88D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DD9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B2C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D8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C2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55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93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7B82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021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CFE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BC8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98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E3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69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47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15FF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B0E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EA0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C4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3D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B8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BF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F9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7F90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5E8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B31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E8B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57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96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37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5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00FA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CC2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4090">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716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FF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74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CE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A8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FF28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787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226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78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02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AC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81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51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F156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B74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31C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05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9C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87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A6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91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AA39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2B4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BEB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53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0F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71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94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55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EF8E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86C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AD5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9A9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11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DC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47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A4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BDBA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AE3E3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7BB0">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B4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35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65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BA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62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26D3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53CDE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B4B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BE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D0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1B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8C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E3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D477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7932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DB7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6D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D9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74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0E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59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C439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C55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14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240.57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8BC5">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55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49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FE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B6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BC3D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0A4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D0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B5F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3B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BF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5D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52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88C3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55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EB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43BF1">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A2DFA3">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EBDB32">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B2A5C0">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24B37E">
            <w:pPr>
              <w:spacing w:line="200" w:lineRule="exact"/>
              <w:rPr>
                <w:rFonts w:hint="default" w:ascii="Times New Roman" w:hAnsi="Times New Roman" w:cs="Times New Roman"/>
                <w:color w:val="000000"/>
                <w:sz w:val="18"/>
                <w:szCs w:val="18"/>
              </w:rPr>
            </w:pPr>
          </w:p>
        </w:tc>
      </w:tr>
      <w:tr w14:paraId="06CDE9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DA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6D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A6D8">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1FEF">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EF3E">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A345">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8348">
            <w:pPr>
              <w:spacing w:line="200" w:lineRule="exact"/>
              <w:jc w:val="right"/>
              <w:rPr>
                <w:rFonts w:hint="default" w:ascii="Times New Roman" w:hAnsi="Times New Roman" w:cs="Times New Roman"/>
                <w:color w:val="000000"/>
                <w:sz w:val="18"/>
                <w:szCs w:val="18"/>
              </w:rPr>
            </w:pPr>
          </w:p>
        </w:tc>
      </w:tr>
      <w:tr w14:paraId="11EE95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10D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D6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C674">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CAD6">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C932">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4C01">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9056">
            <w:pPr>
              <w:spacing w:line="200" w:lineRule="exact"/>
              <w:jc w:val="right"/>
              <w:rPr>
                <w:rFonts w:hint="default" w:ascii="Times New Roman" w:hAnsi="Times New Roman" w:cs="Times New Roman"/>
                <w:color w:val="000000"/>
                <w:sz w:val="18"/>
                <w:szCs w:val="18"/>
              </w:rPr>
            </w:pPr>
          </w:p>
        </w:tc>
      </w:tr>
      <w:tr w14:paraId="526D87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9A1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35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240.57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E74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94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3A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04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30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6A1B1127">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370F58F5">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504BEE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3716722">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33C9EAE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重庆市璧山区来凤街道建设环保服务中心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71B70F79">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3C5716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4CD76C93">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62C3C757">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738A0118">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181C346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7B16CD">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42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836A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47517C0">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AA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28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7952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0CD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857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0397842">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905D">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63F24">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20343">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9C414">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DB539">
            <w:pPr>
              <w:jc w:val="center"/>
              <w:rPr>
                <w:rFonts w:hint="default" w:ascii="Times New Roman" w:hAnsi="Times New Roman" w:cs="Times New Roman"/>
                <w:b/>
                <w:color w:val="000000"/>
                <w:sz w:val="20"/>
                <w:szCs w:val="20"/>
              </w:rPr>
            </w:pPr>
          </w:p>
        </w:tc>
      </w:tr>
      <w:tr w14:paraId="1B6170A9">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50CB">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C96B5">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63C78">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9AC30">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43DF7">
            <w:pPr>
              <w:jc w:val="center"/>
              <w:rPr>
                <w:rFonts w:hint="default" w:ascii="Times New Roman" w:hAnsi="Times New Roman" w:cs="Times New Roman"/>
                <w:b/>
                <w:color w:val="000000"/>
                <w:sz w:val="20"/>
                <w:szCs w:val="20"/>
              </w:rPr>
            </w:pPr>
          </w:p>
        </w:tc>
      </w:tr>
      <w:tr w14:paraId="70F4662B">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78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D5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240.57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FB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240.57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3F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84BE58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A3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972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14A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A03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59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181B9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7F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59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8E6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F78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606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5AAA3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BF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6FE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2B2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76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10.60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01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851E9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BA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742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0E0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9FB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A8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23991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3E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C08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D5F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76A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918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B96DA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CD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FD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809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06D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9EF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5ACAE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F4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B31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AE2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C9D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66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B87AC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C6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41E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C42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1C1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D6B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195D8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BC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C1D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68D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434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8CD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BE0F8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2E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50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环境保护管理事务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025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A12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199.69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B3E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A0EF2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46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85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其他环境保护管理事务支出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92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199.69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377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199.69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98E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6EE35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6B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C7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EB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299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642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CF36D2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5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9A8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00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C79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7D1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C81B8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C5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4AD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053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28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DCA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1B99223">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C291F1D">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0E7A189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DDDC76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3659430">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4A74702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重庆市璧山区来凤街道建设环保服务中心</w:t>
            </w:r>
          </w:p>
        </w:tc>
        <w:tc>
          <w:tcPr>
            <w:tcW w:w="1400" w:type="dxa"/>
            <w:tcBorders>
              <w:top w:val="nil"/>
              <w:left w:val="nil"/>
              <w:bottom w:val="nil"/>
              <w:right w:val="nil"/>
            </w:tcBorders>
            <w:shd w:val="clear" w:color="auto" w:fill="auto"/>
            <w:noWrap/>
            <w:tcMar>
              <w:top w:w="15" w:type="dxa"/>
              <w:left w:w="15" w:type="dxa"/>
              <w:right w:w="15" w:type="dxa"/>
            </w:tcMar>
            <w:vAlign w:val="bottom"/>
          </w:tcPr>
          <w:p w14:paraId="76B80AD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3EC83EC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3B7CE09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10939E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2922021C">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4EE2585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268926B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06A57EF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7969CFB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0C9285F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9F2958D">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03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6DD5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5241681">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9C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0EC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914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577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39D2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18F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7C0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FE0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ABC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29075DF2">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99B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FCC2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7C29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6A4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C934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5F3A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83C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7706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C098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2A08FAF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8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B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EA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200.60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F3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FA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C7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AC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1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3E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99F25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DB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6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53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47.94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A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F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6B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D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7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01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02E50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0C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D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43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75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09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88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6B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A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DE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3DE9C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1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8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A1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9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CD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25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F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A6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B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3D4DF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4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C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1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F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5C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50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B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7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81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AE9F6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A1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0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A9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107.59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EE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F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DF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98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1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2B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3062C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2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5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3E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70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15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8D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22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5E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01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79867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CE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9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07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3B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13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4E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1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0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E2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073B5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1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C8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E7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9A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F6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07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4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8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3D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BEA51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4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4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FD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7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F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B8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B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A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E0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9C9D2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CB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9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D8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3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0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A7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73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F5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B0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C8D37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DE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3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85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4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D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DB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5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36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A8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F1908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6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9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AB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6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21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C9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3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F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13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E28C8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E2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00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F8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E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9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74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C1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D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85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A064A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4A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A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B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E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21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E8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3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C4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DE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13B4F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5D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B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51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4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A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09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0.89</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D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86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23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A98E1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C1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F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1C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1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4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6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8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A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9C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A4FC0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7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00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34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C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A4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E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F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B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71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9E2D6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9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F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C3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DF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C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EA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0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3D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C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7EBD3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9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2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E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E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2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81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3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1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0A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5B2F0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6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8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05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4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A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E8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E4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BB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ED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2AD4A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B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5B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2D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5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60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56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2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A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EA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D0908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A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0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44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C3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D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7D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5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A981">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66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47AC5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E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C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28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F5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D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E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6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E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4B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283AA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D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F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39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2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E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C4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C1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4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32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50C05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6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0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2D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93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67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E8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A3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61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4B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515C8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4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9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E4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39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9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7C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03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9E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2A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6102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C1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781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F9C8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1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E8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6F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A1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4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5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9224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3AE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1B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132C0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B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D1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22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9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A2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E1DCF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950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44C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412EE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2A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1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E3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B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2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B6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30579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943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E0A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20B4B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03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A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04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E30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0CA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D39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408167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01E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C03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3979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6B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8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25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85E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505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297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671323C">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310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12B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85456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8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D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D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5BD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FFD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FCC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AD754E6">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CE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85FB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200.60</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B35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8B3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39.96</w:t>
            </w:r>
            <w:r>
              <w:rPr>
                <w:rFonts w:hint="default" w:ascii="Times New Roman" w:hAnsi="Times New Roman" w:cs="Times New Roman"/>
                <w:color w:val="000000"/>
                <w:sz w:val="18"/>
                <w:u w:color="auto"/>
              </w:rPr>
              <w:t xml:space="preserve"> </w:t>
            </w:r>
          </w:p>
        </w:tc>
      </w:tr>
    </w:tbl>
    <w:p w14:paraId="1C5D95E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26B6D70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0B2E6D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959F4E2">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3406BA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重庆市璧山区来凤街道建设环保服务中心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4EC1303">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32A1180">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0CC8FC2">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3527010">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E2EED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292C195F">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AC4955F">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E2A937E">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FDA06B1">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7123D55">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DE8BBF7">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5DD45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6D608E">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79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DD63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98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A724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37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74E7E41">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AC6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AA8B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C6DB8D">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305A">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C20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E00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1D3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A25A">
            <w:pPr>
              <w:jc w:val="center"/>
              <w:rPr>
                <w:rFonts w:hint="default" w:ascii="Times New Roman" w:hAnsi="Times New Roman" w:cs="Times New Roman"/>
                <w:b/>
                <w:color w:val="000000"/>
                <w:sz w:val="20"/>
                <w:szCs w:val="20"/>
              </w:rPr>
            </w:pPr>
          </w:p>
        </w:tc>
      </w:tr>
      <w:tr w14:paraId="37F99C36">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F776">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8DCE">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141E3A">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F9F4">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0B0DC">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7F882">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CC08E">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9B50">
            <w:pPr>
              <w:jc w:val="center"/>
              <w:rPr>
                <w:rFonts w:hint="default" w:ascii="Times New Roman" w:hAnsi="Times New Roman" w:cs="Times New Roman"/>
                <w:b/>
                <w:color w:val="000000"/>
                <w:sz w:val="20"/>
                <w:szCs w:val="20"/>
              </w:rPr>
            </w:pPr>
          </w:p>
        </w:tc>
      </w:tr>
      <w:tr w14:paraId="50D4CDDE">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57E73">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3D4E">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4F4B5B">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00D03">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82E7B">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7B39C">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78449">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7750">
            <w:pPr>
              <w:jc w:val="center"/>
              <w:rPr>
                <w:rFonts w:hint="default" w:ascii="Times New Roman" w:hAnsi="Times New Roman" w:cs="Times New Roman"/>
                <w:b/>
                <w:color w:val="000000"/>
                <w:sz w:val="20"/>
                <w:szCs w:val="20"/>
              </w:rPr>
            </w:pPr>
          </w:p>
        </w:tc>
      </w:tr>
      <w:tr w14:paraId="7BD0ED6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E7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64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C9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D2B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816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C1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46C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E5C1C2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2ED2">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0E7CA">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DAA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E08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1F0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776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86A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F2F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47D053F">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D6C7C42">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7E7433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5C98D1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11191AE">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2B96D1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重庆市璧山区来凤街道建设环保服务中心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0D74FE4">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C189F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31A572B3">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9127145">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5F53EF5">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00ABA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6E2E9C2">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C1BC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E43C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5645B20">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88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400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D23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15B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754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4C29397">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8E8B8">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C8D8A">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4412F">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A020B">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7B6EC">
            <w:pPr>
              <w:jc w:val="center"/>
              <w:rPr>
                <w:rFonts w:hint="default" w:ascii="Times New Roman" w:hAnsi="Times New Roman" w:cs="Times New Roman"/>
                <w:b/>
                <w:color w:val="000000"/>
                <w:sz w:val="20"/>
                <w:szCs w:val="20"/>
              </w:rPr>
            </w:pPr>
          </w:p>
        </w:tc>
      </w:tr>
      <w:tr w14:paraId="223D2583">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9F66">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A8CB9">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52DF">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5FC36">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5CBE1">
            <w:pPr>
              <w:jc w:val="center"/>
              <w:rPr>
                <w:rFonts w:hint="default" w:ascii="Times New Roman" w:hAnsi="Times New Roman" w:cs="Times New Roman"/>
                <w:b/>
                <w:color w:val="000000"/>
                <w:sz w:val="20"/>
                <w:szCs w:val="20"/>
              </w:rPr>
            </w:pPr>
          </w:p>
        </w:tc>
      </w:tr>
      <w:tr w14:paraId="476D2DB6">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28CD">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18282">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A279E">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764D5">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489D9">
            <w:pPr>
              <w:jc w:val="center"/>
              <w:rPr>
                <w:rFonts w:hint="default" w:ascii="Times New Roman" w:hAnsi="Times New Roman" w:cs="Times New Roman"/>
                <w:b/>
                <w:color w:val="000000"/>
                <w:sz w:val="20"/>
                <w:szCs w:val="20"/>
              </w:rPr>
            </w:pPr>
          </w:p>
        </w:tc>
      </w:tr>
      <w:tr w14:paraId="6C39C6D7">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C2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B3C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1E728">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C4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78BFB5E">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DE63">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8CC15">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D2B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648AC">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05D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A5D96AC">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0EF89B">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57FD3E7A">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40C69CF9">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E2EDDEB">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3D116C54">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2ED7C03D">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5259944F">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002B29DA">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43AA81B7">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5CD6FD2C">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3BCB8A3">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重庆市璧山区来凤街道建设环保服务中心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74DCCF76">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6A9ED2DD">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07EE836C">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4B8007B">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F68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A44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B6A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F2C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C5B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589CAC4">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84A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1BD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20C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0CC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AFD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8C171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4E7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D0C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8A6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01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BA8E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644AF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B20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762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7E7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FA8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FF0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E430C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565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05D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464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0C7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A51F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E61FA2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816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FB5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06A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880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3C3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540C6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7C7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AE4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DFC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EB0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27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7ADD6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0B9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2BB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F88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59D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159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9FE3A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D29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B0D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39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227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5E5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883FE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264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F4B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FB8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598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2D8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5202E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57B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541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112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CFB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999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F4D67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091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51D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00DF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B1D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1E6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5A8E5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DDB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412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DBE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85F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A8F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60454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F00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317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FAF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B28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94B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4C7EC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7DE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F5B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F3E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A93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543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16775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88D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A22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193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D3B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0F8C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B68E22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2A4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231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7AB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9FB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9305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FDB67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EDF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267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0D6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C6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6E02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60F64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261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75B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C0B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43C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8FD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EC552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215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E7E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6DA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DC3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F13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F70B3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C73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0E3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0EC0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1A9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E46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3589F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2AF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89A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90C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B48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8C9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1C06FC">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015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78B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6C9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0.68</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2806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42A5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1EC55FB">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80D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005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1E0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0.89</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790A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7468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DC26BC6">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B1C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B0B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359F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FFED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5280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4C7EB6DC">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3D64C0-BD82-413D-B232-7293CBE59C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A8322ED8-331C-4891-BC17-822F9FABCA08}"/>
  </w:font>
  <w:font w:name="方正仿宋_GBK">
    <w:panose1 w:val="02000000000000000000"/>
    <w:charset w:val="86"/>
    <w:family w:val="script"/>
    <w:pitch w:val="default"/>
    <w:sig w:usb0="A00002BF" w:usb1="38CF7CFA" w:usb2="00082016" w:usb3="00000000" w:csb0="00040001" w:csb1="00000000"/>
    <w:embedRegular r:id="rId3" w:fontKey="{9351B7D0-64A3-47B6-8125-45C9C7D79940}"/>
  </w:font>
  <w:font w:name="楷体">
    <w:panose1 w:val="02010609060101010101"/>
    <w:charset w:val="86"/>
    <w:family w:val="modern"/>
    <w:pitch w:val="default"/>
    <w:sig w:usb0="800002BF" w:usb1="38CF7CFA" w:usb2="00000016" w:usb3="00000000" w:csb0="00040001" w:csb1="00000000"/>
    <w:embedRegular r:id="rId4" w:fontKey="{3A745B92-AFD0-4C7A-A2ED-31A8019C93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B9F0">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1753AA0">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225F">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5634F0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3FBB97A">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966C">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3599"/>
    <w:multiLevelType w:val="singleLevel"/>
    <w:tmpl w:val="C5B8359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01C3C"/>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362BE0"/>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3FDF4A2F"/>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6658</Words>
  <Characters>8552</Characters>
  <Lines>186</Lines>
  <Paragraphs>52</Paragraphs>
  <TotalTime>1</TotalTime>
  <ScaleCrop>false</ScaleCrop>
  <LinksUpToDate>false</LinksUpToDate>
  <CharactersWithSpaces>9184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行走江湖的快乐小菜鸡</cp:lastModifiedBy>
  <cp:lastPrinted>2025-09-26T07:42:55Z</cp:lastPrinted>
  <dcterms:modified xsi:type="dcterms:W3CDTF">2025-09-26T07:43:06Z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eyJoZGlkIjoiZWFhODk1MWNhMzJjYzk4MWQzZGU4NmVkNGJkYWM4ODYiLCJ1c2VySWQiOiI4MDUxNTY1MzEifQ==</vt:lpwstr>
  </property>
</Properties>
</file>