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CC4D7">
      <w:pPr>
        <w:spacing w:line="596" w:lineRule="exact"/>
        <w:jc w:val="center"/>
        <w:rPr>
          <w:rFonts w:hint="eastAsia" w:eastAsia="方正小标宋_GBK"/>
          <w:sz w:val="44"/>
          <w:szCs w:val="32"/>
        </w:rPr>
      </w:pPr>
    </w:p>
    <w:p w14:paraId="1E64CDBA">
      <w:pPr>
        <w:spacing w:line="596" w:lineRule="exact"/>
        <w:jc w:val="center"/>
        <w:rPr>
          <w:rFonts w:hint="default" w:eastAsia="方正小标宋_GBK"/>
          <w:sz w:val="44"/>
          <w:szCs w:val="32"/>
          <w:lang w:val="en-US" w:eastAsia="zh-CN"/>
        </w:rPr>
      </w:pPr>
      <w:r>
        <w:rPr>
          <w:rFonts w:hint="eastAsia" w:eastAsia="方正小标宋_GBK"/>
          <w:sz w:val="44"/>
          <w:szCs w:val="32"/>
        </w:rPr>
        <w:t>璧山</w:t>
      </w:r>
      <w:r>
        <w:rPr>
          <w:rFonts w:eastAsia="方正小标宋_GBK"/>
          <w:sz w:val="44"/>
          <w:szCs w:val="32"/>
        </w:rPr>
        <w:t>区</w:t>
      </w:r>
      <w:r>
        <w:rPr>
          <w:rFonts w:hint="eastAsia" w:eastAsia="方正小标宋_GBK"/>
          <w:sz w:val="44"/>
          <w:szCs w:val="32"/>
          <w:lang w:eastAsia="zh-CN"/>
        </w:rPr>
        <w:t>三合</w:t>
      </w:r>
      <w:r>
        <w:rPr>
          <w:rFonts w:hint="eastAsia" w:eastAsia="方正小标宋_GBK"/>
          <w:sz w:val="44"/>
          <w:szCs w:val="32"/>
          <w:lang w:val="en-US" w:eastAsia="zh-CN"/>
        </w:rPr>
        <w:t>镇人民政府</w:t>
      </w:r>
    </w:p>
    <w:p w14:paraId="5CDCC89E">
      <w:pPr>
        <w:pStyle w:val="13"/>
        <w:spacing w:line="596" w:lineRule="exact"/>
        <w:ind w:left="359" w:leftChars="171" w:firstLine="1100" w:firstLineChars="250"/>
        <w:rPr>
          <w:rFonts w:eastAsia="方正小标宋_GBK"/>
          <w:sz w:val="44"/>
          <w:szCs w:val="32"/>
        </w:rPr>
      </w:pPr>
      <w:bookmarkStart w:id="0" w:name="_GoBack"/>
      <w:r>
        <w:rPr>
          <w:rFonts w:hint="eastAsia" w:eastAsia="方正小标宋_GBK"/>
          <w:sz w:val="44"/>
          <w:szCs w:val="32"/>
          <w:lang w:eastAsia="zh-CN"/>
        </w:rPr>
        <w:t>202</w:t>
      </w:r>
      <w:r>
        <w:rPr>
          <w:rFonts w:hint="eastAsia" w:eastAsia="方正小标宋_GBK"/>
          <w:sz w:val="44"/>
          <w:szCs w:val="32"/>
          <w:lang w:val="en-US" w:eastAsia="zh-CN"/>
        </w:rPr>
        <w:t>4</w:t>
      </w:r>
      <w:r>
        <w:rPr>
          <w:rFonts w:hint="eastAsia" w:eastAsia="方正小标宋_GBK"/>
          <w:sz w:val="44"/>
          <w:szCs w:val="32"/>
          <w:lang w:eastAsia="zh-CN"/>
        </w:rPr>
        <w:t>年</w:t>
      </w:r>
      <w:r>
        <w:rPr>
          <w:rFonts w:hint="eastAsia" w:eastAsia="方正小标宋_GBK"/>
          <w:sz w:val="44"/>
          <w:szCs w:val="32"/>
        </w:rPr>
        <w:t>度</w:t>
      </w:r>
      <w:r>
        <w:rPr>
          <w:rFonts w:eastAsia="方正小标宋_GBK"/>
          <w:sz w:val="44"/>
          <w:szCs w:val="32"/>
        </w:rPr>
        <w:t>整体支出绩效</w:t>
      </w:r>
      <w:r>
        <w:rPr>
          <w:rFonts w:hint="eastAsia" w:eastAsia="方正小标宋_GBK"/>
          <w:sz w:val="44"/>
          <w:szCs w:val="32"/>
        </w:rPr>
        <w:t>自评</w:t>
      </w:r>
      <w:r>
        <w:rPr>
          <w:rFonts w:eastAsia="方正小标宋_GBK"/>
          <w:sz w:val="44"/>
          <w:szCs w:val="32"/>
        </w:rPr>
        <w:t>报告</w:t>
      </w:r>
    </w:p>
    <w:bookmarkEnd w:id="0"/>
    <w:p w14:paraId="547A4CA2">
      <w:pPr>
        <w:spacing w:line="596" w:lineRule="exact"/>
        <w:ind w:firstLine="640" w:firstLineChars="200"/>
        <w:outlineLvl w:val="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一、基本</w:t>
      </w:r>
      <w:r>
        <w:rPr>
          <w:rFonts w:hint="eastAsia" w:eastAsia="方正黑体_GBK"/>
          <w:sz w:val="32"/>
          <w:szCs w:val="32"/>
        </w:rPr>
        <w:t>情况</w:t>
      </w:r>
    </w:p>
    <w:p w14:paraId="4EFF9B8F">
      <w:pPr>
        <w:spacing w:line="596" w:lineRule="exact"/>
        <w:ind w:firstLine="640" w:firstLineChars="200"/>
        <w:outlineLvl w:val="1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（一）职能职责</w:t>
      </w:r>
    </w:p>
    <w:p w14:paraId="7E4A56E7">
      <w:pPr>
        <w:spacing w:line="596" w:lineRule="exact"/>
        <w:ind w:firstLine="640" w:firstLineChars="20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eastAsia="方正仿宋_GBK"/>
          <w:sz w:val="32"/>
          <w:szCs w:val="32"/>
        </w:rPr>
        <w:t>执行本级人民代表大会的决议和上级国家机关的决议和命令，发布决定和命令；执行本镇的经济和社会发展规划、预算，管理本镇的经济、教育、科学、文化、卫生、体育事业和财政、社会事务、计划生育、安全生产、农村集体资产管理等行政工作。</w:t>
      </w:r>
    </w:p>
    <w:p w14:paraId="2EFA0FE6">
      <w:pPr>
        <w:spacing w:line="596" w:lineRule="exact"/>
        <w:ind w:firstLine="640" w:firstLineChars="20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eastAsia="方正仿宋_GBK"/>
          <w:sz w:val="32"/>
          <w:szCs w:val="32"/>
        </w:rPr>
        <w:t>推动产业结构调整，转变农业发展方式，优化发展环境。</w:t>
      </w:r>
    </w:p>
    <w:p w14:paraId="62073B7E">
      <w:pPr>
        <w:spacing w:line="596" w:lineRule="exact"/>
        <w:ind w:firstLine="640" w:firstLineChars="20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eastAsia="方正仿宋_GBK"/>
          <w:sz w:val="32"/>
          <w:szCs w:val="32"/>
        </w:rPr>
        <w:t>关注和改善民生，加快社会事业发展，推动公共服务均等化；保护合法财产，维护社会秩序，保障公民的人身权利、民主权利和其他权利；保护各种经济组织的合法权益。</w:t>
      </w:r>
    </w:p>
    <w:p w14:paraId="2D021A84">
      <w:pPr>
        <w:spacing w:line="596" w:lineRule="exact"/>
        <w:ind w:firstLine="640" w:firstLineChars="20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eastAsia="方正仿宋_GBK"/>
          <w:sz w:val="32"/>
          <w:szCs w:val="32"/>
        </w:rPr>
        <w:t>全面落实支农惠农政策，增加农民收入。</w:t>
      </w:r>
    </w:p>
    <w:p w14:paraId="26ACCE41">
      <w:pPr>
        <w:spacing w:line="596" w:lineRule="exact"/>
        <w:ind w:firstLine="640" w:firstLineChars="20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5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eastAsia="方正仿宋_GBK"/>
          <w:sz w:val="32"/>
          <w:szCs w:val="32"/>
        </w:rPr>
        <w:t>加强生态建设和保护，加大环境整治，完善和落实环境保护政策。</w:t>
      </w:r>
    </w:p>
    <w:p w14:paraId="64F26F31">
      <w:pPr>
        <w:spacing w:line="596" w:lineRule="exact"/>
        <w:ind w:firstLine="640" w:firstLineChars="20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6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eastAsia="方正仿宋_GBK"/>
          <w:sz w:val="32"/>
          <w:szCs w:val="32"/>
        </w:rPr>
        <w:t>不断强化社会维稳体系，加强农村社会治安综合治理，防范和化解农村社会矛盾，确保社会稳定。</w:t>
      </w:r>
    </w:p>
    <w:p w14:paraId="58A00B16">
      <w:pPr>
        <w:spacing w:line="596" w:lineRule="exact"/>
        <w:ind w:firstLine="640" w:firstLineChars="20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7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eastAsia="方正仿宋_GBK"/>
          <w:sz w:val="32"/>
          <w:szCs w:val="32"/>
        </w:rPr>
        <w:t>完成上级交办的其他事项。</w:t>
      </w:r>
    </w:p>
    <w:p w14:paraId="304CCE68">
      <w:pPr>
        <w:spacing w:line="596" w:lineRule="exact"/>
        <w:ind w:firstLine="640" w:firstLineChars="200"/>
        <w:outlineLvl w:val="1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（二）单位构成</w:t>
      </w:r>
    </w:p>
    <w:p w14:paraId="100B591D">
      <w:pPr>
        <w:spacing w:line="240" w:lineRule="auto"/>
        <w:ind w:firstLine="640" w:firstLineChars="200"/>
        <w:jc w:val="left"/>
        <w:outlineLvl w:val="1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重庆市璧山区</w:t>
      </w:r>
      <w:r>
        <w:rPr>
          <w:rFonts w:hint="eastAsia" w:eastAsia="方正仿宋_GBK"/>
          <w:sz w:val="32"/>
          <w:szCs w:val="32"/>
          <w:lang w:eastAsia="zh-CN"/>
        </w:rPr>
        <w:t>三合</w:t>
      </w:r>
      <w:r>
        <w:rPr>
          <w:rFonts w:hint="eastAsia" w:eastAsia="方正仿宋_GBK"/>
          <w:sz w:val="32"/>
          <w:szCs w:val="32"/>
        </w:rPr>
        <w:t>镇人民政府统筹设置内设机构5个，即：基层治理综合指挥室、党的建设办公室、经济发展办公室、民生服务办公室、平安法治办公室。原设置的党政办公室等内设机构随机构改革自然消失；统筹设置事业单位7个，即：农业服务中心、文化服务中心、劳动就业和社会保障服务所、退役军人服务站、综合行政执法大队、建设环保服务中心、产业发展服务中心。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 </w:t>
      </w:r>
    </w:p>
    <w:p w14:paraId="1028AA30">
      <w:pPr>
        <w:spacing w:line="240" w:lineRule="auto"/>
        <w:ind w:firstLine="640" w:firstLineChars="200"/>
        <w:jc w:val="left"/>
        <w:outlineLvl w:val="1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）预算及支出情况</w:t>
      </w:r>
    </w:p>
    <w:p w14:paraId="3894B08F">
      <w:pPr>
        <w:spacing w:line="596" w:lineRule="exact"/>
        <w:ind w:firstLine="640" w:firstLineChars="200"/>
        <w:outlineLvl w:val="0"/>
        <w:rPr>
          <w:rFonts w:hint="eastAsia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年初预算数23932252.25元，全年调整预算数39478905.67元，全年执行数30093359.46元，执行率76.23%。</w:t>
      </w:r>
    </w:p>
    <w:p w14:paraId="3E2D0716">
      <w:pPr>
        <w:spacing w:line="596" w:lineRule="exact"/>
        <w:ind w:firstLine="640" w:firstLineChars="200"/>
        <w:outlineLvl w:val="0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二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主要成效</w:t>
      </w:r>
    </w:p>
    <w:p w14:paraId="13861C61">
      <w:pPr>
        <w:spacing w:line="596" w:lineRule="exact"/>
        <w:ind w:firstLine="640" w:firstLineChars="200"/>
        <w:outlineLvl w:val="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，是三合镇坚定不移促改革，积极主动谋发展，坚持“稳中求进，进中求成”的一年。这一年，面对复杂严峻的外部环境和前所未有的困难挑战，我们坚持以习近平新时代中国特色社会主义思想为指导，全面贯彻落实党的二十大和二十届二中、三中全会精神，深入学习习近平总书记视察重庆重要讲话重要指示精神，坚决执行区委、区政府的各项决策部署，心无旁骛谋发展，凝心聚力破难题，团结一心，务实工作。2024年，全镇地区工业企业总产值达2571万元；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辖区内财政收入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完成119万元，其中税收收入完成99万元，非税收收入完成20万元；固定资产投资达4630万元，增长15.5%；农村居民人均可支配收入达26069元，城镇居民人均可支配收入达48683元。</w:t>
      </w:r>
    </w:p>
    <w:p w14:paraId="355117F9">
      <w:pPr>
        <w:spacing w:line="596" w:lineRule="exact"/>
        <w:ind w:firstLine="640" w:firstLineChars="200"/>
        <w:outlineLvl w:val="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三、绩效</w:t>
      </w:r>
      <w:r>
        <w:rPr>
          <w:rFonts w:eastAsia="方正黑体_GBK"/>
          <w:sz w:val="32"/>
          <w:szCs w:val="32"/>
        </w:rPr>
        <w:t>评价情况及结论</w:t>
      </w:r>
    </w:p>
    <w:p w14:paraId="1C9F43EC">
      <w:pPr>
        <w:spacing w:line="596" w:lineRule="exact"/>
        <w:ind w:firstLine="640" w:firstLineChars="200"/>
        <w:jc w:val="left"/>
        <w:outlineLvl w:val="1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（一）绩效评价情况</w:t>
      </w:r>
    </w:p>
    <w:p w14:paraId="370E53CF">
      <w:pPr>
        <w:bidi w:val="0"/>
        <w:spacing w:line="360" w:lineRule="auto"/>
        <w:ind w:firstLine="640" w:firstLineChars="200"/>
        <w:jc w:val="left"/>
        <w:outlineLvl w:val="2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</w:t>
      </w:r>
      <w:r>
        <w:rPr>
          <w:rFonts w:hint="eastAsia" w:eastAsia="方正仿宋_GBK"/>
          <w:sz w:val="32"/>
          <w:szCs w:val="32"/>
          <w:lang w:val="en-US" w:eastAsia="zh-CN"/>
        </w:rPr>
        <w:t>．森林火灾发生次数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（</w:t>
      </w:r>
      <w:r>
        <w:rPr>
          <w:rFonts w:hint="eastAsia" w:eastAsia="方正仿宋_GBK" w:cs="Times New Roman"/>
          <w:sz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分）</w:t>
      </w:r>
    </w:p>
    <w:p w14:paraId="746208AF">
      <w:pPr>
        <w:bidi w:val="0"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2024年度，我单位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着力队伍建设和巡逻值守，强化人防技防加物防，投入资金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约12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万元，清理林间线路，畅通防火通道，储备充足水源，备齐应急物资，强化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应急演练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，安装森林火灾智能预警摄像头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处，全力查处野外违规用火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秸秆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焚烧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eastAsia="方正仿宋_GBK" w:cs="Times New Roman"/>
          <w:sz w:val="32"/>
          <w:lang w:val="en-US" w:eastAsia="zh-CN"/>
        </w:rPr>
        <w:t>该指标得分为8分。</w:t>
      </w:r>
    </w:p>
    <w:p w14:paraId="4EE00585">
      <w:pPr>
        <w:bidi w:val="0"/>
        <w:spacing w:line="360" w:lineRule="auto"/>
        <w:ind w:firstLine="640" w:firstLineChars="200"/>
        <w:jc w:val="left"/>
        <w:outlineLvl w:val="2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eastAsia="方正仿宋_GBK" w:cs="Times New Roman"/>
          <w:sz w:val="32"/>
          <w:lang w:val="en-US" w:eastAsia="zh-CN"/>
        </w:rPr>
        <w:t>重大安全事故发生次数（8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分</w:t>
      </w:r>
      <w:r>
        <w:rPr>
          <w:rFonts w:hint="eastAsia" w:eastAsia="方正仿宋_GBK" w:cs="Times New Roman"/>
          <w:sz w:val="32"/>
          <w:lang w:val="en-US" w:eastAsia="zh-CN"/>
        </w:rPr>
        <w:t>）</w:t>
      </w:r>
    </w:p>
    <w:p w14:paraId="2DECC225">
      <w:pPr>
        <w:bidi w:val="0"/>
        <w:spacing w:line="360" w:lineRule="auto"/>
        <w:ind w:firstLine="640" w:firstLineChars="200"/>
        <w:jc w:val="left"/>
        <w:rPr>
          <w:rFonts w:hint="eastAsia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健全道路运输安全责任体系，加大交通执法力度，定期开展道路安全隐患排查。道安办上路执法检查90余次，处罚违法行为316件，开展道路隐患安全动态排查行动12次，排查、整改道路隐患15处，累计投入3万余元，进一步提升道路安全防护水平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构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建“网格群防、巡逻人防、天眼技防”三位一体的“三防”体系。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组织一支30余人的专职巡逻队伍，与各网格紧密结合，强化日常巡查力度。同时，将454个农村监控纳入数字乡村平台，并增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公共区域及特殊人群监控摄像头94个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显著增强人民群众安全感。</w:t>
      </w:r>
      <w:r>
        <w:rPr>
          <w:rFonts w:hint="eastAsia" w:eastAsia="方正仿宋_GBK" w:cs="Times New Roman"/>
          <w:sz w:val="32"/>
          <w:lang w:val="en-US" w:eastAsia="zh-CN"/>
        </w:rPr>
        <w:t>该指标得分为8分。</w:t>
      </w:r>
    </w:p>
    <w:p w14:paraId="7D8607A6">
      <w:pPr>
        <w:bidi w:val="0"/>
        <w:spacing w:line="360" w:lineRule="auto"/>
        <w:ind w:firstLine="640" w:firstLineChars="200"/>
        <w:jc w:val="left"/>
        <w:outlineLvl w:val="2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一般公共预算收入完成率（</w:t>
      </w:r>
      <w:r>
        <w:rPr>
          <w:rFonts w:hint="eastAsia" w:eastAsia="方正仿宋_GBK" w:cs="Times New Roman"/>
          <w:sz w:val="32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分）</w:t>
      </w:r>
    </w:p>
    <w:p w14:paraId="2FCCD04E">
      <w:pPr>
        <w:bidi w:val="0"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highlight w:val="none"/>
          <w:lang w:val="en-US" w:eastAsia="zh-CN"/>
        </w:rPr>
        <w:t>年初地方财政收入预算数为400000元，实际完成416075元，完成率104%。该指标得分为15分。</w:t>
      </w:r>
    </w:p>
    <w:p w14:paraId="50BE7B74">
      <w:pPr>
        <w:bidi w:val="0"/>
        <w:spacing w:line="360" w:lineRule="auto"/>
        <w:ind w:firstLine="640" w:firstLineChars="200"/>
        <w:jc w:val="left"/>
        <w:outlineLvl w:val="2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4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预算执行率（1</w:t>
      </w:r>
      <w:r>
        <w:rPr>
          <w:rFonts w:hint="eastAsia" w:eastAsia="方正仿宋_GBK" w:cs="Times New Roman"/>
          <w:sz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分）</w:t>
      </w:r>
    </w:p>
    <w:p w14:paraId="577FDBE0">
      <w:pPr>
        <w:bidi w:val="0"/>
        <w:spacing w:line="360" w:lineRule="auto"/>
        <w:ind w:firstLine="640" w:firstLineChars="200"/>
        <w:jc w:val="left"/>
        <w:outlineLvl w:val="2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全年调整预算数39478905.67元，全年执行数30093359.46元，执行率76.23%，未达到年初完成90%的设置目标。该指标得分为0分。</w:t>
      </w:r>
    </w:p>
    <w:p w14:paraId="428C5418">
      <w:pPr>
        <w:bidi w:val="0"/>
        <w:spacing w:line="360" w:lineRule="auto"/>
        <w:ind w:firstLine="640" w:firstLineChars="200"/>
        <w:jc w:val="left"/>
        <w:outlineLvl w:val="2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政务信息公开率（</w:t>
      </w:r>
      <w:r>
        <w:rPr>
          <w:rFonts w:hint="eastAsia" w:eastAsia="方正仿宋_GBK" w:cs="Times New Roman"/>
          <w:sz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分）</w:t>
      </w:r>
    </w:p>
    <w:p w14:paraId="77B954BB">
      <w:pPr>
        <w:bidi w:val="0"/>
        <w:spacing w:line="240" w:lineRule="auto"/>
        <w:ind w:firstLine="640" w:firstLineChars="200"/>
        <w:jc w:val="left"/>
        <w:outlineLvl w:val="2"/>
        <w:rPr>
          <w:rFonts w:hint="eastAsia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我单位严格按照重庆市璧山区财政局的要求，在规定时间内完成了2024年度的预算、决算信息公开工作，除涉密信息外，预决算信息公开及时率100%。该指标得分为8分。</w:t>
      </w:r>
    </w:p>
    <w:p w14:paraId="6BDDEA48">
      <w:pPr>
        <w:bidi w:val="0"/>
        <w:spacing w:line="240" w:lineRule="auto"/>
        <w:ind w:firstLine="640" w:firstLineChars="200"/>
        <w:jc w:val="left"/>
        <w:outlineLvl w:val="2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矛盾纠纷化解及时率（</w:t>
      </w:r>
      <w:r>
        <w:rPr>
          <w:rFonts w:hint="eastAsia" w:eastAsia="方正仿宋_GBK" w:cs="Times New Roman"/>
          <w:sz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分）</w:t>
      </w:r>
    </w:p>
    <w:p w14:paraId="43136149">
      <w:pPr>
        <w:bidi w:val="0"/>
        <w:spacing w:line="360" w:lineRule="auto"/>
        <w:ind w:firstLine="640" w:firstLineChars="200"/>
        <w:jc w:val="left"/>
        <w:outlineLvl w:val="2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2024年度，抓实基层人民调解工作，在镇村人民调解委员会、驻所调解室工作人员的共同努力下，全年完成人民调解案件208件，调解成功率100%</w:t>
      </w:r>
      <w:r>
        <w:rPr>
          <w:rFonts w:hint="eastAsia" w:eastAsia="方正仿宋_GBK" w:cs="Times New Roman"/>
          <w:sz w:val="32"/>
          <w:lang w:val="en-US" w:eastAsia="zh-CN"/>
        </w:rPr>
        <w:t>。该指标得分为8分。</w:t>
      </w:r>
    </w:p>
    <w:p w14:paraId="51A9039E">
      <w:pPr>
        <w:bidi w:val="0"/>
        <w:spacing w:line="360" w:lineRule="auto"/>
        <w:ind w:firstLine="640" w:firstLineChars="200"/>
        <w:jc w:val="left"/>
        <w:outlineLvl w:val="2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7</w:t>
      </w:r>
      <w:r>
        <w:rPr>
          <w:rFonts w:hint="eastAsia" w:eastAsia="方正仿宋_GBK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清扫保洁及时率（</w:t>
      </w:r>
      <w:r>
        <w:rPr>
          <w:rFonts w:hint="eastAsia" w:eastAsia="方正仿宋_GBK" w:cs="Times New Roman"/>
          <w:sz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分）</w:t>
      </w:r>
    </w:p>
    <w:p w14:paraId="56B46D32">
      <w:pPr>
        <w:bidi w:val="0"/>
        <w:spacing w:line="360" w:lineRule="auto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eastAsia="方正仿宋_GBK" w:cs="Times New Roman"/>
          <w:sz w:val="32"/>
          <w:lang w:val="en-US" w:eastAsia="zh-CN"/>
        </w:rPr>
        <w:t>沿街门店开展“门前三包”宣传工作，签订责任书155余份；派遣环卫工人，在背街小巷、老旧小区等地整治卫生死角300余处。积极开展“村庄清洁行动”，问题整改完成220余处。评选清洁户累计1500余户、评选整洁庭院累计123户，全心全力为人民群众打造干净、舒心的居住环境。该指标得分为10分。</w:t>
      </w:r>
    </w:p>
    <w:p w14:paraId="6B24903A">
      <w:pPr>
        <w:bidi w:val="0"/>
        <w:spacing w:line="360" w:lineRule="auto"/>
        <w:ind w:firstLine="640" w:firstLineChars="200"/>
        <w:jc w:val="left"/>
        <w:outlineLvl w:val="2"/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8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全镇镇治安稳定率（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分）</w:t>
      </w:r>
    </w:p>
    <w:p w14:paraId="4A821B3D">
      <w:pPr>
        <w:bidi w:val="0"/>
        <w:spacing w:line="360" w:lineRule="auto"/>
        <w:ind w:firstLine="640" w:firstLineChars="200"/>
        <w:jc w:val="left"/>
        <w:outlineLvl w:val="2"/>
        <w:rPr>
          <w:rFonts w:hint="eastAsia" w:eastAsia="方正仿宋_GBK" w:cs="Times New Roman"/>
          <w:sz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highlight w:val="none"/>
          <w:lang w:val="en-US" w:eastAsia="zh-CN"/>
        </w:rPr>
        <w:t>以提升公众意识为基础，融合数字化手段，高效推进信访维稳、全民反诈及抵制邪教等工作，张贴宣传海报超400张，组织专题培训12次，通过突发事件预警信息平台向30万余人次发送反诈、反邪教短信，全力守护群众的生命财产安全。</w:t>
      </w:r>
      <w:r>
        <w:rPr>
          <w:rFonts w:hint="eastAsia" w:eastAsia="方正仿宋_GBK" w:cs="Times New Roman"/>
          <w:sz w:val="32"/>
          <w:lang w:val="en-US" w:eastAsia="zh-CN"/>
        </w:rPr>
        <w:t>该指标得分为8分。</w:t>
      </w:r>
    </w:p>
    <w:p w14:paraId="406E6732">
      <w:pPr>
        <w:numPr>
          <w:ilvl w:val="0"/>
          <w:numId w:val="1"/>
        </w:numPr>
        <w:bidi w:val="0"/>
        <w:spacing w:line="360" w:lineRule="auto"/>
        <w:ind w:firstLine="640" w:firstLineChars="200"/>
        <w:jc w:val="left"/>
        <w:outlineLvl w:val="2"/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补助政策知晓率（10分）</w:t>
      </w:r>
    </w:p>
    <w:p w14:paraId="115EB160">
      <w:pPr>
        <w:bidi w:val="0"/>
        <w:spacing w:line="360" w:lineRule="auto"/>
        <w:ind w:firstLine="640" w:firstLineChars="200"/>
        <w:jc w:val="left"/>
        <w:outlineLvl w:val="2"/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</w:pPr>
      <w:r>
        <w:rPr>
          <w:rFonts w:hint="eastAsia" w:eastAsia="方正仿宋_GBK" w:cs="Times New Roman"/>
          <w:sz w:val="32"/>
          <w:highlight w:val="none"/>
          <w:lang w:val="en-US" w:eastAsia="zh-CN"/>
        </w:rPr>
        <w:t>我镇2024年大力宣传产业奖补、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高龄补贴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、医保、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适龄妇女免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"/>
        </w:rPr>
        <w:t>费“两癌”筛查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退役军人医疗救助政策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等惠农惠民信息，做到广大群众应知尽知。</w:t>
      </w:r>
      <w:r>
        <w:rPr>
          <w:rFonts w:hint="eastAsia" w:eastAsia="方正仿宋_GBK" w:cs="Times New Roman"/>
          <w:sz w:val="32"/>
          <w:lang w:val="en-US" w:eastAsia="zh-CN"/>
        </w:rPr>
        <w:t>该指标得分为10分。</w:t>
      </w:r>
    </w:p>
    <w:p w14:paraId="6BACBD5F">
      <w:pPr>
        <w:numPr>
          <w:ilvl w:val="0"/>
          <w:numId w:val="2"/>
        </w:numPr>
        <w:bidi w:val="0"/>
        <w:spacing w:line="360" w:lineRule="auto"/>
        <w:ind w:firstLine="640" w:firstLineChars="200"/>
        <w:jc w:val="left"/>
        <w:outlineLvl w:val="2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我镇</w:t>
      </w:r>
      <w:r>
        <w:rPr>
          <w:rFonts w:hint="default" w:eastAsia="方正仿宋_GBK"/>
          <w:sz w:val="32"/>
          <w:szCs w:val="32"/>
          <w:lang w:val="en-US" w:eastAsia="zh-CN"/>
        </w:rPr>
        <w:t>本镇居民满意度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（10分）</w:t>
      </w:r>
    </w:p>
    <w:p w14:paraId="69046237">
      <w:pPr>
        <w:bidi w:val="0"/>
        <w:spacing w:line="360" w:lineRule="auto"/>
        <w:ind w:firstLine="640" w:firstLineChars="200"/>
        <w:jc w:val="left"/>
        <w:outlineLvl w:val="2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绩效自评工作小组</w:t>
      </w:r>
      <w:r>
        <w:rPr>
          <w:rFonts w:hint="eastAsia" w:eastAsia="方正仿宋_GBK"/>
          <w:sz w:val="32"/>
          <w:szCs w:val="32"/>
          <w:lang w:eastAsia="zh-CN"/>
        </w:rPr>
        <w:t>对本镇</w:t>
      </w:r>
      <w:r>
        <w:rPr>
          <w:rFonts w:eastAsia="方正仿宋_GBK"/>
          <w:sz w:val="32"/>
          <w:szCs w:val="32"/>
        </w:rPr>
        <w:t>的人民群众进行了社会调查，共计调查</w:t>
      </w:r>
      <w:r>
        <w:rPr>
          <w:rFonts w:hint="eastAsia" w:eastAsia="方正仿宋_GBK"/>
          <w:sz w:val="32"/>
          <w:szCs w:val="32"/>
          <w:lang w:val="en-US" w:eastAsia="zh-CN"/>
        </w:rPr>
        <w:t>100</w:t>
      </w:r>
      <w:r>
        <w:rPr>
          <w:rFonts w:eastAsia="方正仿宋_GBK"/>
          <w:sz w:val="32"/>
          <w:szCs w:val="32"/>
        </w:rPr>
        <w:t>余人次，经调研，人民群众对我单位的相关工作满意度达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eastAsia="方正仿宋_GBK"/>
          <w:sz w:val="32"/>
          <w:szCs w:val="32"/>
        </w:rPr>
        <w:t>5%，该指标绩效评价得分为10分。</w:t>
      </w:r>
    </w:p>
    <w:p w14:paraId="7A39C0AD">
      <w:pPr>
        <w:spacing w:line="596" w:lineRule="exact"/>
        <w:ind w:firstLine="640" w:firstLineChars="200"/>
        <w:jc w:val="left"/>
        <w:outlineLvl w:val="1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（二）绩效评价结论</w:t>
      </w:r>
    </w:p>
    <w:p w14:paraId="66BFC97A">
      <w:pPr>
        <w:spacing w:line="596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本次绩效评价综合得分</w:t>
      </w:r>
      <w:r>
        <w:rPr>
          <w:rFonts w:hint="eastAsia" w:eastAsia="方正仿宋_GBK"/>
          <w:sz w:val="32"/>
          <w:szCs w:val="32"/>
          <w:lang w:val="en-US" w:eastAsia="zh-CN"/>
        </w:rPr>
        <w:t>84.12分</w:t>
      </w:r>
      <w:r>
        <w:rPr>
          <w:rFonts w:hint="eastAsia" w:eastAsia="方正仿宋_GBK"/>
          <w:sz w:val="32"/>
          <w:szCs w:val="32"/>
        </w:rPr>
        <w:t>，绩效评价等级为</w:t>
      </w:r>
      <w:r>
        <w:rPr>
          <w:rFonts w:hint="eastAsia" w:eastAsia="方正仿宋_GBK"/>
          <w:sz w:val="32"/>
          <w:szCs w:val="32"/>
          <w:highlight w:val="none"/>
        </w:rPr>
        <w:t>“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良</w:t>
      </w:r>
      <w:r>
        <w:rPr>
          <w:rFonts w:hint="eastAsia" w:eastAsia="方正仿宋_GBK"/>
          <w:sz w:val="32"/>
          <w:szCs w:val="32"/>
          <w:highlight w:val="none"/>
        </w:rPr>
        <w:t>”</w:t>
      </w:r>
      <w:r>
        <w:rPr>
          <w:rFonts w:hint="eastAsia" w:eastAsia="方正仿宋_GBK"/>
          <w:sz w:val="32"/>
          <w:szCs w:val="32"/>
        </w:rPr>
        <w:t>。</w:t>
      </w:r>
    </w:p>
    <w:p w14:paraId="7BF9010F">
      <w:pPr>
        <w:spacing w:line="596" w:lineRule="exact"/>
        <w:ind w:firstLine="640" w:firstLineChars="200"/>
        <w:outlineLvl w:val="0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</w:rPr>
        <w:t>需重点关注的问题</w:t>
      </w:r>
    </w:p>
    <w:p w14:paraId="0FE88E44">
      <w:pPr>
        <w:spacing w:line="596" w:lineRule="exact"/>
        <w:ind w:firstLine="640" w:firstLineChars="200"/>
        <w:outlineLvl w:val="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我单位工作人员日常工作量大，对绩效管理的学习不够深入，在预算绩效管理过程中，缺乏专业理论知识，绩效评价指标体系建立不完善，难以做到管理科学和绩效显著。</w:t>
      </w:r>
    </w:p>
    <w:p w14:paraId="1460F5BD">
      <w:pPr>
        <w:spacing w:line="596" w:lineRule="exact"/>
        <w:ind w:firstLine="640" w:firstLineChars="200"/>
        <w:outlineLvl w:val="0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五、有关建议</w:t>
      </w:r>
    </w:p>
    <w:p w14:paraId="5F78091F">
      <w:pPr>
        <w:pStyle w:val="5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</w:rPr>
        <w:t>加强对绩效管理内容的学习，准确把握预算绩效管理的制度规定、深入研究符合单位实际的预算绩效管理工作推进措施，逐步建立符合目标内容、突出绩效特色、细化量化、便于考核的统一规范的绩效评价指标体系。</w:t>
      </w:r>
    </w:p>
    <w:p w14:paraId="321305DD">
      <w:pPr>
        <w:spacing w:line="596" w:lineRule="exact"/>
        <w:ind w:firstLine="640" w:firstLineChars="200"/>
        <w:jc w:val="righ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重庆</w:t>
      </w:r>
      <w:r>
        <w:rPr>
          <w:rFonts w:hint="eastAsia" w:eastAsia="方正仿宋_GBK"/>
          <w:sz w:val="32"/>
          <w:szCs w:val="32"/>
          <w:lang w:val="en-US" w:eastAsia="zh-CN"/>
        </w:rPr>
        <w:t>市璧山区三合镇人民政府</w:t>
      </w:r>
    </w:p>
    <w:p w14:paraId="3D40E34B">
      <w:pPr>
        <w:spacing w:line="596" w:lineRule="exact"/>
        <w:ind w:firstLine="640" w:firstLineChars="200"/>
        <w:jc w:val="right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2025年3月28日</w:t>
      </w:r>
    </w:p>
    <w:sectPr>
      <w:pgSz w:w="11906" w:h="16838"/>
      <w:pgMar w:top="1588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5EA21"/>
    <w:multiLevelType w:val="singleLevel"/>
    <w:tmpl w:val="9B95EA21"/>
    <w:lvl w:ilvl="0" w:tentative="0">
      <w:start w:val="9"/>
      <w:numFmt w:val="decimal"/>
      <w:suff w:val="nothing"/>
      <w:lvlText w:val="%1．"/>
      <w:lvlJc w:val="left"/>
    </w:lvl>
  </w:abstractNum>
  <w:abstractNum w:abstractNumId="1">
    <w:nsid w:val="67007294"/>
    <w:multiLevelType w:val="singleLevel"/>
    <w:tmpl w:val="67007294"/>
    <w:lvl w:ilvl="0" w:tentative="0">
      <w:start w:val="10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zI3N2IwNzI0NTUxYzVjMTc1M2M1Y2VmN2E2OWEifQ=="/>
  </w:docVars>
  <w:rsids>
    <w:rsidRoot w:val="00806865"/>
    <w:rsid w:val="00043A15"/>
    <w:rsid w:val="000575E2"/>
    <w:rsid w:val="00063B15"/>
    <w:rsid w:val="0009607E"/>
    <w:rsid w:val="000B5DB9"/>
    <w:rsid w:val="000C0972"/>
    <w:rsid w:val="00171AB3"/>
    <w:rsid w:val="001C3D64"/>
    <w:rsid w:val="001C641A"/>
    <w:rsid w:val="001C6822"/>
    <w:rsid w:val="001E256D"/>
    <w:rsid w:val="001E2D5B"/>
    <w:rsid w:val="00247BB1"/>
    <w:rsid w:val="002571F7"/>
    <w:rsid w:val="002641A6"/>
    <w:rsid w:val="002834C5"/>
    <w:rsid w:val="00293914"/>
    <w:rsid w:val="002C141E"/>
    <w:rsid w:val="002F6627"/>
    <w:rsid w:val="00304656"/>
    <w:rsid w:val="00333D24"/>
    <w:rsid w:val="0034410B"/>
    <w:rsid w:val="003532F1"/>
    <w:rsid w:val="00357647"/>
    <w:rsid w:val="00365C0E"/>
    <w:rsid w:val="00381982"/>
    <w:rsid w:val="00381F5B"/>
    <w:rsid w:val="00384864"/>
    <w:rsid w:val="003B01B9"/>
    <w:rsid w:val="003E4915"/>
    <w:rsid w:val="003E75C4"/>
    <w:rsid w:val="00401B11"/>
    <w:rsid w:val="00422429"/>
    <w:rsid w:val="0043034C"/>
    <w:rsid w:val="00443E03"/>
    <w:rsid w:val="00487348"/>
    <w:rsid w:val="00497B55"/>
    <w:rsid w:val="004C051C"/>
    <w:rsid w:val="00516F77"/>
    <w:rsid w:val="00547BAD"/>
    <w:rsid w:val="00550210"/>
    <w:rsid w:val="005516E1"/>
    <w:rsid w:val="00563118"/>
    <w:rsid w:val="005A221A"/>
    <w:rsid w:val="005B5ED1"/>
    <w:rsid w:val="00606BA5"/>
    <w:rsid w:val="006417E5"/>
    <w:rsid w:val="0064309B"/>
    <w:rsid w:val="00671BB5"/>
    <w:rsid w:val="006772C6"/>
    <w:rsid w:val="006C7720"/>
    <w:rsid w:val="006C793C"/>
    <w:rsid w:val="006D100A"/>
    <w:rsid w:val="006E6E29"/>
    <w:rsid w:val="00704B56"/>
    <w:rsid w:val="00725E01"/>
    <w:rsid w:val="00732DA5"/>
    <w:rsid w:val="00770339"/>
    <w:rsid w:val="0077453E"/>
    <w:rsid w:val="0079497F"/>
    <w:rsid w:val="007B27A0"/>
    <w:rsid w:val="007C2693"/>
    <w:rsid w:val="007D04AB"/>
    <w:rsid w:val="007D7B0E"/>
    <w:rsid w:val="007E54DF"/>
    <w:rsid w:val="00806211"/>
    <w:rsid w:val="00806865"/>
    <w:rsid w:val="0081273A"/>
    <w:rsid w:val="0082343D"/>
    <w:rsid w:val="00831BF0"/>
    <w:rsid w:val="00837D1D"/>
    <w:rsid w:val="00844EE6"/>
    <w:rsid w:val="00871B89"/>
    <w:rsid w:val="00880010"/>
    <w:rsid w:val="008A7625"/>
    <w:rsid w:val="008D02AF"/>
    <w:rsid w:val="008D25A0"/>
    <w:rsid w:val="009108DF"/>
    <w:rsid w:val="00974291"/>
    <w:rsid w:val="009A23DE"/>
    <w:rsid w:val="00A1196F"/>
    <w:rsid w:val="00A27343"/>
    <w:rsid w:val="00A3725D"/>
    <w:rsid w:val="00A45BE4"/>
    <w:rsid w:val="00AD0DAD"/>
    <w:rsid w:val="00AF31E0"/>
    <w:rsid w:val="00B07031"/>
    <w:rsid w:val="00B17BC3"/>
    <w:rsid w:val="00B34D05"/>
    <w:rsid w:val="00B85927"/>
    <w:rsid w:val="00BC3295"/>
    <w:rsid w:val="00BD1848"/>
    <w:rsid w:val="00BF6FF2"/>
    <w:rsid w:val="00C31CE4"/>
    <w:rsid w:val="00C77086"/>
    <w:rsid w:val="00C858DD"/>
    <w:rsid w:val="00CD33CE"/>
    <w:rsid w:val="00CF26C3"/>
    <w:rsid w:val="00D610B4"/>
    <w:rsid w:val="00D86135"/>
    <w:rsid w:val="00E05A32"/>
    <w:rsid w:val="00E11CE4"/>
    <w:rsid w:val="00E225F8"/>
    <w:rsid w:val="00E25A0F"/>
    <w:rsid w:val="00E42BE7"/>
    <w:rsid w:val="00E55405"/>
    <w:rsid w:val="00E72086"/>
    <w:rsid w:val="00E91393"/>
    <w:rsid w:val="00EB0A75"/>
    <w:rsid w:val="00EF2A45"/>
    <w:rsid w:val="00F70C2E"/>
    <w:rsid w:val="00F9262E"/>
    <w:rsid w:val="00F93438"/>
    <w:rsid w:val="00FA41F0"/>
    <w:rsid w:val="00FD0041"/>
    <w:rsid w:val="00FE38F2"/>
    <w:rsid w:val="038776D0"/>
    <w:rsid w:val="066259F9"/>
    <w:rsid w:val="06954F2E"/>
    <w:rsid w:val="07893B2F"/>
    <w:rsid w:val="09952748"/>
    <w:rsid w:val="0A432ABB"/>
    <w:rsid w:val="0B330335"/>
    <w:rsid w:val="0C114CE0"/>
    <w:rsid w:val="0C765B42"/>
    <w:rsid w:val="0E2942EF"/>
    <w:rsid w:val="0F22557B"/>
    <w:rsid w:val="0F5222DC"/>
    <w:rsid w:val="0F8E37C8"/>
    <w:rsid w:val="11983A72"/>
    <w:rsid w:val="12212C84"/>
    <w:rsid w:val="135B1893"/>
    <w:rsid w:val="13C5033C"/>
    <w:rsid w:val="1440011B"/>
    <w:rsid w:val="14D70072"/>
    <w:rsid w:val="14EB2375"/>
    <w:rsid w:val="151052C3"/>
    <w:rsid w:val="165125C8"/>
    <w:rsid w:val="171878C4"/>
    <w:rsid w:val="1732013F"/>
    <w:rsid w:val="184F5668"/>
    <w:rsid w:val="1902707D"/>
    <w:rsid w:val="1A69014D"/>
    <w:rsid w:val="1AC5171A"/>
    <w:rsid w:val="1C205F6D"/>
    <w:rsid w:val="1C9176B6"/>
    <w:rsid w:val="1D3E0A2A"/>
    <w:rsid w:val="1D5C5247"/>
    <w:rsid w:val="1F00391E"/>
    <w:rsid w:val="1F3C1B5B"/>
    <w:rsid w:val="20372363"/>
    <w:rsid w:val="2450027C"/>
    <w:rsid w:val="2504624B"/>
    <w:rsid w:val="27537F3A"/>
    <w:rsid w:val="28A919EA"/>
    <w:rsid w:val="2AC71021"/>
    <w:rsid w:val="2B4B192D"/>
    <w:rsid w:val="2B747E98"/>
    <w:rsid w:val="2C0960E1"/>
    <w:rsid w:val="2CA73CBC"/>
    <w:rsid w:val="2E942D16"/>
    <w:rsid w:val="2EAF54B3"/>
    <w:rsid w:val="352C3FC8"/>
    <w:rsid w:val="362178A5"/>
    <w:rsid w:val="372C3036"/>
    <w:rsid w:val="3A4A6B02"/>
    <w:rsid w:val="3D3B39E0"/>
    <w:rsid w:val="3EFC4A0B"/>
    <w:rsid w:val="3F42391B"/>
    <w:rsid w:val="3F7C26D1"/>
    <w:rsid w:val="3F894422"/>
    <w:rsid w:val="40044B6A"/>
    <w:rsid w:val="401B34E1"/>
    <w:rsid w:val="40D95004"/>
    <w:rsid w:val="40E57F2E"/>
    <w:rsid w:val="411201B7"/>
    <w:rsid w:val="41823BFB"/>
    <w:rsid w:val="41C27789"/>
    <w:rsid w:val="45192E40"/>
    <w:rsid w:val="45E2019D"/>
    <w:rsid w:val="47902A18"/>
    <w:rsid w:val="48E94325"/>
    <w:rsid w:val="490C4C58"/>
    <w:rsid w:val="4A0F74A8"/>
    <w:rsid w:val="4C33503E"/>
    <w:rsid w:val="4DA70238"/>
    <w:rsid w:val="4DAD7BC4"/>
    <w:rsid w:val="504A7CCC"/>
    <w:rsid w:val="50D44ED9"/>
    <w:rsid w:val="50EF5975"/>
    <w:rsid w:val="511D4240"/>
    <w:rsid w:val="517905F2"/>
    <w:rsid w:val="52A90DAB"/>
    <w:rsid w:val="55B7015C"/>
    <w:rsid w:val="568622B3"/>
    <w:rsid w:val="57434F00"/>
    <w:rsid w:val="583F79EB"/>
    <w:rsid w:val="5BA4092D"/>
    <w:rsid w:val="5D361561"/>
    <w:rsid w:val="5ECF3E31"/>
    <w:rsid w:val="5FE2056F"/>
    <w:rsid w:val="64722FDC"/>
    <w:rsid w:val="651264F1"/>
    <w:rsid w:val="65535873"/>
    <w:rsid w:val="663761A5"/>
    <w:rsid w:val="66547382"/>
    <w:rsid w:val="666A0329"/>
    <w:rsid w:val="676F50FC"/>
    <w:rsid w:val="67835B30"/>
    <w:rsid w:val="67B93D6E"/>
    <w:rsid w:val="684D3A5E"/>
    <w:rsid w:val="685D21D2"/>
    <w:rsid w:val="6898646E"/>
    <w:rsid w:val="68FB5567"/>
    <w:rsid w:val="6A8F7F86"/>
    <w:rsid w:val="6C626AA1"/>
    <w:rsid w:val="6D362885"/>
    <w:rsid w:val="6E492F1A"/>
    <w:rsid w:val="6FEA70C7"/>
    <w:rsid w:val="70887EA9"/>
    <w:rsid w:val="717E737E"/>
    <w:rsid w:val="71C2046C"/>
    <w:rsid w:val="71C75C56"/>
    <w:rsid w:val="72E25342"/>
    <w:rsid w:val="747B1BB4"/>
    <w:rsid w:val="748141CE"/>
    <w:rsid w:val="7548217D"/>
    <w:rsid w:val="76160BFC"/>
    <w:rsid w:val="7763299F"/>
    <w:rsid w:val="78C7C6A9"/>
    <w:rsid w:val="7B2F1B69"/>
    <w:rsid w:val="7C4B4802"/>
    <w:rsid w:val="7C8D4919"/>
    <w:rsid w:val="7D8D747A"/>
    <w:rsid w:val="BF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tabs>
        <w:tab w:val="left" w:pos="907"/>
      </w:tabs>
      <w:spacing w:line="288" w:lineRule="auto"/>
      <w:ind w:firstLine="200" w:firstLineChars="200"/>
      <w:jc w:val="left"/>
      <w:outlineLvl w:val="1"/>
    </w:pPr>
    <w:rPr>
      <w:rFonts w:ascii="宋体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方正仿宋_GBK"/>
      <w:sz w:val="32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 2"/>
    <w:basedOn w:val="1"/>
    <w:qFormat/>
    <w:uiPriority w:val="0"/>
    <w:pPr>
      <w:spacing w:line="360" w:lineRule="auto"/>
      <w:ind w:firstLine="524"/>
    </w:pPr>
    <w:rPr>
      <w:sz w:val="28"/>
      <w:szCs w:val="2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12">
    <w:name w:val="Strong"/>
    <w:basedOn w:val="11"/>
    <w:qFormat/>
    <w:uiPriority w:val="22"/>
    <w:rPr>
      <w:rFonts w:ascii="Times New Roman" w:hAnsi="Times New Roman"/>
      <w:sz w:val="28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2701</Words>
  <Characters>2992</Characters>
  <Lines>1</Lines>
  <Paragraphs>1</Paragraphs>
  <TotalTime>213</TotalTime>
  <ScaleCrop>false</ScaleCrop>
  <LinksUpToDate>false</LinksUpToDate>
  <CharactersWithSpaces>2992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2020-04-21T00:58:00Z</dcterms:created>
  <dc:creator>Administrator</dc:creator>
  <cp:lastModifiedBy>Administrator</cp:lastModifiedBy>
  <cp:lastPrinted>2020-04-21T00:58:00Z</cp:lastPrinted>
  <dcterms:modified xsi:type="dcterms:W3CDTF">2025-10-13T03:54:13Z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5F8B71BF889F4DB2AE33A19E89A19C83</vt:lpwstr>
  </property>
  <property fmtid="{D5CDD505-2E9C-101B-9397-08002B2CF9AE}" pid="4" name="KSOTemplateDocerSaveRecord">
    <vt:lpwstr>eyJoZGlkIjoiNDg5MDAwNGM2ODk3NzQ3OTZkZGQ3ODc3OWJiNzhhNDgifQ==</vt:lpwstr>
  </property>
</Properties>
</file>