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E" w:rsidRDefault="00F26F53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附件4</w:t>
      </w:r>
    </w:p>
    <w:p w:rsidR="00F646BE" w:rsidRDefault="00F26F53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重庆市璧山公证处</w:t>
      </w:r>
    </w:p>
    <w:p w:rsidR="00F646BE" w:rsidRDefault="00F26F53">
      <w:pPr>
        <w:pStyle w:val="a7"/>
        <w:spacing w:line="596" w:lineRule="exact"/>
        <w:ind w:leftChars="171" w:left="359" w:firstLineChars="250" w:firstLine="1100"/>
        <w:rPr>
          <w:rFonts w:eastAsia="方正仿宋_GBK"/>
          <w:sz w:val="32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>（一）职能职责</w:t>
      </w:r>
    </w:p>
    <w:p w:rsidR="00F646BE" w:rsidRDefault="00F26F53" w:rsidP="00EE44E6">
      <w:pPr>
        <w:pStyle w:val="1"/>
        <w:tabs>
          <w:tab w:val="center" w:pos="4153"/>
          <w:tab w:val="left" w:pos="7275"/>
        </w:tabs>
        <w:spacing w:line="520" w:lineRule="exact"/>
        <w:ind w:left="640" w:firstLineChars="0" w:firstLine="0"/>
        <w:jc w:val="left"/>
        <w:rPr>
          <w:rFonts w:eastAsia="方正仿宋_GBK"/>
          <w:kern w:val="0"/>
          <w:sz w:val="32"/>
        </w:rPr>
      </w:pPr>
      <w:r>
        <w:rPr>
          <w:rFonts w:eastAsia="方正仿宋_GBK"/>
          <w:kern w:val="0"/>
          <w:sz w:val="32"/>
        </w:rPr>
        <w:t xml:space="preserve"> 1</w:t>
      </w:r>
      <w:r>
        <w:rPr>
          <w:rFonts w:eastAsia="方正仿宋_GBK"/>
          <w:kern w:val="0"/>
          <w:sz w:val="32"/>
        </w:rPr>
        <w:t>、根据自然人、法人或者其他组织的申请，依照法</w:t>
      </w:r>
      <w:r w:rsidR="00365308">
        <w:rPr>
          <w:rFonts w:eastAsia="方正仿宋_GBK" w:hint="eastAsia"/>
          <w:kern w:val="0"/>
          <w:sz w:val="32"/>
        </w:rPr>
        <w:t>定</w:t>
      </w:r>
      <w:r>
        <w:rPr>
          <w:rFonts w:eastAsia="方正仿宋_GBK"/>
          <w:kern w:val="0"/>
          <w:sz w:val="32"/>
        </w:rPr>
        <w:t>程序对民事法律行为、有法律意义的事实和文书的真实性、合法性予以证明；</w:t>
      </w:r>
    </w:p>
    <w:p w:rsidR="00F646BE" w:rsidRDefault="00F26F53" w:rsidP="00EE44E6">
      <w:pPr>
        <w:pStyle w:val="1"/>
        <w:tabs>
          <w:tab w:val="center" w:pos="4153"/>
          <w:tab w:val="left" w:pos="7275"/>
        </w:tabs>
        <w:spacing w:line="520" w:lineRule="exact"/>
        <w:ind w:leftChars="305" w:left="640" w:firstLineChars="50" w:firstLine="160"/>
        <w:jc w:val="left"/>
        <w:rPr>
          <w:rFonts w:eastAsia="方正仿宋_GBK"/>
          <w:kern w:val="0"/>
          <w:sz w:val="32"/>
        </w:rPr>
      </w:pPr>
      <w:r>
        <w:rPr>
          <w:rFonts w:eastAsia="方正仿宋_GBK"/>
          <w:kern w:val="0"/>
          <w:sz w:val="32"/>
        </w:rPr>
        <w:t>2</w:t>
      </w:r>
      <w:r>
        <w:rPr>
          <w:rFonts w:eastAsia="方正仿宋_GBK"/>
          <w:kern w:val="0"/>
          <w:sz w:val="32"/>
        </w:rPr>
        <w:t>、承办主管部门交办的其他事项。</w:t>
      </w:r>
    </w:p>
    <w:p w:rsidR="00F646BE" w:rsidRDefault="00F26F53" w:rsidP="00EE44E6">
      <w:pPr>
        <w:pStyle w:val="1"/>
        <w:tabs>
          <w:tab w:val="center" w:pos="4153"/>
          <w:tab w:val="left" w:pos="7275"/>
        </w:tabs>
        <w:spacing w:line="520" w:lineRule="exact"/>
        <w:ind w:left="640" w:firstLineChars="0" w:firstLine="0"/>
        <w:jc w:val="left"/>
        <w:rPr>
          <w:rFonts w:eastAsia="方正仿宋_GBK"/>
          <w:sz w:val="32"/>
        </w:rPr>
      </w:pPr>
      <w:r>
        <w:rPr>
          <w:rFonts w:eastAsia="方正仿宋_GBK"/>
          <w:sz w:val="32"/>
        </w:rPr>
        <w:t>（二）单位构成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</w:rPr>
        <w:t>重庆市璧山公证处</w:t>
      </w:r>
      <w:r>
        <w:rPr>
          <w:rFonts w:eastAsia="方正仿宋_GBK"/>
          <w:kern w:val="0"/>
          <w:sz w:val="32"/>
        </w:rPr>
        <w:t>是司法局的下属事业单位，事业人员编制数</w:t>
      </w:r>
      <w:r>
        <w:rPr>
          <w:rFonts w:eastAsia="方正仿宋_GBK" w:hint="eastAsia"/>
          <w:kern w:val="0"/>
          <w:sz w:val="32"/>
        </w:rPr>
        <w:t>7</w:t>
      </w:r>
      <w:r>
        <w:rPr>
          <w:rFonts w:eastAsia="方正仿宋_GBK"/>
          <w:kern w:val="0"/>
          <w:sz w:val="32"/>
        </w:rPr>
        <w:t>人，实有人数</w:t>
      </w:r>
      <w:r>
        <w:rPr>
          <w:rFonts w:eastAsia="方正仿宋_GBK" w:hint="eastAsia"/>
          <w:kern w:val="0"/>
          <w:sz w:val="32"/>
        </w:rPr>
        <w:t>5</w:t>
      </w:r>
      <w:r>
        <w:rPr>
          <w:rFonts w:eastAsia="方正仿宋_GBK"/>
          <w:kern w:val="0"/>
          <w:sz w:val="32"/>
        </w:rPr>
        <w:t>人，履行</w:t>
      </w:r>
      <w:r>
        <w:rPr>
          <w:rFonts w:eastAsia="方正仿宋_GBK" w:hint="eastAsia"/>
          <w:kern w:val="0"/>
          <w:sz w:val="32"/>
        </w:rPr>
        <w:t>公证</w:t>
      </w:r>
      <w:r>
        <w:rPr>
          <w:rFonts w:eastAsia="方正仿宋_GBK"/>
          <w:kern w:val="0"/>
          <w:sz w:val="32"/>
        </w:rPr>
        <w:t>职能。</w:t>
      </w:r>
    </w:p>
    <w:p w:rsidR="00F646BE" w:rsidRDefault="00F26F53" w:rsidP="00EE44E6">
      <w:pPr>
        <w:numPr>
          <w:ilvl w:val="0"/>
          <w:numId w:val="1"/>
        </w:num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预算及支出情况</w:t>
      </w:r>
    </w:p>
    <w:p w:rsidR="00F646BE" w:rsidRDefault="00F26F53" w:rsidP="00EE44E6">
      <w:pPr>
        <w:pStyle w:val="a5"/>
        <w:shd w:val="clear" w:color="auto" w:fill="FFFFFF"/>
        <w:spacing w:beforeAutospacing="0" w:afterAutospacing="0" w:line="520" w:lineRule="exact"/>
        <w:ind w:firstLineChars="196" w:firstLine="627"/>
        <w:rPr>
          <w:rFonts w:ascii="Times New Roman" w:eastAsia="方正仿宋_GBK" w:hAnsi="Times New Roman" w:hint="default"/>
          <w:sz w:val="32"/>
        </w:rPr>
      </w:pPr>
      <w:r>
        <w:rPr>
          <w:rFonts w:ascii="Times New Roman" w:eastAsia="方正仿宋_GBK" w:hAnsi="Times New Roman" w:hint="default"/>
          <w:sz w:val="32"/>
        </w:rPr>
        <w:t>收入预算：</w:t>
      </w:r>
      <w:r>
        <w:rPr>
          <w:rFonts w:ascii="Times New Roman" w:eastAsia="方正仿宋_GBK" w:hAnsi="Times New Roman" w:hint="default"/>
          <w:sz w:val="32"/>
        </w:rPr>
        <w:t>2021</w:t>
      </w:r>
      <w:r>
        <w:rPr>
          <w:rFonts w:ascii="Times New Roman" w:eastAsia="方正仿宋_GBK" w:hAnsi="Times New Roman" w:hint="default"/>
          <w:sz w:val="32"/>
        </w:rPr>
        <w:t>年年初预算数</w:t>
      </w:r>
      <w:r>
        <w:rPr>
          <w:rFonts w:eastAsia="方正仿宋_GBK"/>
          <w:sz w:val="32"/>
        </w:rPr>
        <w:t>300.05</w:t>
      </w:r>
      <w:r>
        <w:rPr>
          <w:rFonts w:ascii="Times New Roman" w:eastAsia="方正仿宋_GBK" w:hAnsi="Times New Roman" w:hint="default"/>
          <w:sz w:val="32"/>
        </w:rPr>
        <w:t>万元，其中：一般公共预算拨款</w:t>
      </w:r>
      <w:r>
        <w:rPr>
          <w:rFonts w:eastAsia="方正仿宋_GBK"/>
          <w:sz w:val="32"/>
        </w:rPr>
        <w:t>300.05</w:t>
      </w:r>
      <w:r>
        <w:rPr>
          <w:rFonts w:ascii="Times New Roman" w:eastAsia="方正仿宋_GBK" w:hAnsi="Times New Roman" w:hint="default"/>
          <w:sz w:val="32"/>
        </w:rPr>
        <w:t>万元，政府性基金预算拨款</w:t>
      </w:r>
      <w:r>
        <w:rPr>
          <w:rFonts w:ascii="Times New Roman" w:eastAsia="方正仿宋_GBK" w:hAnsi="Times New Roman" w:hint="default"/>
          <w:sz w:val="32"/>
        </w:rPr>
        <w:t>0</w:t>
      </w:r>
      <w:r>
        <w:rPr>
          <w:rFonts w:ascii="Times New Roman" w:eastAsia="方正仿宋_GBK" w:hAnsi="Times New Roman" w:hint="default"/>
          <w:sz w:val="32"/>
        </w:rPr>
        <w:t>万元，国有资本经营预算收入</w:t>
      </w:r>
      <w:r>
        <w:rPr>
          <w:rFonts w:ascii="Times New Roman" w:eastAsia="方正仿宋_GBK" w:hAnsi="Times New Roman" w:hint="default"/>
          <w:sz w:val="32"/>
        </w:rPr>
        <w:t>0</w:t>
      </w:r>
      <w:r>
        <w:rPr>
          <w:rFonts w:ascii="Times New Roman" w:eastAsia="方正仿宋_GBK" w:hAnsi="Times New Roman" w:hint="default"/>
          <w:sz w:val="32"/>
        </w:rPr>
        <w:t>万元。收入较</w:t>
      </w:r>
      <w:r>
        <w:rPr>
          <w:rFonts w:ascii="Times New Roman" w:eastAsia="方正仿宋_GBK" w:hAnsi="Times New Roman" w:hint="default"/>
          <w:sz w:val="32"/>
        </w:rPr>
        <w:t>2020</w:t>
      </w:r>
      <w:r>
        <w:rPr>
          <w:rFonts w:ascii="Times New Roman" w:eastAsia="方正仿宋_GBK" w:hAnsi="Times New Roman" w:hint="default"/>
          <w:sz w:val="32"/>
        </w:rPr>
        <w:t>年增加</w:t>
      </w:r>
      <w:r>
        <w:rPr>
          <w:rFonts w:eastAsia="方正仿宋_GBK"/>
          <w:sz w:val="32"/>
        </w:rPr>
        <w:t>37.62</w:t>
      </w:r>
      <w:r>
        <w:rPr>
          <w:rFonts w:ascii="Times New Roman" w:eastAsia="方正仿宋_GBK" w:hAnsi="Times New Roman" w:hint="default"/>
          <w:sz w:val="32"/>
        </w:rPr>
        <w:t>万元</w:t>
      </w:r>
      <w:r>
        <w:rPr>
          <w:rFonts w:ascii="Times New Roman" w:eastAsia="方正仿宋_GBK" w:hAnsi="Times New Roman"/>
          <w:sz w:val="32"/>
        </w:rPr>
        <w:t>。</w:t>
      </w:r>
      <w:bookmarkStart w:id="0" w:name="_GoBack"/>
      <w:bookmarkEnd w:id="0"/>
    </w:p>
    <w:p w:rsidR="00F646BE" w:rsidRDefault="00F26F53" w:rsidP="00EE44E6">
      <w:pPr>
        <w:pStyle w:val="a5"/>
        <w:shd w:val="clear" w:color="auto" w:fill="FFFFFF"/>
        <w:spacing w:beforeAutospacing="0" w:afterAutospacing="0" w:line="520" w:lineRule="exact"/>
        <w:ind w:firstLineChars="196" w:firstLine="627"/>
        <w:rPr>
          <w:rFonts w:ascii="Times New Roman" w:eastAsia="方正仿宋_GBK" w:hAnsi="Times New Roman" w:hint="default"/>
          <w:sz w:val="32"/>
        </w:rPr>
      </w:pPr>
      <w:r>
        <w:rPr>
          <w:rFonts w:ascii="Times New Roman" w:eastAsia="方正仿宋_GBK" w:hAnsi="Times New Roman" w:hint="default"/>
          <w:sz w:val="32"/>
        </w:rPr>
        <w:t>支出预算：</w:t>
      </w:r>
      <w:r>
        <w:rPr>
          <w:rFonts w:ascii="Times New Roman" w:eastAsia="方正仿宋_GBK" w:hAnsi="Times New Roman" w:hint="default"/>
          <w:sz w:val="32"/>
        </w:rPr>
        <w:t>2021</w:t>
      </w:r>
      <w:r>
        <w:rPr>
          <w:rFonts w:ascii="Times New Roman" w:eastAsia="方正仿宋_GBK" w:hAnsi="Times New Roman" w:hint="default"/>
          <w:sz w:val="32"/>
        </w:rPr>
        <w:t>年年初预算数</w:t>
      </w:r>
      <w:r>
        <w:rPr>
          <w:rFonts w:ascii="Times New Roman" w:eastAsia="方正仿宋_GBK" w:hAnsi="Times New Roman"/>
          <w:sz w:val="32"/>
        </w:rPr>
        <w:t>300.05</w:t>
      </w:r>
      <w:r>
        <w:rPr>
          <w:rFonts w:ascii="Times New Roman" w:eastAsia="方正仿宋_GBK" w:hAnsi="Times New Roman" w:hint="default"/>
          <w:sz w:val="32"/>
        </w:rPr>
        <w:t>万元，其中：公共安全支出预算</w:t>
      </w:r>
      <w:r>
        <w:rPr>
          <w:rFonts w:ascii="Times New Roman" w:eastAsia="方正仿宋_GBK" w:hAnsi="Times New Roman"/>
          <w:sz w:val="32"/>
        </w:rPr>
        <w:t>258.29</w:t>
      </w:r>
      <w:r>
        <w:rPr>
          <w:rFonts w:ascii="Times New Roman" w:eastAsia="方正仿宋_GBK" w:hAnsi="Times New Roman" w:hint="default"/>
          <w:sz w:val="32"/>
        </w:rPr>
        <w:t>万元，社会保障和就业支出预算</w:t>
      </w:r>
      <w:r>
        <w:rPr>
          <w:rFonts w:ascii="Times New Roman" w:eastAsia="方正仿宋_GBK" w:hAnsi="Times New Roman"/>
          <w:sz w:val="32"/>
        </w:rPr>
        <w:t>19.31</w:t>
      </w:r>
      <w:r>
        <w:rPr>
          <w:rFonts w:ascii="Times New Roman" w:eastAsia="方正仿宋_GBK" w:hAnsi="Times New Roman" w:hint="default"/>
          <w:sz w:val="32"/>
        </w:rPr>
        <w:t>万元，卫生健康支出预算</w:t>
      </w:r>
      <w:r>
        <w:rPr>
          <w:rFonts w:ascii="Times New Roman" w:eastAsia="方正仿宋_GBK" w:hAnsi="Times New Roman"/>
          <w:sz w:val="32"/>
        </w:rPr>
        <w:t>8.16</w:t>
      </w:r>
      <w:r>
        <w:rPr>
          <w:rFonts w:ascii="Times New Roman" w:eastAsia="方正仿宋_GBK" w:hAnsi="Times New Roman" w:hint="default"/>
          <w:sz w:val="32"/>
        </w:rPr>
        <w:t>万元，住房保障支出预算</w:t>
      </w:r>
      <w:r>
        <w:rPr>
          <w:rFonts w:ascii="Times New Roman" w:eastAsia="方正仿宋_GBK" w:hAnsi="Times New Roman" w:hint="default"/>
          <w:sz w:val="32"/>
        </w:rPr>
        <w:t>1</w:t>
      </w:r>
      <w:r>
        <w:rPr>
          <w:rFonts w:ascii="Times New Roman" w:eastAsia="方正仿宋_GBK" w:hAnsi="Times New Roman"/>
          <w:sz w:val="32"/>
        </w:rPr>
        <w:t>4.29</w:t>
      </w:r>
      <w:r>
        <w:rPr>
          <w:rFonts w:ascii="Times New Roman" w:eastAsia="方正仿宋_GBK" w:hAnsi="Times New Roman" w:hint="default"/>
          <w:sz w:val="32"/>
        </w:rPr>
        <w:t>万元。支出预算较</w:t>
      </w:r>
      <w:r>
        <w:rPr>
          <w:rFonts w:ascii="Times New Roman" w:eastAsia="方正仿宋_GBK" w:hAnsi="Times New Roman" w:hint="default"/>
          <w:sz w:val="32"/>
        </w:rPr>
        <w:t>2020</w:t>
      </w:r>
      <w:r>
        <w:rPr>
          <w:rFonts w:ascii="Times New Roman" w:eastAsia="方正仿宋_GBK" w:hAnsi="Times New Roman" w:hint="default"/>
          <w:sz w:val="32"/>
        </w:rPr>
        <w:t>年增加</w:t>
      </w:r>
      <w:r>
        <w:rPr>
          <w:rFonts w:ascii="Times New Roman" w:eastAsia="方正仿宋_GBK" w:hAnsi="Times New Roman"/>
          <w:sz w:val="32"/>
        </w:rPr>
        <w:t>37.62</w:t>
      </w:r>
      <w:r>
        <w:rPr>
          <w:rFonts w:ascii="Times New Roman" w:eastAsia="方正仿宋_GBK" w:hAnsi="Times New Roman" w:hint="default"/>
          <w:sz w:val="32"/>
        </w:rPr>
        <w:t>万元，</w:t>
      </w:r>
      <w:r>
        <w:rPr>
          <w:rFonts w:ascii="Times New Roman" w:eastAsia="方正仿宋_GBK" w:hAnsi="Times New Roman"/>
          <w:sz w:val="32"/>
        </w:rPr>
        <w:t>主要是因为随着公证业务量的增长，所需的办公业务费支出相应有所增长。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通过全方位、全覆盖、全过程总结经验教训并提出对策建议等。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（二）绩效评价原则</w:t>
      </w:r>
    </w:p>
    <w:p w:rsidR="00F646BE" w:rsidRDefault="00F26F53" w:rsidP="00EE44E6">
      <w:pPr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包括前期准备、组织实施、分析评价等。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投入评价情况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投入部分指标的具体分析：在目标设定方面满足绩效目标合理性和绩效指标明确性；在预算配置方面在职人员控制率和</w:t>
      </w:r>
      <w:r>
        <w:rPr>
          <w:rFonts w:eastAsia="方正仿宋_GBK" w:hint="eastAsia"/>
          <w:sz w:val="32"/>
          <w:szCs w:val="32"/>
        </w:rPr>
        <w:t>"</w:t>
      </w:r>
      <w:r>
        <w:rPr>
          <w:rFonts w:eastAsia="方正仿宋_GBK" w:hint="eastAsia"/>
          <w:sz w:val="32"/>
          <w:szCs w:val="32"/>
        </w:rPr>
        <w:t>三公经费</w:t>
      </w:r>
      <w:r>
        <w:rPr>
          <w:rFonts w:eastAsia="方正仿宋_GBK" w:hint="eastAsia"/>
          <w:sz w:val="32"/>
          <w:szCs w:val="32"/>
        </w:rPr>
        <w:t>"</w:t>
      </w:r>
      <w:r>
        <w:rPr>
          <w:rFonts w:eastAsia="方正仿宋_GBK" w:hint="eastAsia"/>
          <w:sz w:val="32"/>
          <w:szCs w:val="32"/>
        </w:rPr>
        <w:t>变动率均在合理范围内。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过程评价情况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过程部分指标的具体分析：</w:t>
      </w:r>
      <w:r w:rsidR="00EE44E6">
        <w:rPr>
          <w:rFonts w:eastAsia="方正仿宋_GBK" w:hint="eastAsia"/>
          <w:sz w:val="32"/>
          <w:szCs w:val="32"/>
        </w:rPr>
        <w:t>绩效预算的精准度还不够</w:t>
      </w:r>
      <w:r>
        <w:rPr>
          <w:rFonts w:eastAsia="方正仿宋_GBK" w:hint="eastAsia"/>
          <w:sz w:val="32"/>
          <w:szCs w:val="32"/>
        </w:rPr>
        <w:t>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产出评价情况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产出部分指标的具体分析：在</w:t>
      </w:r>
      <w:r w:rsidR="00EE44E6">
        <w:rPr>
          <w:rFonts w:eastAsia="方正仿宋_GBK" w:hint="eastAsia"/>
          <w:sz w:val="32"/>
          <w:szCs w:val="32"/>
        </w:rPr>
        <w:t>公证服务</w:t>
      </w:r>
      <w:r>
        <w:rPr>
          <w:rFonts w:eastAsia="方正仿宋_GBK" w:hint="eastAsia"/>
          <w:sz w:val="32"/>
          <w:szCs w:val="32"/>
        </w:rPr>
        <w:t>等职责履行方面表现较好。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（四）效益评价情况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效益部分指标的具体分析：法治环境不断优化法，法治意识不断增强，服务对象满意度超预期。</w:t>
      </w:r>
    </w:p>
    <w:p w:rsidR="00F646BE" w:rsidRDefault="00F26F53" w:rsidP="00EE44E6">
      <w:pPr>
        <w:numPr>
          <w:ilvl w:val="0"/>
          <w:numId w:val="2"/>
        </w:num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前期需做好文件收集工作；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中期应做好项目监督工作；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后期要做好绩效自评工作。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（一）问题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前期准备不足，导致开展绩效工作困难重重；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业务知识薄弱，业务能力欠缺；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3.</w:t>
      </w:r>
      <w:r>
        <w:rPr>
          <w:rFonts w:eastAsia="方正仿宋_GBK"/>
          <w:sz w:val="32"/>
          <w:szCs w:val="32"/>
        </w:rPr>
        <w:t>财务兼职开展绩效工作，时间精力有限。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（二）建议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建议绩效中心加强对各单位绩效工作的指导、监督、检查；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建议加大对绩效目标、绩效管理、绩效评价等培训力度；</w:t>
      </w:r>
    </w:p>
    <w:p w:rsidR="00F646BE" w:rsidRDefault="00F26F53" w:rsidP="00EE44E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建议安排专人负责绩效工作，财务配合。</w:t>
      </w:r>
    </w:p>
    <w:p w:rsidR="00F646BE" w:rsidRDefault="00F646BE" w:rsidP="00EE44E6">
      <w:pPr>
        <w:spacing w:line="520" w:lineRule="exact"/>
        <w:ind w:firstLine="640"/>
        <w:rPr>
          <w:rFonts w:eastAsia="楷体_GB2312"/>
          <w:sz w:val="32"/>
          <w:szCs w:val="32"/>
        </w:rPr>
      </w:pPr>
    </w:p>
    <w:p w:rsidR="00F646BE" w:rsidRDefault="00F646BE" w:rsidP="00EE44E6">
      <w:pPr>
        <w:spacing w:line="520" w:lineRule="exact"/>
        <w:ind w:firstLine="640"/>
        <w:rPr>
          <w:rFonts w:eastAsia="楷体_GB2312"/>
          <w:sz w:val="32"/>
          <w:szCs w:val="32"/>
        </w:rPr>
      </w:pPr>
    </w:p>
    <w:p w:rsidR="00F646BE" w:rsidRDefault="00F26F53" w:rsidP="00EE44E6">
      <w:pPr>
        <w:spacing w:line="520" w:lineRule="exact"/>
        <w:ind w:firstLineChars="1700" w:firstLine="54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重庆市璧山公证处</w:t>
      </w:r>
    </w:p>
    <w:p w:rsidR="00F646BE" w:rsidRDefault="00F26F53" w:rsidP="00EE44E6">
      <w:pPr>
        <w:spacing w:line="520" w:lineRule="exact"/>
        <w:ind w:firstLineChars="1700" w:firstLine="54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28</w:t>
      </w:r>
      <w:r>
        <w:rPr>
          <w:rFonts w:eastAsia="方正仿宋_GBK" w:hint="eastAsia"/>
          <w:sz w:val="32"/>
          <w:szCs w:val="32"/>
        </w:rPr>
        <w:t>日</w:t>
      </w:r>
    </w:p>
    <w:sectPr w:rsidR="00F646BE" w:rsidSect="00F646BE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E3" w:rsidRDefault="00811BE3" w:rsidP="00EE44E6">
      <w:r>
        <w:separator/>
      </w:r>
    </w:p>
  </w:endnote>
  <w:endnote w:type="continuationSeparator" w:id="1">
    <w:p w:rsidR="00811BE3" w:rsidRDefault="00811BE3" w:rsidP="00EE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E3" w:rsidRDefault="00811BE3" w:rsidP="00EE44E6">
      <w:r>
        <w:separator/>
      </w:r>
    </w:p>
  </w:footnote>
  <w:footnote w:type="continuationSeparator" w:id="1">
    <w:p w:rsidR="00811BE3" w:rsidRDefault="00811BE3" w:rsidP="00EE4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E2624"/>
    <w:multiLevelType w:val="singleLevel"/>
    <w:tmpl w:val="EE8E26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F89F50"/>
    <w:multiLevelType w:val="singleLevel"/>
    <w:tmpl w:val="21F89F5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308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6E1E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1BE3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E44E6"/>
    <w:rsid w:val="00EF2A45"/>
    <w:rsid w:val="00F26F53"/>
    <w:rsid w:val="00F646BE"/>
    <w:rsid w:val="00F70C2E"/>
    <w:rsid w:val="00F9262E"/>
    <w:rsid w:val="00F93438"/>
    <w:rsid w:val="00FA41F0"/>
    <w:rsid w:val="00FD0041"/>
    <w:rsid w:val="00FE38F2"/>
    <w:rsid w:val="123E0C6A"/>
    <w:rsid w:val="1BDB57ED"/>
    <w:rsid w:val="25844319"/>
    <w:rsid w:val="376A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46BE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No Spacing"/>
    <w:uiPriority w:val="99"/>
    <w:qFormat/>
    <w:rsid w:val="00F646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F646B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46B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646B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646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63</cp:revision>
  <cp:lastPrinted>2020-04-20T08:58:00Z</cp:lastPrinted>
  <dcterms:created xsi:type="dcterms:W3CDTF">2020-04-20T08:58:00Z</dcterms:created>
  <dcterms:modified xsi:type="dcterms:W3CDTF">2022-05-23T06:42:00Z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A397550A4B494088A86A03044159527B</vt:lpwstr>
  </property>
</Properties>
</file>