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BD" w:rsidRDefault="000048E6">
      <w:pPr>
        <w:ind w:firstLineChars="200" w:firstLine="640"/>
        <w:jc w:val="left"/>
        <w:rPr>
          <w:rFonts w:ascii="方正仿宋_GBK" w:eastAsia="方正仿宋_GBK"/>
          <w:sz w:val="32"/>
          <w:szCs w:val="32"/>
        </w:rPr>
      </w:pPr>
      <w:r>
        <w:rPr>
          <w:rFonts w:ascii="方正仿宋_GBK" w:eastAsia="方正仿宋_GBK" w:hint="eastAsia"/>
          <w:sz w:val="32"/>
          <w:szCs w:val="32"/>
        </w:rPr>
        <w:t>附件</w:t>
      </w:r>
      <w:r w:rsidR="00110933">
        <w:rPr>
          <w:rFonts w:ascii="方正仿宋_GBK" w:eastAsia="方正仿宋_GBK" w:hint="eastAsia"/>
          <w:sz w:val="32"/>
          <w:szCs w:val="32"/>
        </w:rPr>
        <w:t>3</w:t>
      </w:r>
      <w:bookmarkStart w:id="0" w:name="_GoBack"/>
      <w:bookmarkEnd w:id="0"/>
    </w:p>
    <w:p w:rsidR="006001BD" w:rsidRDefault="000048E6">
      <w:pPr>
        <w:ind w:firstLineChars="200" w:firstLine="880"/>
        <w:jc w:val="center"/>
        <w:rPr>
          <w:rFonts w:eastAsia="方正小标宋_GBK"/>
          <w:sz w:val="44"/>
          <w:szCs w:val="32"/>
        </w:rPr>
      </w:pPr>
      <w:proofErr w:type="gramStart"/>
      <w:r>
        <w:rPr>
          <w:rFonts w:eastAsia="方正小标宋_GBK" w:hint="eastAsia"/>
          <w:sz w:val="44"/>
          <w:szCs w:val="32"/>
        </w:rPr>
        <w:t>璧</w:t>
      </w:r>
      <w:proofErr w:type="gramEnd"/>
      <w:r>
        <w:rPr>
          <w:rFonts w:eastAsia="方正小标宋_GBK" w:hint="eastAsia"/>
          <w:sz w:val="44"/>
          <w:szCs w:val="32"/>
        </w:rPr>
        <w:t>山</w:t>
      </w:r>
      <w:r>
        <w:rPr>
          <w:rFonts w:eastAsia="方正小标宋_GBK"/>
          <w:sz w:val="44"/>
          <w:szCs w:val="32"/>
        </w:rPr>
        <w:t>区</w:t>
      </w:r>
      <w:r>
        <w:rPr>
          <w:rFonts w:eastAsia="方正小标宋_GBK" w:hint="eastAsia"/>
          <w:sz w:val="44"/>
          <w:szCs w:val="32"/>
        </w:rPr>
        <w:t>就业人才中心</w:t>
      </w:r>
    </w:p>
    <w:p w:rsidR="006001BD" w:rsidRDefault="000048E6">
      <w:pPr>
        <w:pStyle w:val="a8"/>
        <w:ind w:leftChars="171" w:left="359" w:firstLine="880"/>
        <w:jc w:val="center"/>
        <w:rPr>
          <w:rFonts w:eastAsia="方正小标宋_GBK"/>
          <w:sz w:val="44"/>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根据《重庆市璧山区财政局关于开展</w:t>
      </w:r>
      <w:r>
        <w:rPr>
          <w:rFonts w:eastAsia="方正仿宋_GBK" w:hint="eastAsia"/>
          <w:sz w:val="32"/>
          <w:szCs w:val="32"/>
        </w:rPr>
        <w:t>2021</w:t>
      </w:r>
      <w:r>
        <w:rPr>
          <w:rFonts w:eastAsia="方正仿宋_GBK" w:hint="eastAsia"/>
          <w:sz w:val="32"/>
          <w:szCs w:val="32"/>
        </w:rPr>
        <w:t>年度绩效自评工作的通知》（</w:t>
      </w:r>
      <w:proofErr w:type="gramStart"/>
      <w:r>
        <w:rPr>
          <w:rFonts w:eastAsia="方正仿宋_GBK" w:hint="eastAsia"/>
          <w:sz w:val="32"/>
          <w:szCs w:val="32"/>
        </w:rPr>
        <w:t>璧财绩</w:t>
      </w:r>
      <w:proofErr w:type="gramEnd"/>
      <w:r>
        <w:rPr>
          <w:rFonts w:eastAsia="方正仿宋_GBK" w:hint="eastAsia"/>
          <w:sz w:val="32"/>
          <w:szCs w:val="32"/>
        </w:rPr>
        <w:t>〔</w:t>
      </w:r>
      <w:r>
        <w:rPr>
          <w:rFonts w:eastAsia="方正仿宋_GBK" w:hint="eastAsia"/>
          <w:sz w:val="32"/>
          <w:szCs w:val="32"/>
        </w:rPr>
        <w:t>2022</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号）文件要求，我中心对财政资金整体支出绩效进行了自评，具体情况如下：</w:t>
      </w:r>
    </w:p>
    <w:p w:rsidR="006001BD" w:rsidRDefault="000048E6">
      <w:pPr>
        <w:spacing w:line="560"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6001BD" w:rsidRDefault="000048E6">
      <w:pPr>
        <w:spacing w:line="560" w:lineRule="exact"/>
        <w:ind w:firstLineChars="200" w:firstLine="640"/>
        <w:rPr>
          <w:rFonts w:eastAsia="方正仿宋_GBK"/>
          <w:sz w:val="32"/>
          <w:szCs w:val="32"/>
        </w:rPr>
      </w:pPr>
      <w:r>
        <w:rPr>
          <w:rFonts w:eastAsia="方正仿宋_GBK"/>
          <w:sz w:val="32"/>
          <w:szCs w:val="32"/>
        </w:rPr>
        <w:t>（一）单位基本情况</w:t>
      </w:r>
    </w:p>
    <w:p w:rsidR="006001BD" w:rsidRDefault="000048E6">
      <w:pPr>
        <w:spacing w:line="560" w:lineRule="exact"/>
        <w:ind w:firstLineChars="200" w:firstLine="540"/>
        <w:rPr>
          <w:rFonts w:eastAsia="方正仿宋_GBK"/>
          <w:sz w:val="32"/>
          <w:szCs w:val="32"/>
        </w:rPr>
      </w:pPr>
      <w:r>
        <w:rPr>
          <w:rFonts w:ascii="宋体" w:hAnsi="宋体" w:cs="宋体" w:hint="eastAsia"/>
          <w:kern w:val="0"/>
          <w:sz w:val="27"/>
          <w:szCs w:val="27"/>
          <w:shd w:val="clear" w:color="auto" w:fill="FFFFFF"/>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山区就业和人才中心为重庆市</w:t>
      </w:r>
      <w:proofErr w:type="gramStart"/>
      <w:r>
        <w:rPr>
          <w:rFonts w:eastAsia="方正仿宋_GBK" w:hint="eastAsia"/>
          <w:sz w:val="32"/>
          <w:szCs w:val="32"/>
        </w:rPr>
        <w:t>璧</w:t>
      </w:r>
      <w:proofErr w:type="gramEnd"/>
      <w:r>
        <w:rPr>
          <w:rFonts w:eastAsia="方正仿宋_GBK" w:hint="eastAsia"/>
          <w:sz w:val="32"/>
          <w:szCs w:val="32"/>
        </w:rPr>
        <w:t>山区人力资源和社会保障局管理的财政全额补助公益一类事业单位，参照公务员序列管理，机构规格为正处级。中心核定参公事业编制</w:t>
      </w:r>
      <w:r>
        <w:rPr>
          <w:rFonts w:eastAsia="方正仿宋_GBK" w:hint="eastAsia"/>
          <w:sz w:val="32"/>
          <w:szCs w:val="32"/>
        </w:rPr>
        <w:t>25</w:t>
      </w:r>
      <w:r>
        <w:rPr>
          <w:rFonts w:eastAsia="方正仿宋_GBK" w:hint="eastAsia"/>
          <w:sz w:val="32"/>
          <w:szCs w:val="32"/>
        </w:rPr>
        <w:t>名；设主任</w:t>
      </w:r>
      <w:r>
        <w:rPr>
          <w:rFonts w:eastAsia="方正仿宋_GBK"/>
          <w:sz w:val="32"/>
          <w:szCs w:val="32"/>
        </w:rPr>
        <w:t>1</w:t>
      </w:r>
      <w:r>
        <w:rPr>
          <w:rFonts w:eastAsia="方正仿宋_GBK" w:hint="eastAsia"/>
          <w:sz w:val="32"/>
          <w:szCs w:val="32"/>
        </w:rPr>
        <w:t>名，副主任</w:t>
      </w:r>
      <w:r>
        <w:rPr>
          <w:rFonts w:eastAsia="方正仿宋_GBK"/>
          <w:sz w:val="32"/>
          <w:szCs w:val="32"/>
        </w:rPr>
        <w:t>2</w:t>
      </w:r>
      <w:r>
        <w:rPr>
          <w:rFonts w:eastAsia="方正仿宋_GBK" w:hint="eastAsia"/>
          <w:sz w:val="32"/>
          <w:szCs w:val="32"/>
        </w:rPr>
        <w:t>名。</w:t>
      </w:r>
      <w:r>
        <w:rPr>
          <w:rFonts w:eastAsia="方正仿宋_GBK" w:hint="eastAsia"/>
          <w:sz w:val="32"/>
          <w:szCs w:val="32"/>
        </w:rPr>
        <w:t>2021</w:t>
      </w:r>
      <w:r>
        <w:rPr>
          <w:rFonts w:eastAsia="方正仿宋_GBK" w:hint="eastAsia"/>
          <w:sz w:val="32"/>
          <w:szCs w:val="32"/>
        </w:rPr>
        <w:t>年末在编人数</w:t>
      </w:r>
      <w:r>
        <w:rPr>
          <w:rFonts w:eastAsia="方正仿宋_GBK" w:hint="eastAsia"/>
          <w:sz w:val="32"/>
          <w:szCs w:val="32"/>
        </w:rPr>
        <w:t>25</w:t>
      </w:r>
      <w:r>
        <w:rPr>
          <w:rFonts w:eastAsia="方正仿宋_GBK" w:hint="eastAsia"/>
          <w:sz w:val="32"/>
          <w:szCs w:val="32"/>
        </w:rPr>
        <w:t>人，退休职工</w:t>
      </w:r>
      <w:r>
        <w:rPr>
          <w:rFonts w:eastAsia="方正仿宋_GBK" w:hint="eastAsia"/>
          <w:sz w:val="32"/>
          <w:szCs w:val="32"/>
        </w:rPr>
        <w:t>12</w:t>
      </w:r>
      <w:r>
        <w:rPr>
          <w:rFonts w:eastAsia="方正仿宋_GBK" w:hint="eastAsia"/>
          <w:sz w:val="32"/>
          <w:szCs w:val="32"/>
        </w:rPr>
        <w:t>人，另经批准临聘人员</w:t>
      </w:r>
      <w:r>
        <w:rPr>
          <w:rFonts w:eastAsia="方正仿宋_GBK" w:hint="eastAsia"/>
          <w:sz w:val="32"/>
          <w:szCs w:val="32"/>
        </w:rPr>
        <w:t>7</w:t>
      </w:r>
      <w:r>
        <w:rPr>
          <w:rFonts w:eastAsia="方正仿宋_GBK" w:hint="eastAsia"/>
          <w:sz w:val="32"/>
          <w:szCs w:val="32"/>
        </w:rPr>
        <w:t>人，公益性岗位</w:t>
      </w:r>
      <w:r>
        <w:rPr>
          <w:rFonts w:eastAsia="方正仿宋_GBK" w:hint="eastAsia"/>
          <w:sz w:val="32"/>
          <w:szCs w:val="32"/>
        </w:rPr>
        <w:t>3</w:t>
      </w:r>
      <w:r>
        <w:rPr>
          <w:rFonts w:eastAsia="方正仿宋_GBK" w:hint="eastAsia"/>
          <w:sz w:val="32"/>
          <w:szCs w:val="32"/>
        </w:rPr>
        <w:t>人。</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（二）区就业人才中心主要职责</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1．贯彻落实国家促进就业的方针、政策和有关法律法规；分析、了解、掌握全区就业失业的基本状况，建立健全就业失业监测管理体系，控制失业率，维护就业局势基本稳定。</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2.协助区人力资源和社会保障局拟定公共就业服务发展规划和政策措施并具体实施。负责落实就业再就业年度工作计划。</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3.负责落实全区人力资源市场发展规划，建立健全运行机制，扩展服务功能，改善服务手段，提升服务能力。</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4.负责组织开展各类公共就业服务专项行动，认真落实各</w:t>
      </w:r>
      <w:proofErr w:type="gramStart"/>
      <w:r>
        <w:rPr>
          <w:rFonts w:ascii="仿宋_GB2312" w:eastAsia="仿宋_GB2312" w:hAnsi="仿宋_GB2312" w:cs="仿宋_GB2312" w:hint="eastAsia"/>
          <w:sz w:val="32"/>
        </w:rPr>
        <w:t>类</w:t>
      </w:r>
      <w:r>
        <w:rPr>
          <w:rFonts w:ascii="仿宋_GB2312" w:eastAsia="仿宋_GB2312" w:hAnsi="仿宋_GB2312" w:cs="仿宋_GB2312" w:hint="eastAsia"/>
          <w:sz w:val="32"/>
        </w:rPr>
        <w:lastRenderedPageBreak/>
        <w:t>积极</w:t>
      </w:r>
      <w:proofErr w:type="gramEnd"/>
      <w:r>
        <w:rPr>
          <w:rFonts w:ascii="仿宋_GB2312" w:eastAsia="仿宋_GB2312" w:hAnsi="仿宋_GB2312" w:cs="仿宋_GB2312" w:hint="eastAsia"/>
          <w:sz w:val="32"/>
        </w:rPr>
        <w:t>就业政策，做好就业再就业援助工作。</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5.负责全区各镇街公共就业服务平台业务指导工作。负责“充分就业社区”、“充分就业转移村”的业务指导工作。</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6.承担劳动力就业能力建设工作责任。组织指导开展各类职业培训工作，提升城乡劳动者职业技能水平。</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7.承担城乡劳动力创业促就业指导服务工作责任。负责全区再就业小额担保贷款工作，开展创业培训、创业指导、政策咨询、开业后续支持服务，引导全民创业。</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8.承担农村劳务开发就业工作责任。负责组织农村劳动力进城务工有序流动。负责发展劳务经济，牵头协调农村劳动力转移培训，促进农村剩余劳动力就业。负责统筹城乡就业，促进城乡公共就业服务同质均等。</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9.承担全区失业保险工作责任。负责拟订全区失业保险工作目标计划并组织实施，管理失业保险经办业务，开展失业动态监测。拟订失业保险基金内控制度。指导各镇</w:t>
      </w:r>
      <w:proofErr w:type="gramStart"/>
      <w:r>
        <w:rPr>
          <w:rFonts w:ascii="仿宋_GB2312" w:eastAsia="仿宋_GB2312" w:hAnsi="仿宋_GB2312" w:cs="仿宋_GB2312" w:hint="eastAsia"/>
          <w:sz w:val="32"/>
        </w:rPr>
        <w:t>街做好</w:t>
      </w:r>
      <w:proofErr w:type="gramEnd"/>
      <w:r>
        <w:rPr>
          <w:rFonts w:ascii="仿宋_GB2312" w:eastAsia="仿宋_GB2312" w:hAnsi="仿宋_GB2312" w:cs="仿宋_GB2312" w:hint="eastAsia"/>
          <w:sz w:val="32"/>
        </w:rPr>
        <w:t>失业保险工作。</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10.负责办理《就业失业登记证》、《职业技术培训合格证书》及其审验工作。审核接收并管理失业人员的个人档案。</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11.负责全区就业再就业各类统计报表工作。</w:t>
      </w:r>
    </w:p>
    <w:p w:rsidR="006001BD" w:rsidRDefault="000048E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12.承办区委、区政府及区人力社保局交办的其他事项。</w:t>
      </w:r>
    </w:p>
    <w:p w:rsidR="006001BD" w:rsidRDefault="000048E6">
      <w:pPr>
        <w:spacing w:line="560" w:lineRule="exact"/>
        <w:ind w:firstLineChars="200" w:firstLine="640"/>
        <w:rPr>
          <w:rFonts w:ascii="宋体" w:hAnsi="宋体" w:cs="宋体"/>
          <w:kern w:val="0"/>
          <w:sz w:val="30"/>
          <w:szCs w:val="30"/>
          <w:shd w:val="clear" w:color="auto" w:fill="FFFFFF"/>
        </w:rPr>
      </w:pPr>
      <w:r>
        <w:rPr>
          <w:rFonts w:eastAsia="方正黑体_GBK" w:cs="方正仿宋_GBK" w:hint="eastAsia"/>
          <w:sz w:val="32"/>
          <w:szCs w:val="32"/>
        </w:rPr>
        <w:t>（三）</w:t>
      </w:r>
      <w:r>
        <w:rPr>
          <w:rFonts w:eastAsia="方正仿宋_GBK" w:hint="eastAsia"/>
          <w:sz w:val="32"/>
          <w:szCs w:val="32"/>
        </w:rPr>
        <w:t>区就业人才中心内设机构</w:t>
      </w:r>
    </w:p>
    <w:p w:rsidR="006001BD" w:rsidRDefault="000048E6">
      <w:pPr>
        <w:widowControl/>
        <w:autoSpaceDE w:val="0"/>
        <w:spacing w:line="560" w:lineRule="exact"/>
        <w:rPr>
          <w:rFonts w:eastAsia="方正仿宋_GBK"/>
          <w:sz w:val="32"/>
          <w:szCs w:val="32"/>
        </w:rPr>
      </w:pPr>
      <w:r>
        <w:rPr>
          <w:rFonts w:ascii="宋体" w:hAnsi="宋体" w:cs="宋体" w:hint="eastAsia"/>
          <w:kern w:val="0"/>
          <w:sz w:val="30"/>
          <w:szCs w:val="30"/>
          <w:shd w:val="clear" w:color="auto" w:fill="FFFFFF"/>
        </w:rPr>
        <w:t xml:space="preserve">   </w:t>
      </w: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山区就业和人才中心</w:t>
      </w:r>
      <w:r>
        <w:rPr>
          <w:rFonts w:ascii="仿宋_GB2312" w:eastAsia="仿宋_GB2312" w:hAnsi="仿宋_GB2312" w:cs="仿宋_GB2312" w:hint="eastAsia"/>
          <w:sz w:val="32"/>
        </w:rPr>
        <w:t>内设机构7个，分别为综合科、失业保险科、人力资源市场建设管理科、农村劳务开发科、就业指导科、职业培训科（挂重庆市</w:t>
      </w:r>
      <w:proofErr w:type="gramStart"/>
      <w:r>
        <w:rPr>
          <w:rFonts w:ascii="仿宋_GB2312" w:eastAsia="仿宋_GB2312" w:hAnsi="仿宋_GB2312" w:cs="仿宋_GB2312" w:hint="eastAsia"/>
          <w:sz w:val="32"/>
        </w:rPr>
        <w:t>璧</w:t>
      </w:r>
      <w:proofErr w:type="gramEnd"/>
      <w:r>
        <w:rPr>
          <w:rFonts w:ascii="仿宋_GB2312" w:eastAsia="仿宋_GB2312" w:hAnsi="仿宋_GB2312" w:cs="仿宋_GB2312" w:hint="eastAsia"/>
          <w:sz w:val="32"/>
        </w:rPr>
        <w:t>山区就业训练中心牌子）、创业指导服务科</w:t>
      </w:r>
      <w:r>
        <w:rPr>
          <w:rFonts w:eastAsia="方正仿宋_GBK" w:hint="eastAsia"/>
          <w:sz w:val="32"/>
          <w:szCs w:val="32"/>
        </w:rPr>
        <w:t>。设置</w:t>
      </w:r>
      <w:r>
        <w:rPr>
          <w:rFonts w:eastAsia="方正仿宋_GBK" w:hint="eastAsia"/>
          <w:sz w:val="32"/>
          <w:szCs w:val="32"/>
        </w:rPr>
        <w:t>13</w:t>
      </w:r>
      <w:r>
        <w:rPr>
          <w:rFonts w:eastAsia="方正仿宋_GBK" w:hint="eastAsia"/>
          <w:sz w:val="32"/>
          <w:szCs w:val="32"/>
        </w:rPr>
        <w:t>个服务窗口。</w:t>
      </w:r>
    </w:p>
    <w:p w:rsidR="006001BD" w:rsidRDefault="000048E6">
      <w:pPr>
        <w:spacing w:line="560" w:lineRule="exact"/>
        <w:ind w:firstLineChars="200" w:firstLine="640"/>
        <w:rPr>
          <w:rFonts w:eastAsia="方正仿宋_GBK"/>
          <w:sz w:val="32"/>
          <w:szCs w:val="32"/>
        </w:rPr>
      </w:pPr>
      <w:r>
        <w:rPr>
          <w:rFonts w:eastAsia="方正仿宋_GBK"/>
          <w:sz w:val="32"/>
          <w:szCs w:val="32"/>
        </w:rPr>
        <w:lastRenderedPageBreak/>
        <w:t>（</w:t>
      </w:r>
      <w:r>
        <w:rPr>
          <w:rFonts w:eastAsia="方正仿宋_GBK" w:hint="eastAsia"/>
          <w:sz w:val="32"/>
          <w:szCs w:val="32"/>
        </w:rPr>
        <w:t>四</w:t>
      </w:r>
      <w:r>
        <w:rPr>
          <w:rFonts w:eastAsia="方正仿宋_GBK"/>
          <w:sz w:val="32"/>
          <w:szCs w:val="32"/>
        </w:rPr>
        <w:t>）</w:t>
      </w:r>
      <w:r>
        <w:rPr>
          <w:rFonts w:eastAsia="方正仿宋_GBK" w:hint="eastAsia"/>
          <w:sz w:val="32"/>
          <w:szCs w:val="32"/>
        </w:rPr>
        <w:t>预算及支出情况</w:t>
      </w:r>
    </w:p>
    <w:p w:rsidR="006001BD" w:rsidRDefault="000048E6">
      <w:pPr>
        <w:spacing w:line="560" w:lineRule="exact"/>
        <w:ind w:firstLineChars="200" w:firstLine="640"/>
        <w:rPr>
          <w:rFonts w:eastAsia="方正仿宋_GBK"/>
          <w:sz w:val="36"/>
          <w:szCs w:val="36"/>
        </w:rPr>
      </w:pPr>
      <w:r>
        <w:rPr>
          <w:rFonts w:eastAsia="方正仿宋_GBK" w:hint="eastAsia"/>
          <w:sz w:val="32"/>
          <w:szCs w:val="32"/>
        </w:rPr>
        <w:t>部门年初预算收入总额</w:t>
      </w:r>
      <w:r>
        <w:rPr>
          <w:rFonts w:eastAsia="方正仿宋_GBK" w:hint="eastAsia"/>
          <w:sz w:val="32"/>
          <w:szCs w:val="32"/>
        </w:rPr>
        <w:t>1593.19</w:t>
      </w:r>
      <w:r>
        <w:rPr>
          <w:rFonts w:eastAsia="方正仿宋_GBK" w:hint="eastAsia"/>
          <w:sz w:val="32"/>
          <w:szCs w:val="32"/>
        </w:rPr>
        <w:t>万元。其中基本支出</w:t>
      </w:r>
      <w:r>
        <w:rPr>
          <w:rFonts w:eastAsia="方正仿宋_GBK" w:hint="eastAsia"/>
          <w:sz w:val="32"/>
          <w:szCs w:val="32"/>
        </w:rPr>
        <w:t>623.04</w:t>
      </w:r>
      <w:r>
        <w:rPr>
          <w:rFonts w:eastAsia="方正仿宋_GBK" w:hint="eastAsia"/>
          <w:sz w:val="32"/>
          <w:szCs w:val="32"/>
        </w:rPr>
        <w:t>万元，项目支出</w:t>
      </w:r>
      <w:r>
        <w:rPr>
          <w:rFonts w:eastAsia="方正仿宋_GBK" w:hint="eastAsia"/>
          <w:sz w:val="32"/>
          <w:szCs w:val="32"/>
        </w:rPr>
        <w:t>970.15</w:t>
      </w:r>
      <w:r>
        <w:rPr>
          <w:rFonts w:eastAsia="方正仿宋_GBK" w:hint="eastAsia"/>
          <w:sz w:val="32"/>
          <w:szCs w:val="32"/>
        </w:rPr>
        <w:t>万元，全年实际收支</w:t>
      </w:r>
      <w:r>
        <w:rPr>
          <w:rFonts w:eastAsia="方正仿宋_GBK" w:hint="eastAsia"/>
          <w:sz w:val="32"/>
          <w:szCs w:val="32"/>
        </w:rPr>
        <w:t>1742.34</w:t>
      </w:r>
      <w:r>
        <w:rPr>
          <w:rFonts w:eastAsia="方正仿宋_GBK" w:hint="eastAsia"/>
          <w:sz w:val="32"/>
          <w:szCs w:val="32"/>
        </w:rPr>
        <w:t>万元，其中基本支出</w:t>
      </w:r>
      <w:r>
        <w:rPr>
          <w:rFonts w:eastAsia="方正仿宋_GBK" w:hint="eastAsia"/>
          <w:sz w:val="32"/>
          <w:szCs w:val="32"/>
        </w:rPr>
        <w:t>484.43</w:t>
      </w:r>
      <w:r>
        <w:rPr>
          <w:rFonts w:eastAsia="方正仿宋_GBK" w:hint="eastAsia"/>
          <w:sz w:val="32"/>
          <w:szCs w:val="32"/>
        </w:rPr>
        <w:t>万元，项目支出</w:t>
      </w:r>
      <w:r>
        <w:rPr>
          <w:rFonts w:eastAsia="方正仿宋_GBK" w:hint="eastAsia"/>
          <w:sz w:val="32"/>
          <w:szCs w:val="32"/>
        </w:rPr>
        <w:t>1257.91</w:t>
      </w:r>
      <w:r>
        <w:rPr>
          <w:rFonts w:eastAsia="方正仿宋_GBK" w:hint="eastAsia"/>
          <w:sz w:val="32"/>
          <w:szCs w:val="32"/>
        </w:rPr>
        <w:t>万元。</w:t>
      </w:r>
    </w:p>
    <w:p w:rsidR="006001BD" w:rsidRDefault="000048E6">
      <w:pPr>
        <w:spacing w:line="560" w:lineRule="exact"/>
        <w:ind w:firstLineChars="200" w:firstLine="640"/>
        <w:rPr>
          <w:rFonts w:eastAsia="方正仿宋_GBK"/>
          <w:sz w:val="32"/>
          <w:szCs w:val="32"/>
        </w:rPr>
      </w:pPr>
      <w:r>
        <w:rPr>
          <w:rFonts w:eastAsia="方正黑体_GBK"/>
          <w:sz w:val="32"/>
          <w:szCs w:val="32"/>
        </w:rPr>
        <w:t>二、绩效评价</w:t>
      </w:r>
      <w:r>
        <w:rPr>
          <w:rFonts w:eastAsia="方正黑体_GBK" w:hint="eastAsia"/>
          <w:sz w:val="32"/>
          <w:szCs w:val="32"/>
        </w:rPr>
        <w:t>基本</w:t>
      </w:r>
      <w:r>
        <w:rPr>
          <w:rFonts w:eastAsia="方正黑体_GBK"/>
          <w:sz w:val="32"/>
          <w:szCs w:val="32"/>
        </w:rPr>
        <w:t>情况</w:t>
      </w:r>
    </w:p>
    <w:p w:rsidR="006001BD" w:rsidRDefault="000048E6">
      <w:pPr>
        <w:spacing w:line="560" w:lineRule="exact"/>
        <w:ind w:firstLineChars="200" w:firstLine="640"/>
        <w:rPr>
          <w:rFonts w:eastAsia="方正仿宋_GBK"/>
          <w:sz w:val="32"/>
          <w:szCs w:val="32"/>
        </w:rPr>
      </w:pPr>
      <w:r>
        <w:rPr>
          <w:rFonts w:eastAsia="方正仿宋_GBK"/>
          <w:sz w:val="32"/>
          <w:szCs w:val="32"/>
        </w:rPr>
        <w:t>（一）绩效评价目的</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通过绩效评价掌握</w:t>
      </w:r>
      <w:proofErr w:type="gramStart"/>
      <w:r>
        <w:rPr>
          <w:rFonts w:eastAsia="方正仿宋_GBK" w:hint="eastAsia"/>
          <w:sz w:val="32"/>
          <w:szCs w:val="32"/>
        </w:rPr>
        <w:t>璧</w:t>
      </w:r>
      <w:proofErr w:type="gramEnd"/>
      <w:r>
        <w:rPr>
          <w:rFonts w:eastAsia="方正仿宋_GBK" w:hint="eastAsia"/>
          <w:sz w:val="32"/>
          <w:szCs w:val="32"/>
        </w:rPr>
        <w:t>山区就业人才中心</w:t>
      </w:r>
      <w:r>
        <w:rPr>
          <w:rFonts w:eastAsia="方正仿宋_GBK" w:hint="eastAsia"/>
          <w:sz w:val="32"/>
          <w:szCs w:val="32"/>
        </w:rPr>
        <w:t>2</w:t>
      </w:r>
      <w:r>
        <w:rPr>
          <w:rFonts w:eastAsia="方正仿宋_GBK"/>
          <w:sz w:val="32"/>
          <w:szCs w:val="32"/>
        </w:rPr>
        <w:t>021</w:t>
      </w:r>
      <w:r>
        <w:rPr>
          <w:rFonts w:eastAsia="方正仿宋_GBK" w:hint="eastAsia"/>
          <w:sz w:val="32"/>
          <w:szCs w:val="32"/>
        </w:rPr>
        <w:t>年基本支出、项目支出及资产运行情况，以及实际履行职责的情况及取得的成效。从部门整体投入、过程管理、单位职责履职情况、单位整体履职效益及绩效评价资料报送情况等方面找出部门整体运作中存在的问题，并提出相应的改进意见和建议，以此完善制度、创新机制、加强管理、强化监督、保证部门整体运行及资金使用管理的规范性、安全性和有效性更具针对性提高工作系统的能力和效率，向公众和社会提供优质高效的公共服务。</w:t>
      </w:r>
    </w:p>
    <w:p w:rsidR="006001BD" w:rsidRDefault="000048E6">
      <w:pPr>
        <w:spacing w:line="560" w:lineRule="exact"/>
        <w:ind w:firstLineChars="200" w:firstLine="640"/>
        <w:rPr>
          <w:rFonts w:eastAsia="方正仿宋_GBK"/>
          <w:sz w:val="32"/>
          <w:szCs w:val="32"/>
        </w:rPr>
      </w:pPr>
      <w:r>
        <w:rPr>
          <w:rFonts w:eastAsia="方正仿宋_GBK"/>
          <w:sz w:val="32"/>
          <w:szCs w:val="32"/>
        </w:rPr>
        <w:t>（二）绩效评价原则</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科学规范原则。绩效评价应当严格执行规定的程序，按照科学可行的要求，采用定量与定性分析相结合的方法。</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hint="eastAsia"/>
          <w:sz w:val="32"/>
          <w:szCs w:val="32"/>
        </w:rPr>
        <w:t>公正公开原则。绩效评价应当符合真实、客观、公正的要求，依法公开并接受监督。</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绩效相关原则。绩效评价应当针对具体支出及其产出绩效进行，评价结果应当清晰反映支出和产出绩效之间的紧密对应关系。</w:t>
      </w:r>
    </w:p>
    <w:p w:rsidR="006001BD" w:rsidRDefault="000048E6">
      <w:pPr>
        <w:spacing w:line="560" w:lineRule="exact"/>
        <w:ind w:firstLineChars="200" w:firstLine="640"/>
        <w:rPr>
          <w:rFonts w:eastAsia="方正仿宋_GBK"/>
          <w:sz w:val="32"/>
          <w:szCs w:val="32"/>
        </w:rPr>
      </w:pPr>
      <w:r>
        <w:rPr>
          <w:rFonts w:eastAsia="方正仿宋_GBK"/>
          <w:sz w:val="32"/>
          <w:szCs w:val="32"/>
        </w:rPr>
        <w:t>（三）绩效评价工作过程</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前期准备</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lastRenderedPageBreak/>
        <w:t>通过学习重庆市</w:t>
      </w:r>
      <w:proofErr w:type="gramStart"/>
      <w:r>
        <w:rPr>
          <w:rFonts w:eastAsia="方正仿宋_GBK" w:hint="eastAsia"/>
          <w:sz w:val="32"/>
          <w:szCs w:val="32"/>
        </w:rPr>
        <w:t>璧</w:t>
      </w:r>
      <w:proofErr w:type="gramEnd"/>
      <w:r>
        <w:rPr>
          <w:rFonts w:eastAsia="方正仿宋_GBK" w:hint="eastAsia"/>
          <w:sz w:val="32"/>
          <w:szCs w:val="32"/>
        </w:rPr>
        <w:t>山区下发的《璧山区财政局关于开展</w:t>
      </w:r>
      <w:r>
        <w:rPr>
          <w:rFonts w:eastAsia="方正仿宋_GBK" w:hint="eastAsia"/>
          <w:sz w:val="32"/>
          <w:szCs w:val="32"/>
        </w:rPr>
        <w:t>2</w:t>
      </w:r>
      <w:r>
        <w:rPr>
          <w:rFonts w:eastAsia="方正仿宋_GBK"/>
          <w:sz w:val="32"/>
          <w:szCs w:val="32"/>
        </w:rPr>
        <w:t>021</w:t>
      </w:r>
      <w:r>
        <w:rPr>
          <w:rFonts w:eastAsia="方正仿宋_GBK" w:hint="eastAsia"/>
          <w:sz w:val="32"/>
          <w:szCs w:val="32"/>
        </w:rPr>
        <w:t>年度绩效自评工作的通知》，根据绩效自评的范围和对象，确定纳入绩效自评的</w:t>
      </w:r>
      <w:r>
        <w:rPr>
          <w:rFonts w:eastAsia="方正仿宋_GBK" w:hint="eastAsia"/>
          <w:sz w:val="32"/>
          <w:szCs w:val="32"/>
        </w:rPr>
        <w:t>2</w:t>
      </w:r>
      <w:r>
        <w:rPr>
          <w:rFonts w:eastAsia="方正仿宋_GBK"/>
          <w:sz w:val="32"/>
          <w:szCs w:val="32"/>
        </w:rPr>
        <w:t>021</w:t>
      </w:r>
      <w:r>
        <w:rPr>
          <w:rFonts w:eastAsia="方正仿宋_GBK" w:hint="eastAsia"/>
          <w:sz w:val="32"/>
          <w:szCs w:val="32"/>
        </w:rPr>
        <w:t>年度预算项目。拟定组织实施方案，将纳入绩效自评的</w:t>
      </w:r>
      <w:r>
        <w:rPr>
          <w:rFonts w:eastAsia="方正仿宋_GBK" w:hint="eastAsia"/>
          <w:sz w:val="32"/>
          <w:szCs w:val="32"/>
        </w:rPr>
        <w:t>9</w:t>
      </w:r>
      <w:r>
        <w:rPr>
          <w:rFonts w:eastAsia="方正仿宋_GBK" w:hint="eastAsia"/>
          <w:sz w:val="32"/>
          <w:szCs w:val="32"/>
        </w:rPr>
        <w:t>个项目分配到对应的预算申报部门，下发开展绩效自评工作的通知，明确开展绩效自评的指标体系、工作流程、工作时限、自评结果应用等内容，认真开展绩效自评的工作。</w:t>
      </w:r>
    </w:p>
    <w:p w:rsidR="006001BD" w:rsidRDefault="000048E6">
      <w:pPr>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组织实施</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在对照《璧山区财政局关于开展</w:t>
      </w:r>
      <w:r>
        <w:rPr>
          <w:rFonts w:eastAsia="方正仿宋_GBK" w:hint="eastAsia"/>
          <w:sz w:val="32"/>
          <w:szCs w:val="32"/>
        </w:rPr>
        <w:t>2</w:t>
      </w:r>
      <w:r>
        <w:rPr>
          <w:rFonts w:eastAsia="方正仿宋_GBK"/>
          <w:sz w:val="32"/>
          <w:szCs w:val="32"/>
        </w:rPr>
        <w:t>021</w:t>
      </w:r>
      <w:r>
        <w:rPr>
          <w:rFonts w:eastAsia="方正仿宋_GBK" w:hint="eastAsia"/>
          <w:sz w:val="32"/>
          <w:szCs w:val="32"/>
        </w:rPr>
        <w:t>年度绩效自评工作的通知》确定部门整体支出和项目支出绩效评价共性指标体系框架基础上，结合年初预算批复的部门整体支出和项目支出绩效指标、部门职责及项目特点、项目预算执行情况等要素，补充设计个性指标，总结经验和问题形成绩效自评报告。</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分析评价</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绩效自评工作小组成员整理、分析、汇总相关信息，撰写报告初稿，绩效自评报告初稿形成之后，由绩效自评小组共同确认，对反馈的意见和建议进行分析判断后再行修改，形成最终报告成果。</w:t>
      </w:r>
    </w:p>
    <w:p w:rsidR="006001BD" w:rsidRDefault="000048E6">
      <w:pPr>
        <w:spacing w:line="560" w:lineRule="exact"/>
        <w:ind w:firstLineChars="200" w:firstLine="640"/>
        <w:rPr>
          <w:rFonts w:eastAsia="方正黑体_GBK"/>
          <w:sz w:val="32"/>
          <w:szCs w:val="32"/>
        </w:rPr>
      </w:pPr>
      <w:r>
        <w:rPr>
          <w:rFonts w:eastAsia="方正黑体_GBK"/>
          <w:sz w:val="32"/>
          <w:szCs w:val="32"/>
        </w:rPr>
        <w:t>三、</w:t>
      </w:r>
      <w:r>
        <w:rPr>
          <w:rFonts w:eastAsia="方正黑体_GBK" w:hint="eastAsia"/>
          <w:sz w:val="32"/>
          <w:szCs w:val="32"/>
        </w:rPr>
        <w:t>绩效</w:t>
      </w:r>
      <w:r>
        <w:rPr>
          <w:rFonts w:eastAsia="方正黑体_GBK"/>
          <w:sz w:val="32"/>
          <w:szCs w:val="32"/>
        </w:rPr>
        <w:t>评价情况及结论</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（一）、绩效评价具体情况</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1.</w:t>
      </w:r>
      <w:r>
        <w:rPr>
          <w:rFonts w:hint="eastAsia"/>
        </w:rPr>
        <w:t xml:space="preserve"> </w:t>
      </w:r>
      <w:r>
        <w:rPr>
          <w:rFonts w:eastAsia="方正仿宋_GBK" w:hint="eastAsia"/>
          <w:sz w:val="32"/>
          <w:szCs w:val="32"/>
        </w:rPr>
        <w:t>全年确保城镇新增就业人数（</w:t>
      </w:r>
      <w:r>
        <w:rPr>
          <w:rFonts w:eastAsia="方正仿宋_GBK" w:hint="eastAsia"/>
          <w:sz w:val="32"/>
          <w:szCs w:val="32"/>
        </w:rPr>
        <w:t>10</w:t>
      </w:r>
      <w:r>
        <w:rPr>
          <w:rFonts w:eastAsia="方正仿宋_GBK"/>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年度，</w:t>
      </w:r>
      <w:r>
        <w:rPr>
          <w:rFonts w:eastAsia="方正仿宋_GBK" w:cs="方正仿宋_GBK" w:hint="eastAsia"/>
          <w:sz w:val="32"/>
          <w:szCs w:val="32"/>
        </w:rPr>
        <w:t>就业人才中心</w:t>
      </w:r>
      <w:r>
        <w:rPr>
          <w:rFonts w:eastAsia="方正仿宋_GBK" w:cs="方正仿宋_GBK"/>
          <w:sz w:val="32"/>
          <w:szCs w:val="32"/>
        </w:rPr>
        <w:t>紧紧围绕</w:t>
      </w:r>
      <w:r>
        <w:rPr>
          <w:rFonts w:eastAsia="方正仿宋_GBK" w:cs="方正仿宋_GBK" w:hint="eastAsia"/>
          <w:sz w:val="32"/>
          <w:szCs w:val="32"/>
        </w:rPr>
        <w:t>区</w:t>
      </w:r>
      <w:r>
        <w:rPr>
          <w:rFonts w:eastAsia="方正仿宋_GBK" w:cs="方正仿宋_GBK"/>
          <w:sz w:val="32"/>
          <w:szCs w:val="32"/>
        </w:rPr>
        <w:t>委、</w:t>
      </w:r>
      <w:r>
        <w:rPr>
          <w:rFonts w:eastAsia="方正仿宋_GBK" w:cs="方正仿宋_GBK" w:hint="eastAsia"/>
          <w:sz w:val="32"/>
          <w:szCs w:val="32"/>
        </w:rPr>
        <w:t>区</w:t>
      </w:r>
      <w:r>
        <w:rPr>
          <w:rFonts w:eastAsia="方正仿宋_GBK" w:cs="方正仿宋_GBK"/>
          <w:sz w:val="32"/>
          <w:szCs w:val="32"/>
        </w:rPr>
        <w:t>政府统一部署</w:t>
      </w:r>
      <w:r>
        <w:rPr>
          <w:rFonts w:eastAsia="方正仿宋_GBK" w:cs="方正仿宋_GBK" w:hint="eastAsia"/>
          <w:sz w:val="32"/>
          <w:szCs w:val="32"/>
        </w:rPr>
        <w:t>和市局工作要求</w:t>
      </w:r>
      <w:r>
        <w:rPr>
          <w:rFonts w:eastAsia="方正仿宋_GBK" w:cs="方正仿宋_GBK"/>
          <w:sz w:val="32"/>
          <w:szCs w:val="32"/>
        </w:rPr>
        <w:t>，积极</w:t>
      </w:r>
      <w:r>
        <w:rPr>
          <w:rFonts w:eastAsia="方正仿宋_GBK" w:cs="方正仿宋_GBK" w:hint="eastAsia"/>
          <w:sz w:val="32"/>
          <w:szCs w:val="32"/>
        </w:rPr>
        <w:t>开展区内各项专项招聘会和周二周五定期招聘会，全年实现</w:t>
      </w:r>
      <w:r>
        <w:rPr>
          <w:rFonts w:eastAsia="方正仿宋_GBK" w:hint="eastAsia"/>
          <w:sz w:val="32"/>
          <w:szCs w:val="32"/>
        </w:rPr>
        <w:t>城镇新增就业人数</w:t>
      </w:r>
      <w:r>
        <w:rPr>
          <w:rFonts w:eastAsia="方正仿宋_GBK" w:hint="eastAsia"/>
          <w:sz w:val="32"/>
          <w:szCs w:val="32"/>
        </w:rPr>
        <w:t>20361</w:t>
      </w:r>
      <w:r>
        <w:rPr>
          <w:rFonts w:eastAsia="方正仿宋_GBK" w:hint="eastAsia"/>
          <w:sz w:val="32"/>
          <w:szCs w:val="32"/>
        </w:rPr>
        <w:t>人，超年初计划</w:t>
      </w:r>
      <w:r>
        <w:rPr>
          <w:rFonts w:eastAsia="方正仿宋_GBK" w:hint="eastAsia"/>
          <w:sz w:val="32"/>
          <w:szCs w:val="32"/>
        </w:rPr>
        <w:t>2361</w:t>
      </w:r>
      <w:r>
        <w:rPr>
          <w:rFonts w:eastAsia="方正仿宋_GBK" w:hint="eastAsia"/>
          <w:sz w:val="32"/>
          <w:szCs w:val="32"/>
        </w:rPr>
        <w:t>人，</w:t>
      </w:r>
      <w:r>
        <w:rPr>
          <w:rFonts w:eastAsia="方正仿宋_GBK" w:cs="方正仿宋_GBK"/>
          <w:sz w:val="32"/>
          <w:szCs w:val="32"/>
        </w:rPr>
        <w:t>该指标绩效评价得分</w:t>
      </w:r>
      <w:r>
        <w:rPr>
          <w:rFonts w:eastAsia="方正仿宋_GBK" w:cs="方正仿宋_GBK" w:hint="eastAsia"/>
          <w:sz w:val="32"/>
          <w:szCs w:val="32"/>
        </w:rPr>
        <w:t>10</w:t>
      </w:r>
      <w:r>
        <w:rPr>
          <w:rFonts w:eastAsia="方正仿宋_GBK" w:cs="方正仿宋_GBK"/>
          <w:sz w:val="32"/>
          <w:szCs w:val="32"/>
        </w:rPr>
        <w:t>分。</w:t>
      </w:r>
    </w:p>
    <w:p w:rsidR="006001BD" w:rsidRDefault="000048E6">
      <w:pPr>
        <w:numPr>
          <w:ilvl w:val="0"/>
          <w:numId w:val="1"/>
        </w:numPr>
        <w:spacing w:line="560" w:lineRule="exact"/>
        <w:ind w:firstLine="640"/>
        <w:rPr>
          <w:rFonts w:eastAsia="方正仿宋_GBK"/>
          <w:sz w:val="32"/>
          <w:szCs w:val="32"/>
        </w:rPr>
      </w:pPr>
      <w:r>
        <w:rPr>
          <w:rFonts w:eastAsia="方正仿宋_GBK" w:hint="eastAsia"/>
          <w:sz w:val="32"/>
          <w:szCs w:val="32"/>
        </w:rPr>
        <w:lastRenderedPageBreak/>
        <w:t>登记失业就业人数（</w:t>
      </w:r>
      <w:r>
        <w:rPr>
          <w:rFonts w:eastAsia="方正仿宋_GBK"/>
          <w:sz w:val="32"/>
          <w:szCs w:val="32"/>
        </w:rPr>
        <w:t>1</w:t>
      </w:r>
      <w:r>
        <w:rPr>
          <w:rFonts w:eastAsia="方正仿宋_GBK" w:hint="eastAsia"/>
          <w:sz w:val="32"/>
          <w:szCs w:val="32"/>
        </w:rPr>
        <w:t>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年度，我中心加强失业人员再就业培训，充分进行职业信息介绍，</w:t>
      </w:r>
      <w:r>
        <w:rPr>
          <w:rFonts w:eastAsia="方正仿宋_GBK" w:cs="方正仿宋_GBK" w:hint="eastAsia"/>
          <w:sz w:val="32"/>
          <w:szCs w:val="32"/>
        </w:rPr>
        <w:t>全年实现</w:t>
      </w:r>
      <w:r>
        <w:rPr>
          <w:rFonts w:eastAsia="方正仿宋_GBK" w:hint="eastAsia"/>
          <w:sz w:val="32"/>
          <w:szCs w:val="32"/>
        </w:rPr>
        <w:t>登记失业人员再就业人数</w:t>
      </w:r>
      <w:r>
        <w:rPr>
          <w:rFonts w:eastAsia="方正仿宋_GBK" w:hint="eastAsia"/>
          <w:sz w:val="32"/>
          <w:szCs w:val="32"/>
        </w:rPr>
        <w:t>4349</w:t>
      </w:r>
      <w:r>
        <w:rPr>
          <w:rFonts w:eastAsia="方正仿宋_GBK" w:hint="eastAsia"/>
          <w:sz w:val="32"/>
          <w:szCs w:val="32"/>
        </w:rPr>
        <w:t>人，超年初计划</w:t>
      </w:r>
      <w:r>
        <w:rPr>
          <w:rFonts w:eastAsia="方正仿宋_GBK" w:hint="eastAsia"/>
          <w:sz w:val="32"/>
          <w:szCs w:val="32"/>
        </w:rPr>
        <w:t>549</w:t>
      </w:r>
      <w:r>
        <w:rPr>
          <w:rFonts w:eastAsia="方正仿宋_GBK" w:hint="eastAsia"/>
          <w:sz w:val="32"/>
          <w:szCs w:val="32"/>
        </w:rPr>
        <w:t>人，</w:t>
      </w:r>
      <w:r>
        <w:rPr>
          <w:rFonts w:eastAsia="方正仿宋_GBK"/>
          <w:sz w:val="32"/>
          <w:szCs w:val="32"/>
        </w:rPr>
        <w:t>该指标绩效评价得分为</w:t>
      </w:r>
      <w:r>
        <w:rPr>
          <w:rFonts w:eastAsia="方正仿宋_GBK"/>
          <w:sz w:val="32"/>
          <w:szCs w:val="32"/>
        </w:rPr>
        <w:t>1</w:t>
      </w:r>
      <w:r>
        <w:rPr>
          <w:rFonts w:eastAsia="方正仿宋_GBK" w:hint="eastAsia"/>
          <w:sz w:val="32"/>
          <w:szCs w:val="32"/>
        </w:rPr>
        <w:t>0</w:t>
      </w:r>
      <w:r>
        <w:rPr>
          <w:rFonts w:eastAsia="方正仿宋_GBK"/>
          <w:sz w:val="32"/>
          <w:szCs w:val="32"/>
        </w:rPr>
        <w:t>分。</w:t>
      </w:r>
    </w:p>
    <w:p w:rsidR="006001BD" w:rsidRDefault="000048E6">
      <w:pPr>
        <w:numPr>
          <w:ilvl w:val="0"/>
          <w:numId w:val="1"/>
        </w:numPr>
        <w:spacing w:line="560" w:lineRule="exact"/>
        <w:ind w:firstLine="640"/>
        <w:rPr>
          <w:rFonts w:eastAsia="方正仿宋_GBK"/>
          <w:sz w:val="32"/>
          <w:szCs w:val="32"/>
        </w:rPr>
      </w:pPr>
      <w:r>
        <w:rPr>
          <w:rFonts w:eastAsia="方正仿宋_GBK" w:hint="eastAsia"/>
          <w:sz w:val="32"/>
          <w:szCs w:val="32"/>
        </w:rPr>
        <w:t>就业困难人员就业人数（</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我中心为巩固我区脱贫成果，与全区镇街共同努力创造更多的公益性岗位，全年就业困难人员实现就业人数</w:t>
      </w:r>
      <w:r>
        <w:rPr>
          <w:rFonts w:eastAsia="方正仿宋_GBK" w:hint="eastAsia"/>
          <w:sz w:val="32"/>
          <w:szCs w:val="32"/>
        </w:rPr>
        <w:t>1937</w:t>
      </w:r>
      <w:r>
        <w:rPr>
          <w:rFonts w:eastAsia="方正仿宋_GBK" w:hint="eastAsia"/>
          <w:sz w:val="32"/>
          <w:szCs w:val="32"/>
        </w:rPr>
        <w:t>人，完成年初计划</w:t>
      </w:r>
      <w:r>
        <w:rPr>
          <w:rFonts w:eastAsia="方正仿宋_GBK" w:hint="eastAsia"/>
          <w:sz w:val="32"/>
          <w:szCs w:val="32"/>
        </w:rPr>
        <w:t>96.85</w:t>
      </w:r>
      <w:r>
        <w:rPr>
          <w:rFonts w:eastAsia="方正仿宋_GBK" w:hint="eastAsia"/>
          <w:sz w:val="32"/>
          <w:szCs w:val="32"/>
        </w:rPr>
        <w:t>％，</w:t>
      </w:r>
      <w:r>
        <w:rPr>
          <w:rFonts w:eastAsia="方正仿宋_GBK"/>
          <w:sz w:val="32"/>
          <w:szCs w:val="32"/>
        </w:rPr>
        <w:t>该指标绩效评价得分为</w:t>
      </w:r>
      <w:r>
        <w:rPr>
          <w:rFonts w:eastAsia="方正仿宋_GBK" w:hint="eastAsia"/>
          <w:sz w:val="32"/>
          <w:szCs w:val="32"/>
        </w:rPr>
        <w:t>9.7</w:t>
      </w:r>
      <w:r>
        <w:rPr>
          <w:rFonts w:eastAsia="方正仿宋_GBK"/>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w:t>
      </w:r>
      <w:r>
        <w:rPr>
          <w:rFonts w:hint="eastAsia"/>
        </w:rPr>
        <w:t xml:space="preserve"> </w:t>
      </w:r>
      <w:r>
        <w:rPr>
          <w:rFonts w:eastAsia="方正仿宋_GBK" w:hint="eastAsia"/>
          <w:sz w:val="32"/>
          <w:szCs w:val="32"/>
        </w:rPr>
        <w:t>城镇调查失业率（</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cs="方正仿宋_GBK" w:hint="eastAsia"/>
          <w:sz w:val="32"/>
          <w:szCs w:val="32"/>
        </w:rPr>
        <w:t>我中心通过各类招聘会，电视台等多媒体的职业介绍，就业优惠政策的资料宣传，有效促进了就业，全年</w:t>
      </w:r>
      <w:r>
        <w:rPr>
          <w:rFonts w:eastAsia="方正仿宋_GBK" w:hint="eastAsia"/>
          <w:sz w:val="32"/>
          <w:szCs w:val="32"/>
        </w:rPr>
        <w:t>城镇调查失业率低于年初计划</w:t>
      </w:r>
      <w:r>
        <w:rPr>
          <w:rFonts w:eastAsia="方正仿宋_GBK" w:hint="eastAsia"/>
          <w:sz w:val="32"/>
          <w:szCs w:val="32"/>
        </w:rPr>
        <w:t>5.5</w:t>
      </w:r>
      <w:r>
        <w:rPr>
          <w:rFonts w:eastAsia="方正仿宋_GBK" w:hint="eastAsia"/>
          <w:sz w:val="32"/>
          <w:szCs w:val="32"/>
        </w:rPr>
        <w:t>％，</w:t>
      </w:r>
      <w:r>
        <w:rPr>
          <w:rFonts w:eastAsia="方正仿宋_GBK" w:cs="方正仿宋_GBK" w:hint="eastAsia"/>
          <w:sz w:val="32"/>
          <w:szCs w:val="32"/>
        </w:rPr>
        <w:t>对</w:t>
      </w:r>
      <w:r>
        <w:rPr>
          <w:rFonts w:eastAsia="方正仿宋_GBK"/>
          <w:sz w:val="32"/>
          <w:szCs w:val="32"/>
        </w:rPr>
        <w:t>该指标绩效评价得分为</w:t>
      </w:r>
      <w:r>
        <w:rPr>
          <w:rFonts w:eastAsia="方正仿宋_GBK" w:hint="eastAsia"/>
          <w:sz w:val="32"/>
          <w:szCs w:val="32"/>
        </w:rPr>
        <w:t>10</w:t>
      </w:r>
      <w:r>
        <w:rPr>
          <w:rFonts w:eastAsia="方正仿宋_GBK"/>
          <w:sz w:val="32"/>
          <w:szCs w:val="32"/>
        </w:rPr>
        <w:t>分。</w:t>
      </w:r>
    </w:p>
    <w:p w:rsidR="006001BD" w:rsidRDefault="000048E6">
      <w:pPr>
        <w:spacing w:line="560" w:lineRule="exact"/>
        <w:ind w:left="640" w:firstLine="200"/>
        <w:rPr>
          <w:rFonts w:eastAsia="方正仿宋_GBK"/>
          <w:sz w:val="32"/>
          <w:szCs w:val="32"/>
        </w:rPr>
      </w:pPr>
      <w:r>
        <w:rPr>
          <w:rFonts w:eastAsia="方正仿宋_GBK" w:hint="eastAsia"/>
          <w:sz w:val="32"/>
          <w:szCs w:val="32"/>
        </w:rPr>
        <w:t>5</w:t>
      </w:r>
      <w:r>
        <w:rPr>
          <w:rFonts w:eastAsia="方正仿宋_GBK"/>
          <w:sz w:val="32"/>
          <w:szCs w:val="32"/>
        </w:rPr>
        <w:t>.</w:t>
      </w:r>
      <w:r>
        <w:rPr>
          <w:rFonts w:hint="eastAsia"/>
        </w:rPr>
        <w:t xml:space="preserve"> </w:t>
      </w:r>
      <w:r>
        <w:rPr>
          <w:rFonts w:eastAsia="方正仿宋_GBK" w:hint="eastAsia"/>
          <w:sz w:val="32"/>
          <w:szCs w:val="32"/>
        </w:rPr>
        <w:t>应届高校毕业生年底就业率（</w:t>
      </w:r>
      <w:r>
        <w:rPr>
          <w:rFonts w:eastAsia="方正仿宋_GBK"/>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年度，我中心加强区内多家人力</w:t>
      </w:r>
      <w:r>
        <w:rPr>
          <w:rFonts w:eastAsia="方正仿宋_GBK" w:hint="eastAsia"/>
          <w:sz w:val="32"/>
          <w:szCs w:val="32"/>
        </w:rPr>
        <w:tab/>
      </w:r>
      <w:r>
        <w:rPr>
          <w:rFonts w:eastAsia="方正仿宋_GBK" w:hint="eastAsia"/>
          <w:sz w:val="32"/>
          <w:szCs w:val="32"/>
        </w:rPr>
        <w:t>中介机构的合作，通过购卖服务的方式进行了多次大学生校园的招聘活动，全年应届高校毕业生年底就业率高达</w:t>
      </w:r>
      <w:r>
        <w:rPr>
          <w:rFonts w:eastAsia="方正仿宋_GBK" w:hint="eastAsia"/>
          <w:sz w:val="32"/>
          <w:szCs w:val="32"/>
        </w:rPr>
        <w:t>96.08</w:t>
      </w:r>
      <w:r>
        <w:rPr>
          <w:rFonts w:eastAsia="方正仿宋_GBK" w:hint="eastAsia"/>
          <w:sz w:val="32"/>
          <w:szCs w:val="32"/>
        </w:rPr>
        <w:t>％，超年初计划</w:t>
      </w:r>
      <w:r>
        <w:rPr>
          <w:rFonts w:eastAsia="方正仿宋_GBK" w:hint="eastAsia"/>
          <w:sz w:val="32"/>
          <w:szCs w:val="32"/>
        </w:rPr>
        <w:t>6.08</w:t>
      </w:r>
      <w:r>
        <w:rPr>
          <w:rFonts w:eastAsia="方正仿宋_GBK" w:hint="eastAsia"/>
          <w:sz w:val="32"/>
          <w:szCs w:val="32"/>
        </w:rPr>
        <w:t>％，</w:t>
      </w:r>
      <w:r>
        <w:rPr>
          <w:rFonts w:eastAsia="方正仿宋_GBK"/>
          <w:sz w:val="32"/>
          <w:szCs w:val="32"/>
        </w:rPr>
        <w:t>该指标绩效评价得分为</w:t>
      </w:r>
      <w:r>
        <w:rPr>
          <w:rFonts w:eastAsia="方正仿宋_GBK" w:hint="eastAsia"/>
          <w:sz w:val="32"/>
          <w:szCs w:val="32"/>
        </w:rPr>
        <w:t>10</w:t>
      </w:r>
      <w:r>
        <w:rPr>
          <w:rFonts w:eastAsia="方正仿宋_GBK"/>
          <w:sz w:val="32"/>
          <w:szCs w:val="32"/>
        </w:rPr>
        <w:t>分。</w:t>
      </w:r>
    </w:p>
    <w:p w:rsidR="006001BD" w:rsidRDefault="000048E6">
      <w:pPr>
        <w:spacing w:line="560" w:lineRule="exact"/>
        <w:ind w:left="630"/>
        <w:rPr>
          <w:rFonts w:eastAsia="方正仿宋_GBK"/>
          <w:sz w:val="32"/>
          <w:szCs w:val="32"/>
        </w:rPr>
      </w:pPr>
      <w:r>
        <w:rPr>
          <w:rFonts w:eastAsia="方正仿宋_GBK" w:hint="eastAsia"/>
          <w:sz w:val="32"/>
          <w:szCs w:val="32"/>
        </w:rPr>
        <w:t>6</w:t>
      </w:r>
      <w:r>
        <w:rPr>
          <w:rFonts w:eastAsia="方正仿宋_GBK" w:hint="eastAsia"/>
          <w:sz w:val="32"/>
          <w:szCs w:val="32"/>
        </w:rPr>
        <w:t>、开展职业指导服务人数（</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年度，我中心通过农村千户监测工程、用工和失业监测系统有效地进行职业指导，全年实现职业指导服务人数</w:t>
      </w:r>
      <w:r>
        <w:rPr>
          <w:rFonts w:eastAsia="方正仿宋_GBK" w:hint="eastAsia"/>
          <w:sz w:val="32"/>
          <w:szCs w:val="32"/>
        </w:rPr>
        <w:t>15593</w:t>
      </w:r>
      <w:r>
        <w:rPr>
          <w:rFonts w:eastAsia="方正仿宋_GBK" w:hint="eastAsia"/>
          <w:sz w:val="32"/>
          <w:szCs w:val="32"/>
        </w:rPr>
        <w:t>人，超年初计划</w:t>
      </w:r>
      <w:r>
        <w:rPr>
          <w:rFonts w:eastAsia="方正仿宋_GBK" w:hint="eastAsia"/>
          <w:sz w:val="32"/>
          <w:szCs w:val="32"/>
        </w:rPr>
        <w:t>2793</w:t>
      </w:r>
      <w:r>
        <w:rPr>
          <w:rFonts w:eastAsia="方正仿宋_GBK" w:hint="eastAsia"/>
          <w:sz w:val="32"/>
          <w:szCs w:val="32"/>
        </w:rPr>
        <w:t>人，</w:t>
      </w:r>
      <w:r>
        <w:rPr>
          <w:rFonts w:eastAsia="方正仿宋_GBK"/>
          <w:sz w:val="32"/>
          <w:szCs w:val="32"/>
        </w:rPr>
        <w:t>该指标绩效评价得分为</w:t>
      </w:r>
      <w:r>
        <w:rPr>
          <w:rFonts w:eastAsia="方正仿宋_GBK" w:hint="eastAsia"/>
          <w:sz w:val="32"/>
          <w:szCs w:val="32"/>
        </w:rPr>
        <w:t>1</w:t>
      </w:r>
      <w:r>
        <w:rPr>
          <w:rFonts w:eastAsia="方正仿宋_GBK"/>
          <w:sz w:val="32"/>
          <w:szCs w:val="32"/>
        </w:rPr>
        <w:t>0</w:t>
      </w:r>
      <w:r>
        <w:rPr>
          <w:rFonts w:eastAsia="方正仿宋_GBK"/>
          <w:sz w:val="32"/>
          <w:szCs w:val="32"/>
        </w:rPr>
        <w:t>分。</w:t>
      </w:r>
    </w:p>
    <w:p w:rsidR="006001BD" w:rsidRDefault="000048E6">
      <w:pPr>
        <w:spacing w:line="560" w:lineRule="exact"/>
        <w:ind w:left="630"/>
        <w:rPr>
          <w:rFonts w:eastAsia="方正仿宋_GBK"/>
          <w:sz w:val="32"/>
          <w:szCs w:val="32"/>
        </w:rPr>
      </w:pPr>
      <w:r>
        <w:rPr>
          <w:rFonts w:eastAsia="方正仿宋_GBK" w:hint="eastAsia"/>
          <w:sz w:val="32"/>
          <w:szCs w:val="32"/>
        </w:rPr>
        <w:t>7</w:t>
      </w:r>
      <w:r>
        <w:rPr>
          <w:rFonts w:eastAsia="方正仿宋_GBK" w:hint="eastAsia"/>
          <w:sz w:val="32"/>
          <w:szCs w:val="32"/>
        </w:rPr>
        <w:t>、职业介绍成功人数（</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cs="方正仿宋_GBK"/>
          <w:sz w:val="32"/>
          <w:szCs w:val="32"/>
        </w:rPr>
      </w:pPr>
      <w:r>
        <w:rPr>
          <w:rFonts w:eastAsia="方正仿宋_GBK" w:hint="eastAsia"/>
          <w:sz w:val="32"/>
          <w:szCs w:val="32"/>
        </w:rPr>
        <w:t>2021</w:t>
      </w:r>
      <w:r>
        <w:rPr>
          <w:rFonts w:eastAsia="方正仿宋_GBK" w:hint="eastAsia"/>
          <w:sz w:val="32"/>
          <w:szCs w:val="32"/>
        </w:rPr>
        <w:t>年度，我中心通过各类现场招聘会以及补贴人力中介机构招工等方式进行了职业介绍，全年实现职业介绍成功人数</w:t>
      </w:r>
      <w:r>
        <w:rPr>
          <w:rFonts w:eastAsia="方正仿宋_GBK" w:hint="eastAsia"/>
          <w:sz w:val="32"/>
          <w:szCs w:val="32"/>
        </w:rPr>
        <w:t>4173</w:t>
      </w:r>
      <w:r>
        <w:rPr>
          <w:rFonts w:eastAsia="方正仿宋_GBK" w:hint="eastAsia"/>
          <w:sz w:val="32"/>
          <w:szCs w:val="32"/>
        </w:rPr>
        <w:lastRenderedPageBreak/>
        <w:t>人，超年初计划</w:t>
      </w:r>
      <w:r>
        <w:rPr>
          <w:rFonts w:eastAsia="方正仿宋_GBK" w:hint="eastAsia"/>
          <w:sz w:val="32"/>
          <w:szCs w:val="32"/>
        </w:rPr>
        <w:t>73</w:t>
      </w:r>
      <w:r>
        <w:rPr>
          <w:rFonts w:eastAsia="方正仿宋_GBK" w:hint="eastAsia"/>
          <w:sz w:val="32"/>
          <w:szCs w:val="32"/>
        </w:rPr>
        <w:t>人，</w:t>
      </w:r>
      <w:r>
        <w:rPr>
          <w:rFonts w:eastAsia="方正仿宋_GBK"/>
          <w:sz w:val="32"/>
          <w:szCs w:val="32"/>
        </w:rPr>
        <w:t>该指标绩效评价得分为</w:t>
      </w:r>
      <w:r>
        <w:rPr>
          <w:rFonts w:eastAsia="方正仿宋_GBK" w:hint="eastAsia"/>
          <w:sz w:val="32"/>
          <w:szCs w:val="32"/>
        </w:rPr>
        <w:t>1</w:t>
      </w:r>
      <w:r>
        <w:rPr>
          <w:rFonts w:eastAsia="方正仿宋_GBK"/>
          <w:sz w:val="32"/>
          <w:szCs w:val="32"/>
        </w:rPr>
        <w:t>0</w:t>
      </w:r>
      <w:r>
        <w:rPr>
          <w:rFonts w:eastAsia="方正仿宋_GBK"/>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、开展职业技能培训人数（</w:t>
      </w:r>
      <w:r>
        <w:rPr>
          <w:rFonts w:eastAsia="方正仿宋_GBK"/>
          <w:sz w:val="32"/>
          <w:szCs w:val="32"/>
        </w:rPr>
        <w:t>1</w:t>
      </w:r>
      <w:r>
        <w:rPr>
          <w:rFonts w:eastAsia="方正仿宋_GBK" w:hint="eastAsia"/>
          <w:sz w:val="32"/>
          <w:szCs w:val="32"/>
        </w:rPr>
        <w:t>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2021</w:t>
      </w:r>
      <w:r>
        <w:rPr>
          <w:rFonts w:eastAsia="方正仿宋_GBK" w:hint="eastAsia"/>
          <w:sz w:val="32"/>
          <w:szCs w:val="32"/>
        </w:rPr>
        <w:t>年度，我中心加强区内多家职业培训学校的合作，全年开展职业技能培训人数</w:t>
      </w:r>
      <w:r>
        <w:rPr>
          <w:rFonts w:eastAsia="方正仿宋_GBK" w:hint="eastAsia"/>
          <w:sz w:val="32"/>
          <w:szCs w:val="32"/>
        </w:rPr>
        <w:t>10941</w:t>
      </w:r>
      <w:r>
        <w:rPr>
          <w:rFonts w:eastAsia="方正仿宋_GBK" w:hint="eastAsia"/>
          <w:sz w:val="32"/>
          <w:szCs w:val="32"/>
        </w:rPr>
        <w:t>人，超年初计划</w:t>
      </w:r>
      <w:r>
        <w:rPr>
          <w:rFonts w:eastAsia="方正仿宋_GBK" w:hint="eastAsia"/>
          <w:sz w:val="32"/>
          <w:szCs w:val="32"/>
        </w:rPr>
        <w:t>1241</w:t>
      </w:r>
      <w:r>
        <w:rPr>
          <w:rFonts w:eastAsia="方正仿宋_GBK" w:hint="eastAsia"/>
          <w:sz w:val="32"/>
          <w:szCs w:val="32"/>
        </w:rPr>
        <w:t>人，该指标绩效评价得分为</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、发放扶持创业贷款（</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我中心在区财政、农商行、邮储银行、重庆银行的支持合作下，全年发放扶持创业贷款</w:t>
      </w:r>
      <w:r>
        <w:rPr>
          <w:rFonts w:eastAsia="方正仿宋_GBK" w:hint="eastAsia"/>
          <w:sz w:val="32"/>
          <w:szCs w:val="32"/>
        </w:rPr>
        <w:t>9624</w:t>
      </w:r>
      <w:r>
        <w:rPr>
          <w:rFonts w:eastAsia="方正仿宋_GBK" w:hint="eastAsia"/>
          <w:sz w:val="32"/>
          <w:szCs w:val="32"/>
        </w:rPr>
        <w:t>万元，超年初计划</w:t>
      </w:r>
      <w:r>
        <w:rPr>
          <w:rFonts w:eastAsia="方正仿宋_GBK" w:hint="eastAsia"/>
          <w:sz w:val="32"/>
          <w:szCs w:val="32"/>
        </w:rPr>
        <w:t>5424</w:t>
      </w:r>
      <w:r>
        <w:rPr>
          <w:rFonts w:eastAsia="方正仿宋_GBK" w:hint="eastAsia"/>
          <w:sz w:val="32"/>
          <w:szCs w:val="32"/>
        </w:rPr>
        <w:t>万元，该指标绩效评价得分为</w:t>
      </w:r>
      <w:r>
        <w:rPr>
          <w:rFonts w:eastAsia="方正仿宋_GBK" w:hint="eastAsia"/>
          <w:sz w:val="32"/>
          <w:szCs w:val="32"/>
        </w:rPr>
        <w:t>10</w:t>
      </w:r>
      <w:r>
        <w:rPr>
          <w:rFonts w:eastAsia="方正仿宋_GBK" w:hint="eastAsia"/>
          <w:sz w:val="32"/>
          <w:szCs w:val="32"/>
        </w:rPr>
        <w:t>分</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（二）绩效评价结论</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本次绩效评价综合得分</w:t>
      </w:r>
      <w:r>
        <w:rPr>
          <w:rFonts w:eastAsia="方正仿宋_GBK" w:hint="eastAsia"/>
          <w:sz w:val="32"/>
          <w:szCs w:val="32"/>
        </w:rPr>
        <w:t>99.7</w:t>
      </w:r>
      <w:r>
        <w:rPr>
          <w:rFonts w:eastAsia="方正仿宋_GBK" w:hint="eastAsia"/>
          <w:sz w:val="32"/>
          <w:szCs w:val="32"/>
        </w:rPr>
        <w:t>分，绩效评价等级为“优”。</w:t>
      </w:r>
    </w:p>
    <w:p w:rsidR="006001BD" w:rsidRDefault="000048E6">
      <w:pPr>
        <w:spacing w:line="560"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、主要经验及做法</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我中心在全面预算绩效管理工作持续推进的大背景下，积极做好预算绩效管理工作，由于目前我单位仍缺少对预算绩效管理的专业性知识，通过向专业的第三方机构咨询，同时到相关友谊单位咨询学习其好的做法，有效解决了我单位预算绩效管理工作中遇到的困难，进一步提升了我单位预算绩效管理工作人员的专业水平，提高了单位整体工作效率。</w:t>
      </w:r>
    </w:p>
    <w:p w:rsidR="006001BD" w:rsidRDefault="000048E6">
      <w:pPr>
        <w:spacing w:line="560" w:lineRule="exact"/>
        <w:ind w:firstLineChars="200" w:firstLine="640"/>
        <w:rPr>
          <w:rFonts w:eastAsia="方正黑体_GBK"/>
          <w:sz w:val="32"/>
          <w:szCs w:val="32"/>
        </w:rPr>
      </w:pPr>
      <w:r>
        <w:rPr>
          <w:rFonts w:eastAsia="方正黑体_GBK" w:hint="eastAsia"/>
          <w:sz w:val="32"/>
          <w:szCs w:val="32"/>
        </w:rPr>
        <w:t>五、</w:t>
      </w:r>
      <w:r>
        <w:rPr>
          <w:rFonts w:eastAsia="方正黑体_GBK"/>
          <w:sz w:val="32"/>
          <w:szCs w:val="32"/>
        </w:rPr>
        <w:t>存在的问题和建议</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（一）存在的问题</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我中心工作人员专业知识缺乏、相关工作经验不足、对预算绩效管理的认识不深，绩效管理制度欠缺，导致预算管理与绩效管理脱节，预算管理精细化不够，绩效管理效益性不足。</w:t>
      </w:r>
    </w:p>
    <w:p w:rsidR="006001BD" w:rsidRDefault="000048E6">
      <w:pPr>
        <w:spacing w:line="560" w:lineRule="exact"/>
        <w:ind w:firstLineChars="200" w:firstLine="640"/>
        <w:rPr>
          <w:rFonts w:eastAsia="方正仿宋_GBK"/>
          <w:sz w:val="32"/>
          <w:szCs w:val="32"/>
        </w:rPr>
      </w:pPr>
      <w:r>
        <w:rPr>
          <w:rFonts w:eastAsia="方正仿宋_GBK" w:hint="eastAsia"/>
          <w:sz w:val="32"/>
          <w:szCs w:val="32"/>
        </w:rPr>
        <w:t>（二）有关建议</w:t>
      </w:r>
    </w:p>
    <w:p w:rsidR="006001BD" w:rsidRDefault="000048E6">
      <w:pPr>
        <w:pStyle w:val="a5"/>
        <w:shd w:val="clear" w:color="auto" w:fill="FFFFFF"/>
        <w:spacing w:before="0" w:beforeAutospacing="0" w:after="0" w:afterAutospacing="0" w:line="560" w:lineRule="exact"/>
        <w:ind w:firstLineChars="195" w:firstLine="624"/>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lastRenderedPageBreak/>
        <w:t>1</w:t>
      </w:r>
      <w:r>
        <w:rPr>
          <w:rFonts w:ascii="Times New Roman" w:eastAsia="方正仿宋_GBK" w:hAnsi="Times New Roman" w:cs="Times New Roman" w:hint="eastAsia"/>
          <w:kern w:val="2"/>
          <w:sz w:val="32"/>
          <w:szCs w:val="32"/>
        </w:rPr>
        <w:t>、科学合理编制预算，严格执行预算。进一步提高预算编制到位率，细化支出预算，加强预算支出的审核、跟踪及预算执行情况分析，提高预算编制严谨性和可控性。</w:t>
      </w:r>
    </w:p>
    <w:p w:rsidR="006001BD" w:rsidRDefault="000048E6">
      <w:pPr>
        <w:pStyle w:val="a5"/>
        <w:shd w:val="clear" w:color="auto" w:fill="FFFFFF"/>
        <w:spacing w:before="0" w:beforeAutospacing="0" w:after="0" w:afterAutospacing="0" w:line="560" w:lineRule="exact"/>
        <w:ind w:firstLineChars="195" w:firstLine="624"/>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、进一步加强项目资金管理。严格实行项目管理程序化，实现项目申报、实施、拨付、</w:t>
      </w:r>
      <w:proofErr w:type="gramStart"/>
      <w:r>
        <w:rPr>
          <w:rFonts w:ascii="Times New Roman" w:eastAsia="方正仿宋_GBK" w:hAnsi="Times New Roman" w:cs="Times New Roman" w:hint="eastAsia"/>
          <w:kern w:val="2"/>
          <w:sz w:val="32"/>
          <w:szCs w:val="32"/>
        </w:rPr>
        <w:t>评价全</w:t>
      </w:r>
      <w:proofErr w:type="gramEnd"/>
      <w:r>
        <w:rPr>
          <w:rFonts w:ascii="Times New Roman" w:eastAsia="方正仿宋_GBK" w:hAnsi="Times New Roman" w:cs="Times New Roman" w:hint="eastAsia"/>
          <w:kern w:val="2"/>
          <w:sz w:val="32"/>
          <w:szCs w:val="32"/>
        </w:rPr>
        <w:t>流程监督与控制，规范专项资金管理，提高专项资金的使用效益。</w:t>
      </w:r>
    </w:p>
    <w:p w:rsidR="006001BD" w:rsidRDefault="000048E6">
      <w:pPr>
        <w:pStyle w:val="a5"/>
        <w:shd w:val="clear" w:color="auto" w:fill="FFFFFF"/>
        <w:spacing w:before="0" w:beforeAutospacing="0" w:after="0" w:afterAutospacing="0" w:line="560" w:lineRule="exact"/>
        <w:ind w:firstLineChars="195" w:firstLine="624"/>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、进一步完善内部管理制度和绩效管理制度，提升管理效能，更好地履行公共服务的职能。同时，积极争取用专业的人才做专业的事情。</w:t>
      </w:r>
    </w:p>
    <w:p w:rsidR="006001BD" w:rsidRDefault="006001BD">
      <w:pPr>
        <w:pStyle w:val="a5"/>
        <w:shd w:val="clear" w:color="auto" w:fill="FFFFFF"/>
        <w:spacing w:before="0" w:beforeAutospacing="0" w:after="0" w:afterAutospacing="0"/>
        <w:ind w:firstLine="200"/>
        <w:jc w:val="both"/>
        <w:rPr>
          <w:rFonts w:ascii="Times New Roman" w:eastAsia="方正仿宋_GBK" w:hAnsi="Times New Roman" w:cs="Times New Roman"/>
          <w:kern w:val="2"/>
          <w:sz w:val="32"/>
          <w:szCs w:val="32"/>
        </w:rPr>
      </w:pPr>
    </w:p>
    <w:p w:rsidR="006001BD" w:rsidRDefault="000048E6">
      <w:pPr>
        <w:spacing w:line="596" w:lineRule="exact"/>
        <w:ind w:right="320" w:firstLineChars="200" w:firstLine="640"/>
        <w:jc w:val="right"/>
        <w:rPr>
          <w:rFonts w:eastAsia="方正仿宋_GBK"/>
          <w:sz w:val="32"/>
          <w:szCs w:val="32"/>
        </w:rPr>
      </w:pPr>
      <w:r>
        <w:rPr>
          <w:rFonts w:eastAsia="方正仿宋_GBK" w:hint="eastAsia"/>
          <w:sz w:val="32"/>
          <w:szCs w:val="32"/>
        </w:rPr>
        <w:t xml:space="preserve">    </w:t>
      </w:r>
      <w:proofErr w:type="gramStart"/>
      <w:r>
        <w:rPr>
          <w:rFonts w:eastAsia="方正仿宋_GBK" w:hint="eastAsia"/>
          <w:sz w:val="32"/>
          <w:szCs w:val="32"/>
        </w:rPr>
        <w:t>璧</w:t>
      </w:r>
      <w:proofErr w:type="gramEnd"/>
      <w:r>
        <w:rPr>
          <w:rFonts w:eastAsia="方正仿宋_GBK" w:hint="eastAsia"/>
          <w:sz w:val="32"/>
          <w:szCs w:val="32"/>
        </w:rPr>
        <w:t>山区就业和人才中心</w:t>
      </w:r>
    </w:p>
    <w:p w:rsidR="006001BD" w:rsidRDefault="000048E6">
      <w:pPr>
        <w:ind w:right="320"/>
        <w:jc w:val="right"/>
        <w:rPr>
          <w:rFonts w:eastAsia="方正仿宋_GBK"/>
          <w:sz w:val="32"/>
          <w:szCs w:val="32"/>
        </w:rPr>
      </w:pPr>
      <w:r>
        <w:rPr>
          <w:rFonts w:eastAsia="方正仿宋_GBK" w:hint="eastAsia"/>
          <w:sz w:val="32"/>
          <w:szCs w:val="32"/>
        </w:rPr>
        <w:t>2022</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w:t>
      </w:r>
    </w:p>
    <w:p w:rsidR="006001BD" w:rsidRDefault="006001BD">
      <w:pPr>
        <w:ind w:firstLineChars="200" w:firstLine="640"/>
        <w:jc w:val="right"/>
        <w:rPr>
          <w:rFonts w:eastAsia="方正仿宋_GBK"/>
          <w:sz w:val="32"/>
          <w:szCs w:val="32"/>
        </w:rPr>
      </w:pPr>
    </w:p>
    <w:sectPr w:rsidR="006001BD">
      <w:pgSz w:w="11906" w:h="16838"/>
      <w:pgMar w:top="1587" w:right="1474" w:bottom="158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2246F"/>
    <w:multiLevelType w:val="singleLevel"/>
    <w:tmpl w:val="8DB2246F"/>
    <w:lvl w:ilvl="0">
      <w:start w:val="2"/>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048E6"/>
    <w:rsid w:val="000124C4"/>
    <w:rsid w:val="00036CC3"/>
    <w:rsid w:val="00043A15"/>
    <w:rsid w:val="000575E2"/>
    <w:rsid w:val="00063B15"/>
    <w:rsid w:val="0009607E"/>
    <w:rsid w:val="000B5DB9"/>
    <w:rsid w:val="000C0972"/>
    <w:rsid w:val="000E067E"/>
    <w:rsid w:val="00110933"/>
    <w:rsid w:val="00125612"/>
    <w:rsid w:val="00127007"/>
    <w:rsid w:val="0014461E"/>
    <w:rsid w:val="00150288"/>
    <w:rsid w:val="00171AB3"/>
    <w:rsid w:val="001829E1"/>
    <w:rsid w:val="001867FB"/>
    <w:rsid w:val="001A1925"/>
    <w:rsid w:val="001A6292"/>
    <w:rsid w:val="001A7418"/>
    <w:rsid w:val="001C3D64"/>
    <w:rsid w:val="001C641A"/>
    <w:rsid w:val="001C6822"/>
    <w:rsid w:val="001E256D"/>
    <w:rsid w:val="001E2D5B"/>
    <w:rsid w:val="00213809"/>
    <w:rsid w:val="00242503"/>
    <w:rsid w:val="00247BB1"/>
    <w:rsid w:val="002571F7"/>
    <w:rsid w:val="002641A6"/>
    <w:rsid w:val="002834C5"/>
    <w:rsid w:val="00283C1C"/>
    <w:rsid w:val="00293914"/>
    <w:rsid w:val="002C141E"/>
    <w:rsid w:val="002F6627"/>
    <w:rsid w:val="00304656"/>
    <w:rsid w:val="003276B8"/>
    <w:rsid w:val="00333D24"/>
    <w:rsid w:val="003532F1"/>
    <w:rsid w:val="00357647"/>
    <w:rsid w:val="00365C0E"/>
    <w:rsid w:val="00373C4F"/>
    <w:rsid w:val="00380950"/>
    <w:rsid w:val="00381982"/>
    <w:rsid w:val="00381F5B"/>
    <w:rsid w:val="00384864"/>
    <w:rsid w:val="00391042"/>
    <w:rsid w:val="003A2D30"/>
    <w:rsid w:val="003B01B9"/>
    <w:rsid w:val="003D66C0"/>
    <w:rsid w:val="003E4915"/>
    <w:rsid w:val="003E75C4"/>
    <w:rsid w:val="00401B11"/>
    <w:rsid w:val="00422429"/>
    <w:rsid w:val="0043034C"/>
    <w:rsid w:val="0044089B"/>
    <w:rsid w:val="00443E03"/>
    <w:rsid w:val="00465DB7"/>
    <w:rsid w:val="00487348"/>
    <w:rsid w:val="004973D7"/>
    <w:rsid w:val="00497B55"/>
    <w:rsid w:val="004A1D7B"/>
    <w:rsid w:val="004B2393"/>
    <w:rsid w:val="004C051C"/>
    <w:rsid w:val="00505BAD"/>
    <w:rsid w:val="00516F77"/>
    <w:rsid w:val="00547BAD"/>
    <w:rsid w:val="00550210"/>
    <w:rsid w:val="005516E1"/>
    <w:rsid w:val="00563118"/>
    <w:rsid w:val="005A221A"/>
    <w:rsid w:val="005A545D"/>
    <w:rsid w:val="005B5ED1"/>
    <w:rsid w:val="005F1B4D"/>
    <w:rsid w:val="006001BD"/>
    <w:rsid w:val="00600DD2"/>
    <w:rsid w:val="00606BA5"/>
    <w:rsid w:val="00614251"/>
    <w:rsid w:val="006417E5"/>
    <w:rsid w:val="0064309B"/>
    <w:rsid w:val="00653B7F"/>
    <w:rsid w:val="00671BB5"/>
    <w:rsid w:val="006772C6"/>
    <w:rsid w:val="0068198B"/>
    <w:rsid w:val="006C7720"/>
    <w:rsid w:val="006C793C"/>
    <w:rsid w:val="006D100A"/>
    <w:rsid w:val="006E1EE4"/>
    <w:rsid w:val="006E5517"/>
    <w:rsid w:val="006E6E29"/>
    <w:rsid w:val="00704B56"/>
    <w:rsid w:val="00720D8F"/>
    <w:rsid w:val="00725E01"/>
    <w:rsid w:val="00732DA5"/>
    <w:rsid w:val="00770339"/>
    <w:rsid w:val="0077453E"/>
    <w:rsid w:val="007A760C"/>
    <w:rsid w:val="007B27A0"/>
    <w:rsid w:val="007C2693"/>
    <w:rsid w:val="007D04AB"/>
    <w:rsid w:val="007D7B0E"/>
    <w:rsid w:val="007E54DF"/>
    <w:rsid w:val="007F7C84"/>
    <w:rsid w:val="00806211"/>
    <w:rsid w:val="00806865"/>
    <w:rsid w:val="0081273A"/>
    <w:rsid w:val="0082343D"/>
    <w:rsid w:val="00831BF0"/>
    <w:rsid w:val="00837D1D"/>
    <w:rsid w:val="00844EE6"/>
    <w:rsid w:val="00871B89"/>
    <w:rsid w:val="00880010"/>
    <w:rsid w:val="0089390D"/>
    <w:rsid w:val="008A7625"/>
    <w:rsid w:val="008A7CB3"/>
    <w:rsid w:val="008D02AF"/>
    <w:rsid w:val="008D25A0"/>
    <w:rsid w:val="008D49C7"/>
    <w:rsid w:val="008D4E90"/>
    <w:rsid w:val="009108DF"/>
    <w:rsid w:val="00913652"/>
    <w:rsid w:val="00917C0C"/>
    <w:rsid w:val="009207C1"/>
    <w:rsid w:val="009641FE"/>
    <w:rsid w:val="00974291"/>
    <w:rsid w:val="009A23DE"/>
    <w:rsid w:val="009C5938"/>
    <w:rsid w:val="009F4C1B"/>
    <w:rsid w:val="00A1196F"/>
    <w:rsid w:val="00A27343"/>
    <w:rsid w:val="00A3725D"/>
    <w:rsid w:val="00A37AF7"/>
    <w:rsid w:val="00A45BE4"/>
    <w:rsid w:val="00A82F9F"/>
    <w:rsid w:val="00AD0DAD"/>
    <w:rsid w:val="00AF31E0"/>
    <w:rsid w:val="00B03F4F"/>
    <w:rsid w:val="00B07031"/>
    <w:rsid w:val="00B17BC3"/>
    <w:rsid w:val="00B24660"/>
    <w:rsid w:val="00B34D05"/>
    <w:rsid w:val="00B422C1"/>
    <w:rsid w:val="00B54EA4"/>
    <w:rsid w:val="00B653A6"/>
    <w:rsid w:val="00B85927"/>
    <w:rsid w:val="00BA49D6"/>
    <w:rsid w:val="00BC3295"/>
    <w:rsid w:val="00BD1848"/>
    <w:rsid w:val="00BF6FF2"/>
    <w:rsid w:val="00C31CE4"/>
    <w:rsid w:val="00C46A8C"/>
    <w:rsid w:val="00C67AA7"/>
    <w:rsid w:val="00C77086"/>
    <w:rsid w:val="00C810C3"/>
    <w:rsid w:val="00C82A31"/>
    <w:rsid w:val="00C858DD"/>
    <w:rsid w:val="00C904D1"/>
    <w:rsid w:val="00CC1613"/>
    <w:rsid w:val="00CD33CE"/>
    <w:rsid w:val="00CF26C3"/>
    <w:rsid w:val="00CF6ACD"/>
    <w:rsid w:val="00D07BA8"/>
    <w:rsid w:val="00D610B4"/>
    <w:rsid w:val="00D86135"/>
    <w:rsid w:val="00DE12E7"/>
    <w:rsid w:val="00E05A32"/>
    <w:rsid w:val="00E225F8"/>
    <w:rsid w:val="00E25A0F"/>
    <w:rsid w:val="00E42BE7"/>
    <w:rsid w:val="00E55405"/>
    <w:rsid w:val="00E72086"/>
    <w:rsid w:val="00E72223"/>
    <w:rsid w:val="00E91393"/>
    <w:rsid w:val="00EB0A75"/>
    <w:rsid w:val="00EF2A45"/>
    <w:rsid w:val="00EF4E12"/>
    <w:rsid w:val="00F046F5"/>
    <w:rsid w:val="00F70C2E"/>
    <w:rsid w:val="00F9262E"/>
    <w:rsid w:val="00F93438"/>
    <w:rsid w:val="00FA41F0"/>
    <w:rsid w:val="00FC1C18"/>
    <w:rsid w:val="00FD0041"/>
    <w:rsid w:val="00FE32D2"/>
    <w:rsid w:val="00FE38F2"/>
    <w:rsid w:val="01342EA4"/>
    <w:rsid w:val="02A209F3"/>
    <w:rsid w:val="03CA0201"/>
    <w:rsid w:val="0797489E"/>
    <w:rsid w:val="0AF875E2"/>
    <w:rsid w:val="0B1A7CC0"/>
    <w:rsid w:val="0CE46C0E"/>
    <w:rsid w:val="112A0531"/>
    <w:rsid w:val="12D32FF3"/>
    <w:rsid w:val="14E2302C"/>
    <w:rsid w:val="17FE2594"/>
    <w:rsid w:val="1A7800D6"/>
    <w:rsid w:val="1E94021B"/>
    <w:rsid w:val="29DD32D0"/>
    <w:rsid w:val="29DF4157"/>
    <w:rsid w:val="29E17ECF"/>
    <w:rsid w:val="34850BAA"/>
    <w:rsid w:val="34E00D83"/>
    <w:rsid w:val="367774C5"/>
    <w:rsid w:val="36B658AA"/>
    <w:rsid w:val="37296A11"/>
    <w:rsid w:val="3A5470FD"/>
    <w:rsid w:val="413409A0"/>
    <w:rsid w:val="46EC54FA"/>
    <w:rsid w:val="48223041"/>
    <w:rsid w:val="4E7B76FB"/>
    <w:rsid w:val="519311FF"/>
    <w:rsid w:val="592F5CB1"/>
    <w:rsid w:val="5A1243DA"/>
    <w:rsid w:val="5A2A619B"/>
    <w:rsid w:val="5CFA65D6"/>
    <w:rsid w:val="60115ECB"/>
    <w:rsid w:val="6297415B"/>
    <w:rsid w:val="650E232A"/>
    <w:rsid w:val="653B59DE"/>
    <w:rsid w:val="67955879"/>
    <w:rsid w:val="6AD422C3"/>
    <w:rsid w:val="6D4176AB"/>
    <w:rsid w:val="6FE0691E"/>
    <w:rsid w:val="74BB4445"/>
    <w:rsid w:val="77F31118"/>
    <w:rsid w:val="7CAA5DAC"/>
    <w:rsid w:val="7E3A462D"/>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6">
    <w:name w:val="Title"/>
    <w:basedOn w:val="a"/>
    <w:link w:val="Char1"/>
    <w:qFormat/>
    <w:pPr>
      <w:jc w:val="center"/>
      <w:outlineLvl w:val="0"/>
    </w:pPr>
    <w:rPr>
      <w:rFonts w:ascii="Arial" w:hAnsi="Arial" w:cs="Arial"/>
      <w:b/>
      <w:bCs/>
      <w:sz w:val="32"/>
      <w:szCs w:val="32"/>
    </w:rPr>
  </w:style>
  <w:style w:type="paragraph" w:styleId="a7">
    <w:name w:val="No Spacing"/>
    <w:uiPriority w:val="99"/>
    <w:qFormat/>
    <w:pPr>
      <w:widowControl w:val="0"/>
      <w:jc w:val="both"/>
    </w:pPr>
    <w:rPr>
      <w:kern w:val="2"/>
      <w:sz w:val="21"/>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1">
    <w:name w:val="明显强调1"/>
    <w:basedOn w:val="a0"/>
    <w:uiPriority w:val="21"/>
    <w:qFormat/>
    <w:rPr>
      <w:i/>
      <w:iCs/>
      <w:color w:val="4F81BD" w:themeColor="accent1"/>
    </w:rPr>
  </w:style>
  <w:style w:type="character" w:customStyle="1" w:styleId="Char1">
    <w:name w:val="标题 Char"/>
    <w:basedOn w:val="a0"/>
    <w:link w:val="a6"/>
    <w:qFormat/>
    <w:rPr>
      <w:rFonts w:ascii="Arial" w:eastAsia="宋体" w:hAnsi="Arial" w:cs="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6">
    <w:name w:val="Title"/>
    <w:basedOn w:val="a"/>
    <w:link w:val="Char1"/>
    <w:qFormat/>
    <w:pPr>
      <w:jc w:val="center"/>
      <w:outlineLvl w:val="0"/>
    </w:pPr>
    <w:rPr>
      <w:rFonts w:ascii="Arial" w:hAnsi="Arial" w:cs="Arial"/>
      <w:b/>
      <w:bCs/>
      <w:sz w:val="32"/>
      <w:szCs w:val="32"/>
    </w:rPr>
  </w:style>
  <w:style w:type="paragraph" w:styleId="a7">
    <w:name w:val="No Spacing"/>
    <w:uiPriority w:val="99"/>
    <w:qFormat/>
    <w:pPr>
      <w:widowControl w:val="0"/>
      <w:jc w:val="both"/>
    </w:pPr>
    <w:rPr>
      <w:kern w:val="2"/>
      <w:sz w:val="21"/>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1">
    <w:name w:val="明显强调1"/>
    <w:basedOn w:val="a0"/>
    <w:uiPriority w:val="21"/>
    <w:qFormat/>
    <w:rPr>
      <w:i/>
      <w:iCs/>
      <w:color w:val="4F81BD" w:themeColor="accent1"/>
    </w:rPr>
  </w:style>
  <w:style w:type="character" w:customStyle="1" w:styleId="Char1">
    <w:name w:val="标题 Char"/>
    <w:basedOn w:val="a0"/>
    <w:link w:val="a6"/>
    <w:qFormat/>
    <w:rPr>
      <w:rFonts w:ascii="Arial" w:eastAsia="宋体"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521</Words>
  <Characters>2971</Characters>
  <Application>Microsoft Office Word</Application>
  <DocSecurity>0</DocSecurity>
  <Lines>24</Lines>
  <Paragraphs>6</Paragraphs>
  <ScaleCrop>false</ScaleCrop>
  <Company>微软中国</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2020-04-20T08:58:00Z</cp:lastPrinted>
  <dcterms:created xsi:type="dcterms:W3CDTF">2022-10-11T06:59:00Z</dcterms:created>
  <dcterms:modified xsi:type="dcterms:W3CDTF">2022-10-12T01:33:00Z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0DE47D505DAC4B02B4CF29160C8CCAD9</vt:lpwstr>
  </property>
</Properties>
</file>