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eastAsia" w:eastAsia="方正小标宋_GBK"/>
          <w:sz w:val="44"/>
          <w:szCs w:val="32"/>
          <w:lang w:eastAsia="zh-CN"/>
        </w:rPr>
      </w:pPr>
      <w:r>
        <w:rPr>
          <w:rFonts w:hint="eastAsia" w:eastAsia="方正小标宋_GBK"/>
          <w:sz w:val="44"/>
          <w:szCs w:val="32"/>
          <w:lang w:eastAsia="zh-CN"/>
        </w:rPr>
        <w:t>重庆市</w:t>
      </w:r>
      <w:r>
        <w:rPr>
          <w:rFonts w:hint="eastAsia" w:eastAsia="方正小标宋_GBK"/>
          <w:sz w:val="44"/>
          <w:szCs w:val="32"/>
        </w:rPr>
        <w:t>璧山</w:t>
      </w:r>
      <w:r>
        <w:rPr>
          <w:rFonts w:eastAsia="方正小标宋_GBK"/>
          <w:sz w:val="44"/>
          <w:szCs w:val="32"/>
        </w:rPr>
        <w:t>区</w:t>
      </w:r>
      <w:r>
        <w:rPr>
          <w:rFonts w:hint="eastAsia" w:eastAsia="方正小标宋_GBK"/>
          <w:sz w:val="44"/>
          <w:szCs w:val="32"/>
          <w:lang w:eastAsia="zh-CN"/>
        </w:rPr>
        <w:t>科学技术协会</w:t>
      </w:r>
    </w:p>
    <w:p>
      <w:pPr>
        <w:pStyle w:val="10"/>
        <w:spacing w:line="596" w:lineRule="exact"/>
        <w:ind w:left="359" w:leftChars="171" w:firstLine="1100" w:firstLineChars="250"/>
        <w:rPr>
          <w:rFonts w:eastAsia="方正小标宋_GBK"/>
          <w:sz w:val="44"/>
          <w:szCs w:val="32"/>
        </w:rPr>
      </w:pPr>
      <w:r>
        <w:rPr>
          <w:rFonts w:hint="eastAsia" w:eastAsia="方正小标宋_GBK"/>
          <w:sz w:val="44"/>
          <w:szCs w:val="32"/>
        </w:rPr>
        <w:t>2021</w:t>
      </w:r>
      <w:r>
        <w:rPr>
          <w:rFonts w:eastAsia="方正小标宋_GBK"/>
          <w:sz w:val="44"/>
          <w:szCs w:val="32"/>
        </w:rPr>
        <w:t>年</w:t>
      </w:r>
      <w:r>
        <w:rPr>
          <w:rFonts w:hint="eastAsia" w:eastAsia="方正小标宋_GBK"/>
          <w:sz w:val="44"/>
          <w:szCs w:val="32"/>
        </w:rPr>
        <w:t>度</w:t>
      </w:r>
      <w:r>
        <w:rPr>
          <w:rFonts w:eastAsia="方正小标宋_GBK"/>
          <w:sz w:val="44"/>
          <w:szCs w:val="32"/>
        </w:rPr>
        <w:t>整体</w:t>
      </w:r>
      <w:bookmarkStart w:id="0" w:name="_GoBack"/>
      <w:bookmarkEnd w:id="0"/>
      <w:r>
        <w:rPr>
          <w:rFonts w:eastAsia="方正小标宋_GBK"/>
          <w:sz w:val="44"/>
          <w:szCs w:val="32"/>
        </w:rPr>
        <w:t>支出绩效</w:t>
      </w:r>
      <w:r>
        <w:rPr>
          <w:rFonts w:hint="eastAsia" w:eastAsia="方正小标宋_GBK"/>
          <w:sz w:val="44"/>
          <w:szCs w:val="32"/>
        </w:rPr>
        <w:t>自评</w:t>
      </w:r>
      <w:r>
        <w:rPr>
          <w:rFonts w:eastAsia="方正小标宋_GBK"/>
          <w:sz w:val="44"/>
          <w:szCs w:val="32"/>
        </w:rPr>
        <w:t>报告</w:t>
      </w:r>
    </w:p>
    <w:p>
      <w:pPr>
        <w:pStyle w:val="10"/>
        <w:spacing w:line="596" w:lineRule="exact"/>
        <w:ind w:left="357" w:firstLine="640"/>
        <w:rPr>
          <w:rFonts w:eastAsia="方正仿宋_GBK"/>
          <w:sz w:val="32"/>
          <w:szCs w:val="32"/>
        </w:rPr>
      </w:pP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（一）部门基本情况。</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eastAsia="方正仿宋_GBK"/>
          <w:color w:val="000000" w:themeColor="text1"/>
          <w:sz w:val="32"/>
          <w:szCs w:val="32"/>
        </w:rPr>
      </w:pPr>
      <w:r>
        <w:rPr>
          <w:rFonts w:hint="eastAsia" w:eastAsia="方正仿宋_GBK"/>
          <w:color w:val="000000" w:themeColor="text1"/>
          <w:sz w:val="32"/>
          <w:szCs w:val="32"/>
        </w:rPr>
        <w:t>根据《中共重庆市璧山区委 重庆市璧山区人民政府关于重庆市璧山区党政机构设置和政府职能转变的实施意见》（璧山委发〔2014〕18号）精神，设置重庆市璧山区科学技术协会，正处级。重庆市璧山区科学技术协会机关设内设机构2个：办公室、科学普及部，内设机构为正科级。重庆市璧山区科学技术协会机关行政编制为4名。其中：主席1名，副主席1名。内设机构负责人职数2名（正职）。机关后勤服务人员事业编制为1名。</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eastAsia="方正仿宋_GBK"/>
          <w:color w:val="000000" w:themeColor="text1"/>
          <w:sz w:val="32"/>
          <w:szCs w:val="32"/>
          <w:lang w:eastAsia="zh-CN"/>
        </w:rPr>
      </w:pPr>
      <w:r>
        <w:rPr>
          <w:rFonts w:hint="eastAsia" w:eastAsia="方正仿宋_GBK"/>
          <w:color w:val="000000" w:themeColor="text1"/>
          <w:sz w:val="32"/>
          <w:szCs w:val="32"/>
        </w:rPr>
        <w:t>重庆市璧山区科学技术协会</w:t>
      </w:r>
      <w:r>
        <w:rPr>
          <w:rFonts w:hint="eastAsia" w:eastAsia="方正仿宋_GBK"/>
          <w:color w:val="000000" w:themeColor="text1"/>
          <w:sz w:val="32"/>
          <w:szCs w:val="32"/>
          <w:lang w:eastAsia="zh-CN"/>
        </w:rPr>
        <w:t>主要</w:t>
      </w:r>
      <w:r>
        <w:rPr>
          <w:rFonts w:hint="eastAsia" w:eastAsia="方正仿宋_GBK"/>
          <w:color w:val="000000" w:themeColor="text1"/>
          <w:sz w:val="32"/>
          <w:szCs w:val="32"/>
        </w:rPr>
        <w:t>职能职责</w:t>
      </w:r>
      <w:r>
        <w:rPr>
          <w:rFonts w:hint="eastAsia" w:eastAsia="方正仿宋_GBK"/>
          <w:color w:val="000000" w:themeColor="text1"/>
          <w:sz w:val="32"/>
          <w:szCs w:val="32"/>
          <w:lang w:eastAsia="zh-CN"/>
        </w:rPr>
        <w:t>：</w:t>
      </w:r>
      <w:r>
        <w:rPr>
          <w:rFonts w:hint="eastAsia" w:eastAsia="方正仿宋_GBK"/>
          <w:color w:val="000000" w:themeColor="text1"/>
          <w:sz w:val="32"/>
          <w:szCs w:val="32"/>
        </w:rPr>
        <w:t>一</w:t>
      </w:r>
      <w:r>
        <w:rPr>
          <w:rFonts w:hint="eastAsia" w:eastAsia="方正仿宋_GBK"/>
          <w:color w:val="000000" w:themeColor="text1"/>
          <w:sz w:val="32"/>
          <w:szCs w:val="32"/>
          <w:lang w:eastAsia="zh-CN"/>
        </w:rPr>
        <w:t>是</w:t>
      </w:r>
      <w:r>
        <w:rPr>
          <w:rFonts w:hint="eastAsia" w:eastAsia="方正仿宋_GBK"/>
          <w:color w:val="000000" w:themeColor="text1"/>
          <w:sz w:val="32"/>
          <w:szCs w:val="32"/>
        </w:rPr>
        <w:t>坚持党的领导</w:t>
      </w:r>
      <w:r>
        <w:rPr>
          <w:rFonts w:hint="eastAsia" w:eastAsia="方正仿宋_GBK"/>
          <w:color w:val="000000" w:themeColor="text1"/>
          <w:sz w:val="32"/>
          <w:szCs w:val="32"/>
          <w:lang w:eastAsia="zh-CN"/>
        </w:rPr>
        <w:t>；</w:t>
      </w:r>
      <w:r>
        <w:rPr>
          <w:rFonts w:hint="eastAsia" w:eastAsia="方正仿宋_GBK"/>
          <w:color w:val="000000" w:themeColor="text1"/>
          <w:sz w:val="32"/>
          <w:szCs w:val="32"/>
        </w:rPr>
        <w:t>二</w:t>
      </w:r>
      <w:r>
        <w:rPr>
          <w:rFonts w:hint="eastAsia" w:eastAsia="方正仿宋_GBK"/>
          <w:color w:val="000000" w:themeColor="text1"/>
          <w:sz w:val="32"/>
          <w:szCs w:val="32"/>
          <w:lang w:eastAsia="zh-CN"/>
        </w:rPr>
        <w:t>是</w:t>
      </w:r>
      <w:r>
        <w:rPr>
          <w:rFonts w:hint="eastAsia" w:eastAsia="方正仿宋_GBK"/>
          <w:color w:val="000000" w:themeColor="text1"/>
          <w:sz w:val="32"/>
          <w:szCs w:val="32"/>
        </w:rPr>
        <w:t>加强对科技工作者的政治引领</w:t>
      </w:r>
      <w:r>
        <w:rPr>
          <w:rFonts w:hint="eastAsia" w:eastAsia="方正仿宋_GBK"/>
          <w:color w:val="000000" w:themeColor="text1"/>
          <w:sz w:val="32"/>
          <w:szCs w:val="32"/>
          <w:lang w:eastAsia="zh-CN"/>
        </w:rPr>
        <w:t>；</w:t>
      </w:r>
      <w:r>
        <w:rPr>
          <w:rFonts w:hint="eastAsia" w:eastAsia="方正仿宋_GBK"/>
          <w:color w:val="000000" w:themeColor="text1"/>
          <w:sz w:val="32"/>
          <w:szCs w:val="32"/>
        </w:rPr>
        <w:t>三</w:t>
      </w:r>
      <w:r>
        <w:rPr>
          <w:rFonts w:hint="eastAsia" w:eastAsia="方正仿宋_GBK"/>
          <w:color w:val="000000" w:themeColor="text1"/>
          <w:sz w:val="32"/>
          <w:szCs w:val="32"/>
          <w:lang w:eastAsia="zh-CN"/>
        </w:rPr>
        <w:t>是</w:t>
      </w:r>
      <w:r>
        <w:rPr>
          <w:rFonts w:hint="eastAsia" w:eastAsia="方正仿宋_GBK"/>
          <w:color w:val="000000" w:themeColor="text1"/>
          <w:sz w:val="32"/>
          <w:szCs w:val="32"/>
        </w:rPr>
        <w:t>依法依章程独立自主开展工作</w:t>
      </w:r>
      <w:r>
        <w:rPr>
          <w:rFonts w:hint="eastAsia" w:eastAsia="方正仿宋_GBK"/>
          <w:color w:val="000000" w:themeColor="text1"/>
          <w:sz w:val="32"/>
          <w:szCs w:val="32"/>
          <w:lang w:eastAsia="zh-CN"/>
        </w:rPr>
        <w:t>；</w:t>
      </w:r>
      <w:r>
        <w:rPr>
          <w:rFonts w:hint="eastAsia" w:eastAsia="方正仿宋_GBK"/>
          <w:color w:val="000000" w:themeColor="text1"/>
          <w:sz w:val="32"/>
          <w:szCs w:val="32"/>
        </w:rPr>
        <w:t>四</w:t>
      </w:r>
      <w:r>
        <w:rPr>
          <w:rFonts w:hint="eastAsia" w:eastAsia="方正仿宋_GBK"/>
          <w:color w:val="000000" w:themeColor="text1"/>
          <w:sz w:val="32"/>
          <w:szCs w:val="32"/>
          <w:lang w:eastAsia="zh-CN"/>
        </w:rPr>
        <w:t>是</w:t>
      </w:r>
      <w:r>
        <w:rPr>
          <w:rFonts w:hint="eastAsia" w:eastAsia="方正仿宋_GBK"/>
          <w:color w:val="000000" w:themeColor="text1"/>
          <w:sz w:val="32"/>
          <w:szCs w:val="32"/>
        </w:rPr>
        <w:t>团结联系服务科技工作者</w:t>
      </w:r>
      <w:r>
        <w:rPr>
          <w:rFonts w:hint="eastAsia" w:eastAsia="方正仿宋_GBK"/>
          <w:color w:val="000000" w:themeColor="text1"/>
          <w:sz w:val="32"/>
          <w:szCs w:val="32"/>
          <w:lang w:eastAsia="zh-CN"/>
        </w:rPr>
        <w:t>；</w:t>
      </w:r>
      <w:r>
        <w:rPr>
          <w:rFonts w:hint="eastAsia" w:eastAsia="方正仿宋_GBK"/>
          <w:color w:val="000000" w:themeColor="text1"/>
          <w:sz w:val="32"/>
          <w:szCs w:val="32"/>
        </w:rPr>
        <w:t>五</w:t>
      </w:r>
      <w:r>
        <w:rPr>
          <w:rFonts w:hint="eastAsia" w:eastAsia="方正仿宋_GBK"/>
          <w:color w:val="000000" w:themeColor="text1"/>
          <w:sz w:val="32"/>
          <w:szCs w:val="32"/>
          <w:lang w:eastAsia="zh-CN"/>
        </w:rPr>
        <w:t>是</w:t>
      </w:r>
      <w:r>
        <w:rPr>
          <w:rFonts w:hint="eastAsia" w:eastAsia="方正仿宋_GBK"/>
          <w:color w:val="000000" w:themeColor="text1"/>
          <w:sz w:val="32"/>
          <w:szCs w:val="32"/>
        </w:rPr>
        <w:t>团结组织广大科技工作者创新创业</w:t>
      </w:r>
      <w:r>
        <w:rPr>
          <w:rFonts w:hint="eastAsia" w:eastAsia="方正仿宋_GBK"/>
          <w:color w:val="000000" w:themeColor="text1"/>
          <w:sz w:val="32"/>
          <w:szCs w:val="32"/>
          <w:lang w:eastAsia="zh-CN"/>
        </w:rPr>
        <w:t>；</w:t>
      </w:r>
      <w:r>
        <w:rPr>
          <w:rFonts w:hint="eastAsia" w:eastAsia="方正仿宋_GBK"/>
          <w:color w:val="000000" w:themeColor="text1"/>
          <w:sz w:val="32"/>
          <w:szCs w:val="32"/>
        </w:rPr>
        <w:t>六</w:t>
      </w:r>
      <w:r>
        <w:rPr>
          <w:rFonts w:hint="eastAsia" w:eastAsia="方正仿宋_GBK"/>
          <w:color w:val="000000" w:themeColor="text1"/>
          <w:sz w:val="32"/>
          <w:szCs w:val="32"/>
          <w:lang w:eastAsia="zh-CN"/>
        </w:rPr>
        <w:t>是</w:t>
      </w:r>
      <w:r>
        <w:rPr>
          <w:rFonts w:hint="eastAsia" w:eastAsia="方正仿宋_GBK"/>
          <w:color w:val="000000" w:themeColor="text1"/>
          <w:sz w:val="32"/>
          <w:szCs w:val="32"/>
        </w:rPr>
        <w:t>开展学术交流</w:t>
      </w:r>
      <w:r>
        <w:rPr>
          <w:rFonts w:hint="eastAsia" w:eastAsia="方正仿宋_GBK"/>
          <w:color w:val="000000" w:themeColor="text1"/>
          <w:sz w:val="32"/>
          <w:szCs w:val="32"/>
          <w:lang w:eastAsia="zh-CN"/>
        </w:rPr>
        <w:t>；</w:t>
      </w:r>
      <w:r>
        <w:rPr>
          <w:rFonts w:hint="eastAsia" w:eastAsia="方正仿宋_GBK"/>
          <w:color w:val="000000" w:themeColor="text1"/>
          <w:sz w:val="32"/>
          <w:szCs w:val="32"/>
        </w:rPr>
        <w:t>七</w:t>
      </w:r>
      <w:r>
        <w:rPr>
          <w:rFonts w:hint="eastAsia" w:eastAsia="方正仿宋_GBK"/>
          <w:color w:val="000000" w:themeColor="text1"/>
          <w:sz w:val="32"/>
          <w:szCs w:val="32"/>
          <w:lang w:eastAsia="zh-CN"/>
        </w:rPr>
        <w:t>是</w:t>
      </w:r>
      <w:r>
        <w:rPr>
          <w:rFonts w:hint="eastAsia" w:eastAsia="方正仿宋_GBK"/>
          <w:color w:val="000000" w:themeColor="text1"/>
          <w:sz w:val="32"/>
          <w:szCs w:val="32"/>
        </w:rPr>
        <w:t>开展科学技术普及工作</w:t>
      </w:r>
      <w:r>
        <w:rPr>
          <w:rFonts w:hint="eastAsia" w:eastAsia="方正仿宋_GBK"/>
          <w:color w:val="000000" w:themeColor="text1"/>
          <w:sz w:val="32"/>
          <w:szCs w:val="32"/>
          <w:lang w:eastAsia="zh-CN"/>
        </w:rPr>
        <w:t>；</w:t>
      </w:r>
      <w:r>
        <w:rPr>
          <w:rFonts w:hint="eastAsia" w:eastAsia="方正仿宋_GBK"/>
          <w:color w:val="000000" w:themeColor="text1"/>
          <w:sz w:val="32"/>
          <w:szCs w:val="32"/>
        </w:rPr>
        <w:t>八</w:t>
      </w:r>
      <w:r>
        <w:rPr>
          <w:rFonts w:hint="eastAsia" w:eastAsia="方正仿宋_GBK"/>
          <w:color w:val="000000" w:themeColor="text1"/>
          <w:sz w:val="32"/>
          <w:szCs w:val="32"/>
          <w:lang w:eastAsia="zh-CN"/>
        </w:rPr>
        <w:t>是</w:t>
      </w:r>
      <w:r>
        <w:rPr>
          <w:rFonts w:hint="eastAsia" w:eastAsia="方正仿宋_GBK"/>
          <w:color w:val="000000" w:themeColor="text1"/>
          <w:sz w:val="32"/>
          <w:szCs w:val="32"/>
        </w:rPr>
        <w:t>强化学（协）会管理</w:t>
      </w:r>
      <w:r>
        <w:rPr>
          <w:rFonts w:hint="eastAsia" w:eastAsia="方正仿宋_GBK"/>
          <w:color w:val="000000" w:themeColor="text1"/>
          <w:sz w:val="32"/>
          <w:szCs w:val="32"/>
          <w:lang w:eastAsia="zh-CN"/>
        </w:rPr>
        <w:t>；</w:t>
      </w:r>
      <w:r>
        <w:rPr>
          <w:rFonts w:hint="eastAsia" w:eastAsia="方正仿宋_GBK"/>
          <w:color w:val="000000" w:themeColor="text1"/>
          <w:sz w:val="32"/>
          <w:szCs w:val="32"/>
        </w:rPr>
        <w:t>九</w:t>
      </w:r>
      <w:r>
        <w:rPr>
          <w:rFonts w:hint="eastAsia" w:eastAsia="方正仿宋_GBK"/>
          <w:color w:val="000000" w:themeColor="text1"/>
          <w:sz w:val="32"/>
          <w:szCs w:val="32"/>
          <w:lang w:eastAsia="zh-CN"/>
        </w:rPr>
        <w:t>是</w:t>
      </w:r>
      <w:r>
        <w:rPr>
          <w:rFonts w:hint="eastAsia" w:eastAsia="方正仿宋_GBK"/>
          <w:color w:val="000000" w:themeColor="text1"/>
          <w:sz w:val="32"/>
          <w:szCs w:val="32"/>
        </w:rPr>
        <w:t>积极参与社会治理</w:t>
      </w:r>
      <w:r>
        <w:rPr>
          <w:rFonts w:hint="eastAsia" w:eastAsia="方正仿宋_GBK"/>
          <w:color w:val="000000" w:themeColor="text1"/>
          <w:sz w:val="32"/>
          <w:szCs w:val="32"/>
          <w:lang w:eastAsia="zh-CN"/>
        </w:rPr>
        <w:t>；</w:t>
      </w:r>
      <w:r>
        <w:rPr>
          <w:rFonts w:hint="eastAsia" w:eastAsia="方正仿宋_GBK"/>
          <w:color w:val="000000" w:themeColor="text1"/>
          <w:sz w:val="32"/>
          <w:szCs w:val="32"/>
        </w:rPr>
        <w:t>十</w:t>
      </w:r>
      <w:r>
        <w:rPr>
          <w:rFonts w:hint="eastAsia" w:eastAsia="方正仿宋_GBK"/>
          <w:color w:val="000000" w:themeColor="text1"/>
          <w:sz w:val="32"/>
          <w:szCs w:val="32"/>
          <w:lang w:eastAsia="zh-CN"/>
        </w:rPr>
        <w:t>是</w:t>
      </w:r>
      <w:r>
        <w:rPr>
          <w:rFonts w:hint="eastAsia" w:eastAsia="方正仿宋_GBK"/>
          <w:color w:val="000000" w:themeColor="text1"/>
          <w:sz w:val="32"/>
          <w:szCs w:val="32"/>
        </w:rPr>
        <w:t>拓展科协组织覆盖面</w:t>
      </w:r>
      <w:r>
        <w:rPr>
          <w:rFonts w:hint="eastAsia" w:eastAsia="方正仿宋_GBK"/>
          <w:color w:val="000000" w:themeColor="text1"/>
          <w:sz w:val="32"/>
          <w:szCs w:val="32"/>
          <w:lang w:eastAsia="zh-CN"/>
        </w:rPr>
        <w:t>；</w:t>
      </w:r>
      <w:r>
        <w:rPr>
          <w:rFonts w:hint="eastAsia" w:eastAsia="方正仿宋_GBK"/>
          <w:color w:val="000000" w:themeColor="text1"/>
          <w:sz w:val="32"/>
          <w:szCs w:val="32"/>
        </w:rPr>
        <w:t>十一</w:t>
      </w:r>
      <w:r>
        <w:rPr>
          <w:rFonts w:hint="eastAsia" w:eastAsia="方正仿宋_GBK"/>
          <w:color w:val="000000" w:themeColor="text1"/>
          <w:sz w:val="32"/>
          <w:szCs w:val="32"/>
          <w:lang w:eastAsia="zh-CN"/>
        </w:rPr>
        <w:t>是</w:t>
      </w:r>
      <w:r>
        <w:rPr>
          <w:rFonts w:hint="eastAsia" w:eastAsia="方正仿宋_GBK"/>
          <w:color w:val="000000" w:themeColor="text1"/>
          <w:sz w:val="32"/>
          <w:szCs w:val="32"/>
        </w:rPr>
        <w:t>加强科协自身改革和建设</w:t>
      </w:r>
      <w:r>
        <w:rPr>
          <w:rFonts w:hint="eastAsia" w:eastAsia="方正仿宋_GBK"/>
          <w:color w:val="000000" w:themeColor="text1"/>
          <w:sz w:val="32"/>
          <w:szCs w:val="32"/>
          <w:lang w:eastAsia="zh-CN"/>
        </w:rPr>
        <w:t>；</w:t>
      </w:r>
      <w:r>
        <w:rPr>
          <w:rFonts w:hint="eastAsia" w:eastAsia="方正仿宋_GBK"/>
          <w:color w:val="000000" w:themeColor="text1"/>
          <w:sz w:val="32"/>
          <w:szCs w:val="32"/>
        </w:rPr>
        <w:t>十二</w:t>
      </w:r>
      <w:r>
        <w:rPr>
          <w:rFonts w:hint="eastAsia" w:eastAsia="方正仿宋_GBK"/>
          <w:color w:val="000000" w:themeColor="text1"/>
          <w:sz w:val="32"/>
          <w:szCs w:val="32"/>
          <w:lang w:eastAsia="zh-CN"/>
        </w:rPr>
        <w:t>是</w:t>
      </w:r>
      <w:r>
        <w:rPr>
          <w:rFonts w:hint="eastAsia" w:eastAsia="方正仿宋_GBK"/>
          <w:color w:val="000000" w:themeColor="text1"/>
          <w:sz w:val="32"/>
          <w:szCs w:val="32"/>
        </w:rPr>
        <w:t>完成区委、区政府和市科协交办的其他事项。</w:t>
      </w:r>
    </w:p>
    <w:p>
      <w:pPr>
        <w:numPr>
          <w:ilvl w:val="0"/>
          <w:numId w:val="1"/>
        </w:numPr>
        <w:spacing w:line="596"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预算及支出情况。</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textAlignment w:val="auto"/>
        <w:rPr>
          <w:rFonts w:hint="default" w:eastAsia="方正仿宋_GBK"/>
          <w:sz w:val="32"/>
          <w:szCs w:val="32"/>
          <w:lang w:val="en-US" w:eastAsia="zh-CN"/>
        </w:rPr>
      </w:pPr>
      <w:r>
        <w:rPr>
          <w:rFonts w:hint="eastAsia" w:eastAsia="方正仿宋_GBK"/>
          <w:sz w:val="32"/>
          <w:szCs w:val="32"/>
          <w:lang w:val="en-US" w:eastAsia="zh-CN"/>
        </w:rPr>
        <w:t xml:space="preserve">    </w:t>
      </w:r>
      <w:r>
        <w:rPr>
          <w:rFonts w:hint="eastAsia" w:eastAsia="方正仿宋_GBK"/>
          <w:color w:val="000000" w:themeColor="text1"/>
          <w:sz w:val="32"/>
          <w:szCs w:val="32"/>
        </w:rPr>
        <w:t>重庆市璧山区科学技术协会</w:t>
      </w:r>
      <w:r>
        <w:rPr>
          <w:rFonts w:hint="eastAsia" w:eastAsia="方正仿宋_GBK"/>
          <w:color w:val="000000" w:themeColor="text1"/>
          <w:sz w:val="32"/>
          <w:szCs w:val="32"/>
          <w:lang w:val="en-US" w:eastAsia="zh-CN"/>
        </w:rPr>
        <w:t>2021年度预算收入4631052.88元，预算支出4631052.88元。</w:t>
      </w:r>
    </w:p>
    <w:p>
      <w:pPr>
        <w:spacing w:line="596" w:lineRule="exact"/>
        <w:ind w:firstLine="640" w:firstLineChars="200"/>
        <w:rPr>
          <w:rFonts w:eastAsia="方正仿宋_GBK"/>
          <w:sz w:val="32"/>
          <w:szCs w:val="32"/>
        </w:rPr>
      </w:pPr>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（一）绩效评价目的</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eastAsia="方正仿宋_GBK"/>
          <w:color w:val="000000" w:themeColor="text1"/>
          <w:sz w:val="32"/>
          <w:szCs w:val="32"/>
          <w:lang w:eastAsia="zh-CN"/>
        </w:rPr>
      </w:pPr>
      <w:r>
        <w:rPr>
          <w:rFonts w:hint="eastAsia" w:eastAsia="方正仿宋_GBK"/>
          <w:color w:val="000000" w:themeColor="text1"/>
          <w:sz w:val="32"/>
          <w:szCs w:val="32"/>
          <w:lang w:eastAsia="zh-CN"/>
        </w:rPr>
        <w:t>根据科协四服务一加强工作职能职责，开展预算资金绩效评价，更好的促进全区科协工作的开展和科普事业的发展，提高科普经费等项目经费的使用效率，全面提高全区公民科学文化素质水平，提高公民科学素质比例。</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（二）绩效评价原则、评价指标体系、评价方法</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eastAsia="仿宋_GB2312"/>
          <w:bCs/>
          <w:color w:val="000000" w:themeColor="text1"/>
          <w:sz w:val="32"/>
          <w:szCs w:val="32"/>
        </w:rPr>
      </w:pPr>
      <w:r>
        <w:rPr>
          <w:rFonts w:hint="eastAsia" w:ascii="仿宋_GB2312" w:eastAsia="仿宋_GB2312"/>
          <w:bCs/>
          <w:color w:val="000000" w:themeColor="text1"/>
          <w:sz w:val="32"/>
          <w:szCs w:val="32"/>
        </w:rPr>
        <w:t>绩效评价原则包括</w:t>
      </w:r>
      <w:r>
        <w:rPr>
          <w:rFonts w:ascii="仿宋_GB2312" w:eastAsia="仿宋_GB2312"/>
          <w:bCs/>
          <w:color w:val="000000" w:themeColor="text1"/>
          <w:sz w:val="32"/>
          <w:szCs w:val="32"/>
        </w:rPr>
        <w:t>科学规范原则</w:t>
      </w:r>
      <w:r>
        <w:rPr>
          <w:rFonts w:hint="eastAsia" w:ascii="仿宋_GB2312" w:eastAsia="仿宋_GB2312"/>
          <w:bCs/>
          <w:color w:val="000000" w:themeColor="text1"/>
          <w:sz w:val="32"/>
          <w:szCs w:val="32"/>
        </w:rPr>
        <w:t>、</w:t>
      </w:r>
      <w:r>
        <w:rPr>
          <w:rFonts w:ascii="仿宋_GB2312" w:eastAsia="仿宋_GB2312"/>
          <w:bCs/>
          <w:color w:val="000000" w:themeColor="text1"/>
          <w:sz w:val="32"/>
          <w:szCs w:val="32"/>
        </w:rPr>
        <w:t>公开公正原则</w:t>
      </w:r>
      <w:r>
        <w:rPr>
          <w:rFonts w:hint="eastAsia" w:ascii="仿宋_GB2312" w:eastAsia="仿宋_GB2312"/>
          <w:bCs/>
          <w:color w:val="000000" w:themeColor="text1"/>
          <w:sz w:val="32"/>
          <w:szCs w:val="32"/>
        </w:rPr>
        <w:t>、</w:t>
      </w:r>
      <w:r>
        <w:rPr>
          <w:rFonts w:ascii="仿宋_GB2312" w:eastAsia="仿宋_GB2312"/>
          <w:bCs/>
          <w:color w:val="000000" w:themeColor="text1"/>
          <w:sz w:val="32"/>
          <w:szCs w:val="32"/>
        </w:rPr>
        <w:t>分级分类原则</w:t>
      </w:r>
      <w:r>
        <w:rPr>
          <w:rFonts w:hint="eastAsia" w:ascii="仿宋_GB2312" w:eastAsia="仿宋_GB2312"/>
          <w:bCs/>
          <w:color w:val="000000" w:themeColor="text1"/>
          <w:sz w:val="32"/>
          <w:szCs w:val="32"/>
        </w:rPr>
        <w:t>、</w:t>
      </w:r>
      <w:r>
        <w:rPr>
          <w:rFonts w:ascii="仿宋_GB2312" w:eastAsia="仿宋_GB2312"/>
          <w:bCs/>
          <w:color w:val="000000" w:themeColor="text1"/>
          <w:sz w:val="32"/>
          <w:szCs w:val="32"/>
        </w:rPr>
        <w:t>绩效相关原则。</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ascii="仿宋_GB2312" w:eastAsia="仿宋_GB2312"/>
          <w:bCs/>
          <w:color w:val="000000" w:themeColor="text1"/>
          <w:sz w:val="32"/>
          <w:szCs w:val="32"/>
        </w:rPr>
      </w:pPr>
      <w:r>
        <w:rPr>
          <w:rFonts w:hint="eastAsia" w:ascii="仿宋_GB2312" w:eastAsia="仿宋_GB2312"/>
          <w:bCs/>
          <w:color w:val="000000" w:themeColor="text1"/>
          <w:sz w:val="32"/>
          <w:szCs w:val="32"/>
        </w:rPr>
        <w:t>指标体系</w:t>
      </w:r>
      <w:r>
        <w:rPr>
          <w:rFonts w:hint="eastAsia" w:ascii="仿宋_GB2312" w:eastAsia="仿宋_GB2312"/>
          <w:bCs/>
          <w:color w:val="000000" w:themeColor="text1"/>
          <w:sz w:val="32"/>
          <w:szCs w:val="32"/>
          <w:lang w:eastAsia="zh-CN"/>
        </w:rPr>
        <w:t>根据实际工作</w:t>
      </w:r>
      <w:r>
        <w:rPr>
          <w:rFonts w:hint="eastAsia" w:ascii="仿宋_GB2312" w:eastAsia="仿宋_GB2312"/>
          <w:bCs/>
          <w:color w:val="000000" w:themeColor="text1"/>
          <w:sz w:val="32"/>
          <w:szCs w:val="32"/>
        </w:rPr>
        <w:t>分为投入</w:t>
      </w:r>
      <w:r>
        <w:rPr>
          <w:rFonts w:hint="eastAsia" w:ascii="仿宋_GB2312" w:eastAsia="仿宋_GB2312"/>
          <w:bCs/>
          <w:color w:val="000000" w:themeColor="text1"/>
          <w:sz w:val="32"/>
          <w:szCs w:val="32"/>
          <w:lang w:eastAsia="zh-CN"/>
        </w:rPr>
        <w:t>、</w:t>
      </w:r>
      <w:r>
        <w:rPr>
          <w:rFonts w:hint="eastAsia" w:ascii="仿宋_GB2312" w:eastAsia="仿宋_GB2312"/>
          <w:bCs/>
          <w:color w:val="000000" w:themeColor="text1"/>
          <w:sz w:val="32"/>
          <w:szCs w:val="32"/>
        </w:rPr>
        <w:t>过程</w:t>
      </w:r>
      <w:r>
        <w:rPr>
          <w:rFonts w:hint="eastAsia" w:ascii="仿宋_GB2312" w:eastAsia="仿宋_GB2312"/>
          <w:bCs/>
          <w:color w:val="000000" w:themeColor="text1"/>
          <w:sz w:val="32"/>
          <w:szCs w:val="32"/>
          <w:lang w:eastAsia="zh-CN"/>
        </w:rPr>
        <w:t>、</w:t>
      </w:r>
      <w:r>
        <w:rPr>
          <w:rFonts w:hint="eastAsia" w:ascii="仿宋_GB2312" w:eastAsia="仿宋_GB2312"/>
          <w:bCs/>
          <w:color w:val="000000" w:themeColor="text1"/>
          <w:sz w:val="32"/>
          <w:szCs w:val="32"/>
        </w:rPr>
        <w:t>产出</w:t>
      </w:r>
      <w:r>
        <w:rPr>
          <w:rFonts w:hint="eastAsia" w:ascii="仿宋_GB2312" w:eastAsia="仿宋_GB2312"/>
          <w:bCs/>
          <w:color w:val="000000" w:themeColor="text1"/>
          <w:sz w:val="32"/>
          <w:szCs w:val="32"/>
          <w:lang w:eastAsia="zh-CN"/>
        </w:rPr>
        <w:t>、</w:t>
      </w:r>
      <w:r>
        <w:rPr>
          <w:rFonts w:hint="eastAsia" w:ascii="仿宋_GB2312" w:eastAsia="仿宋_GB2312"/>
          <w:bCs/>
          <w:color w:val="000000" w:themeColor="text1"/>
          <w:sz w:val="32"/>
          <w:szCs w:val="32"/>
        </w:rPr>
        <w:t>效益</w:t>
      </w:r>
      <w:r>
        <w:rPr>
          <w:rFonts w:hint="eastAsia" w:ascii="仿宋_GB2312" w:eastAsia="仿宋_GB2312"/>
          <w:bCs/>
          <w:color w:val="000000" w:themeColor="text1"/>
          <w:sz w:val="32"/>
          <w:szCs w:val="32"/>
          <w:lang w:eastAsia="zh-CN"/>
        </w:rPr>
        <w:t>等一级指标</w:t>
      </w:r>
      <w:r>
        <w:rPr>
          <w:rFonts w:hint="eastAsia" w:ascii="仿宋_GB2312" w:eastAsia="仿宋_GB2312"/>
          <w:bCs/>
          <w:color w:val="000000" w:themeColor="text1"/>
          <w:sz w:val="32"/>
          <w:szCs w:val="32"/>
        </w:rPr>
        <w:t>，</w:t>
      </w:r>
      <w:r>
        <w:rPr>
          <w:rFonts w:hint="eastAsia" w:ascii="仿宋_GB2312" w:eastAsia="仿宋_GB2312"/>
          <w:bCs/>
          <w:color w:val="000000" w:themeColor="text1"/>
          <w:sz w:val="32"/>
          <w:szCs w:val="32"/>
          <w:lang w:eastAsia="zh-CN"/>
        </w:rPr>
        <w:t>具体如科普项目经费末端设置了</w:t>
      </w:r>
      <w:r>
        <w:rPr>
          <w:rFonts w:hint="eastAsia" w:ascii="仿宋_GB2312" w:eastAsia="仿宋_GB2312"/>
          <w:bCs/>
          <w:color w:val="000000" w:themeColor="text1"/>
          <w:sz w:val="32"/>
          <w:szCs w:val="32"/>
          <w:lang w:val="en-US" w:eastAsia="zh-CN"/>
        </w:rPr>
        <w:t>13个评价指标。</w:t>
      </w:r>
    </w:p>
    <w:p>
      <w:pPr>
        <w:spacing w:line="596" w:lineRule="exact"/>
        <w:ind w:firstLine="640" w:firstLineChars="200"/>
        <w:rPr>
          <w:rFonts w:ascii="仿宋_GB2312" w:eastAsia="仿宋_GB2312"/>
          <w:bCs/>
          <w:sz w:val="32"/>
          <w:szCs w:val="32"/>
        </w:rPr>
      </w:pPr>
      <w:r>
        <w:rPr>
          <w:rFonts w:hint="eastAsia" w:ascii="仿宋_GB2312" w:eastAsia="仿宋_GB2312"/>
          <w:bCs/>
          <w:color w:val="000000" w:themeColor="text1"/>
          <w:sz w:val="32"/>
          <w:szCs w:val="32"/>
        </w:rPr>
        <w:t>评价的方法主要包括成本效益分析法、比较法、因素分析法、最低成本法、公众评判法、标杆管理法等。</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（三）绩效评价工作过程</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eastAsia="方正仿宋_GBK"/>
          <w:color w:val="000000" w:themeColor="text1"/>
          <w:sz w:val="32"/>
          <w:szCs w:val="32"/>
        </w:rPr>
      </w:pPr>
      <w:r>
        <w:rPr>
          <w:rFonts w:hint="eastAsia" w:eastAsia="方正仿宋_GBK"/>
          <w:color w:val="000000" w:themeColor="text1"/>
          <w:sz w:val="32"/>
          <w:szCs w:val="32"/>
          <w:lang w:eastAsia="zh-CN"/>
        </w:rPr>
        <w:t>根据区财政局《关于开展</w:t>
      </w:r>
      <w:r>
        <w:rPr>
          <w:rFonts w:hint="eastAsia" w:eastAsia="方正仿宋_GBK"/>
          <w:color w:val="000000" w:themeColor="text1"/>
          <w:sz w:val="32"/>
          <w:szCs w:val="32"/>
          <w:lang w:val="en-US" w:eastAsia="zh-CN"/>
        </w:rPr>
        <w:t>2021年度绩效评价工作的通知</w:t>
      </w:r>
      <w:r>
        <w:rPr>
          <w:rFonts w:hint="eastAsia" w:eastAsia="方正仿宋_GBK"/>
          <w:color w:val="000000" w:themeColor="text1"/>
          <w:sz w:val="32"/>
          <w:szCs w:val="32"/>
          <w:lang w:eastAsia="zh-CN"/>
        </w:rPr>
        <w:t>》精神，区科协领导高度重视，严格落实相关工作，成立了由区科协主要领导任组长，分管领导任副组长的绩效评价工作领导小组，明确了专门的工作人员，要求所有业务科室全力配合相关工作人员做好预算绩效评价工作，根据产出预算原则，为全区科普经费的合理有效预算和使用做出有效评估和分析评价，让科普更好的服务于民、服务于璧山的经济社会发展全局，为全区公民提供更多优质科普服务。</w:t>
      </w:r>
    </w:p>
    <w:p>
      <w:pPr>
        <w:spacing w:line="596" w:lineRule="exact"/>
        <w:ind w:firstLine="640" w:firstLineChars="200"/>
        <w:rPr>
          <w:rFonts w:eastAsia="方正黑体_GBK"/>
          <w:sz w:val="32"/>
          <w:szCs w:val="32"/>
        </w:rPr>
      </w:pPr>
      <w:r>
        <w:rPr>
          <w:rFonts w:eastAsia="方正黑体_GBK"/>
          <w:sz w:val="32"/>
          <w:szCs w:val="32"/>
        </w:rPr>
        <w:t>三、</w:t>
      </w:r>
      <w:r>
        <w:rPr>
          <w:rFonts w:hint="eastAsia" w:eastAsia="方正黑体_GBK"/>
          <w:sz w:val="32"/>
          <w:szCs w:val="32"/>
        </w:rPr>
        <w:t>绩效</w:t>
      </w:r>
      <w:r>
        <w:rPr>
          <w:rFonts w:eastAsia="方正黑体_GBK"/>
          <w:sz w:val="32"/>
          <w:szCs w:val="32"/>
        </w:rPr>
        <w:t>评价情况及结论</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eastAsia="方正仿宋_GBK"/>
          <w:color w:val="000000" w:themeColor="text1"/>
          <w:sz w:val="32"/>
          <w:szCs w:val="32"/>
          <w:lang w:val="en-US" w:eastAsia="zh-CN"/>
        </w:rPr>
      </w:pPr>
      <w:r>
        <w:rPr>
          <w:rFonts w:hint="eastAsia" w:eastAsia="方正仿宋_GBK"/>
          <w:color w:val="000000" w:themeColor="text1"/>
          <w:sz w:val="32"/>
          <w:szCs w:val="32"/>
          <w:lang w:val="en-US" w:eastAsia="zh-CN"/>
        </w:rPr>
        <w:t>区科协严格执行财政绩效管理、内部控制等各类规章制度，按照中央八项规定执行，控制人员编制和三公经费使用，绩效目标设置符合国家法律法规、国民经济和社会发展总体规划，符合部门“三定”方案确定的职责，符合部门制定的中长期实施规划，在年度预算资金许可范围内，将部门整体的绩效目标细化分解为全国科普日、全国科技工作者日、社区科普、青少年科普、科技志愿服务等系列具体工作任务，通过公民科学素质大赛、一带一路青少年科技创客营和教师研讨活动等一场场清晰、可衡量的活动以及公民科学素质比例指标值等予以体现。</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eastAsia="方正仿宋_GBK"/>
          <w:color w:val="000000" w:themeColor="text1"/>
          <w:sz w:val="32"/>
          <w:szCs w:val="32"/>
          <w:lang w:val="en-US" w:eastAsia="zh-CN"/>
        </w:rPr>
      </w:pPr>
      <w:r>
        <w:rPr>
          <w:rFonts w:hint="eastAsia" w:eastAsia="方正仿宋_GBK"/>
          <w:color w:val="000000" w:themeColor="text1"/>
          <w:sz w:val="32"/>
          <w:szCs w:val="32"/>
          <w:lang w:val="en-US" w:eastAsia="zh-CN"/>
        </w:rPr>
        <w:t>执行过程中，区科协严格按照国家财经管理制度执行，制定了内部财务管理制度、资产管理制度等，在预算执行中严控三公经费，严控预算完成率、结转结余率和公用经费控制率等指标，经费支出符合国家财经法规和财务管理制度规定以及有关专项资金管理办法的规定，资金拨付有完整的审批程序和手续，预算调整履行规定程序，支出符合部门预算批复的用途，资金使用无截留、挤占、挪用、虚列支出等情况。坚持预决算公开，确保按规定内容公开预算信息，按规定时限公开预算信息，基础数据信息和会计信息资料真实，基础数据信息和会计信息资料完整，基础数据信息和汇集信息资料准确。区科协基础数据信息和会计信息资料真实、完整、准确。固定资产利用率高，确保账实相符，资产与卡片一致，资产保存完整，资产处置规范，资产账务管理合规，资产按规定进行处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eastAsia="方正仿宋_GBK"/>
          <w:color w:val="000000" w:themeColor="text1"/>
          <w:sz w:val="32"/>
          <w:szCs w:val="32"/>
          <w:lang w:val="en-US" w:eastAsia="zh-CN"/>
        </w:rPr>
      </w:pPr>
      <w:r>
        <w:rPr>
          <w:rFonts w:hint="eastAsia" w:eastAsia="方正仿宋_GBK"/>
          <w:color w:val="000000" w:themeColor="text1"/>
          <w:sz w:val="32"/>
          <w:szCs w:val="32"/>
          <w:lang w:val="en-US" w:eastAsia="zh-CN"/>
        </w:rPr>
        <w:t>2021年，区科协组织召开了科协全委会、常委会，完善了区级学会协会、镇街科协等基层科协组织建设，拟定了科协工作考核办法，在品正公司新建了璧山区新时代文明科普服务分中心，进一步加强璧山区科技志愿服务队伍建设，通过开展全国科技工作者日、全国科普日、科技下乡、全国科技活动周、举办企业科技创新方法培训讲座等系列科普活动，对全区科技工作者进行有效政治引领。区科协开展童心向党科技筑梦品牌科技志愿服务，科技助力小区治理，科技助力乡村振兴，社区科普教学及科普基地、科技场馆建设调研等各类活动，有效提高了全区公民科学素质。璧山科协获中国科协表彰的2021年全国科普日活动优秀组织单位称号，获2021年度重庆市区县科协工作特等奖。</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eastAsia="方正黑体_GBK"/>
          <w:color w:val="000000" w:themeColor="text1"/>
          <w:sz w:val="32"/>
          <w:szCs w:val="32"/>
        </w:rPr>
      </w:pPr>
      <w:r>
        <w:rPr>
          <w:rFonts w:hint="eastAsia" w:ascii="方正仿宋_GBK" w:hAnsi="方正仿宋_GBK" w:eastAsia="方正仿宋_GBK" w:cs="方正仿宋_GBK"/>
          <w:color w:val="000000"/>
          <w:sz w:val="32"/>
          <w:szCs w:val="32"/>
          <w:lang w:val="en-US" w:eastAsia="zh-CN"/>
        </w:rPr>
        <w:t>2021年科协</w:t>
      </w:r>
      <w:r>
        <w:rPr>
          <w:rFonts w:hint="eastAsia" w:ascii="方正仿宋_GBK" w:hAnsi="方正仿宋_GBK" w:eastAsia="方正仿宋_GBK" w:cs="方正仿宋_GBK"/>
          <w:color w:val="000000"/>
          <w:sz w:val="32"/>
          <w:szCs w:val="32"/>
        </w:rPr>
        <w:t>项目</w:t>
      </w:r>
      <w:r>
        <w:rPr>
          <w:rFonts w:hint="eastAsia" w:ascii="方正仿宋_GBK" w:hAnsi="方正仿宋_GBK" w:eastAsia="方正仿宋_GBK" w:cs="方正仿宋_GBK"/>
          <w:color w:val="000000"/>
          <w:sz w:val="32"/>
          <w:szCs w:val="32"/>
          <w:lang w:eastAsia="zh-CN"/>
        </w:rPr>
        <w:t>绩效</w:t>
      </w:r>
      <w:r>
        <w:rPr>
          <w:rFonts w:hint="eastAsia" w:ascii="方正仿宋_GBK" w:hAnsi="方正仿宋_GBK" w:eastAsia="方正仿宋_GBK" w:cs="方正仿宋_GBK"/>
          <w:color w:val="000000"/>
          <w:sz w:val="32"/>
          <w:szCs w:val="32"/>
        </w:rPr>
        <w:t>自评</w:t>
      </w:r>
      <w:r>
        <w:rPr>
          <w:rFonts w:hint="eastAsia" w:ascii="方正仿宋_GBK" w:hAnsi="方正仿宋_GBK" w:eastAsia="方正仿宋_GBK" w:cs="方正仿宋_GBK"/>
          <w:color w:val="000000"/>
          <w:sz w:val="32"/>
          <w:szCs w:val="32"/>
          <w:lang w:eastAsia="zh-CN"/>
        </w:rPr>
        <w:t>得分</w:t>
      </w:r>
      <w:r>
        <w:rPr>
          <w:rFonts w:hint="eastAsia" w:ascii="方正仿宋_GBK" w:hAnsi="方正仿宋_GBK" w:eastAsia="方正仿宋_GBK" w:cs="方正仿宋_GBK"/>
          <w:color w:val="000000"/>
          <w:sz w:val="32"/>
          <w:szCs w:val="32"/>
          <w:lang w:val="en-US" w:eastAsia="zh-CN"/>
        </w:rPr>
        <w:t>100分</w:t>
      </w:r>
      <w:r>
        <w:rPr>
          <w:rFonts w:hint="eastAsia" w:ascii="方正仿宋_GBK" w:hAnsi="方正仿宋_GBK" w:eastAsia="方正仿宋_GBK" w:cs="方正仿宋_GBK"/>
          <w:color w:val="000000"/>
          <w:sz w:val="32"/>
          <w:szCs w:val="32"/>
        </w:rPr>
        <w:t>，达到预期绩效目标</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绩效评价结果</w:t>
      </w:r>
      <w:r>
        <w:rPr>
          <w:rFonts w:hint="eastAsia" w:ascii="方正仿宋_GBK" w:hAnsi="方正仿宋_GBK" w:eastAsia="方正仿宋_GBK" w:cs="方正仿宋_GBK"/>
          <w:color w:val="000000"/>
          <w:sz w:val="32"/>
          <w:szCs w:val="32"/>
          <w:lang w:eastAsia="zh-CN"/>
        </w:rPr>
        <w:t>作为以后年度预算安排和政策调整的重要参考，随同部门决算向社会公开</w:t>
      </w:r>
      <w:r>
        <w:rPr>
          <w:rFonts w:hint="eastAsia" w:ascii="方正仿宋_GBK" w:hAnsi="方正仿宋_GBK" w:eastAsia="方正仿宋_GBK" w:cs="方正仿宋_GBK"/>
          <w:color w:val="000000"/>
          <w:sz w:val="32"/>
          <w:szCs w:val="32"/>
        </w:rPr>
        <w:t>。</w:t>
      </w:r>
    </w:p>
    <w:p>
      <w:pPr>
        <w:numPr>
          <w:ilvl w:val="0"/>
          <w:numId w:val="2"/>
        </w:numPr>
        <w:spacing w:line="596" w:lineRule="exact"/>
        <w:ind w:firstLine="640" w:firstLineChars="200"/>
        <w:rPr>
          <w:rFonts w:eastAsia="方正黑体_GBK"/>
          <w:sz w:val="32"/>
          <w:szCs w:val="32"/>
        </w:rPr>
      </w:pPr>
      <w:r>
        <w:rPr>
          <w:rFonts w:eastAsia="方正黑体_GBK"/>
          <w:sz w:val="32"/>
          <w:szCs w:val="32"/>
        </w:rPr>
        <w:t>主要经验及做法</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仿宋" w:eastAsia="楷体_GB2312"/>
          <w:color w:val="000000"/>
          <w:sz w:val="32"/>
          <w:szCs w:val="32"/>
        </w:rPr>
      </w:pPr>
      <w:r>
        <w:rPr>
          <w:rFonts w:hint="eastAsia" w:ascii="仿宋_GB2312" w:hAnsi="仿宋" w:eastAsia="仿宋_GB2312"/>
          <w:color w:val="000000"/>
          <w:sz w:val="32"/>
          <w:szCs w:val="32"/>
          <w:lang w:val="en-US" w:eastAsia="zh-CN"/>
        </w:rPr>
        <w:t>区</w:t>
      </w:r>
      <w:r>
        <w:rPr>
          <w:rFonts w:hint="eastAsia" w:ascii="方正仿宋_GBK" w:hAnsi="方正仿宋_GBK" w:eastAsia="方正仿宋_GBK" w:cs="方正仿宋_GBK"/>
          <w:color w:val="000000"/>
          <w:sz w:val="32"/>
          <w:szCs w:val="32"/>
          <w:lang w:eastAsia="zh-CN"/>
        </w:rPr>
        <w:t>科协四服务一加强工作职能职责定位准，政治引领科技工作者坚定有力，工作目标明晰，工作计划周详，童心向党科技筑梦、科技助力小区治理等科普品牌活动逐步树立，企业科技创新服务活动开展成效好，有效提升了全区公民科学文化素质，完成了既定目标任务。</w:t>
      </w:r>
      <w:r>
        <w:rPr>
          <w:rFonts w:hint="eastAsia" w:ascii="方正仿宋_GBK" w:hAnsi="方正仿宋_GBK" w:eastAsia="方正仿宋_GBK" w:cs="方正仿宋_GBK"/>
          <w:color w:val="000000"/>
          <w:sz w:val="32"/>
          <w:szCs w:val="32"/>
        </w:rPr>
        <w:t xml:space="preserve"> </w:t>
      </w:r>
      <w:r>
        <w:rPr>
          <w:rFonts w:hint="eastAsia" w:ascii="仿宋_GB2312" w:hAnsi="仿宋" w:eastAsia="仿宋_GB2312"/>
          <w:color w:val="000000"/>
          <w:sz w:val="32"/>
          <w:szCs w:val="32"/>
        </w:rPr>
        <w:t xml:space="preserve">  </w:t>
      </w:r>
      <w:r>
        <w:rPr>
          <w:rFonts w:hint="eastAsia" w:ascii="楷体_GB2312" w:hAnsi="仿宋" w:eastAsia="楷体_GB2312"/>
          <w:color w:val="000000"/>
          <w:sz w:val="32"/>
          <w:szCs w:val="32"/>
        </w:rPr>
        <w:t xml:space="preserve"> </w:t>
      </w:r>
    </w:p>
    <w:p>
      <w:pPr>
        <w:spacing w:line="596" w:lineRule="exact"/>
        <w:ind w:firstLine="640" w:firstLineChars="200"/>
        <w:rPr>
          <w:rFonts w:eastAsia="方正黑体_GBK"/>
          <w:sz w:val="32"/>
          <w:szCs w:val="32"/>
        </w:rPr>
      </w:pPr>
      <w:r>
        <w:rPr>
          <w:rFonts w:hint="eastAsia" w:eastAsia="方正黑体_GBK"/>
          <w:sz w:val="32"/>
          <w:szCs w:val="32"/>
        </w:rPr>
        <w:t>五、</w:t>
      </w:r>
      <w:r>
        <w:rPr>
          <w:rFonts w:eastAsia="方正黑体_GBK"/>
          <w:sz w:val="32"/>
          <w:szCs w:val="32"/>
        </w:rPr>
        <w:t>存在的问题和建议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仿宋" w:eastAsia="楷体_GB2312"/>
          <w:color w:val="000000"/>
          <w:sz w:val="32"/>
          <w:szCs w:val="32"/>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一</w:t>
      </w:r>
      <w:r>
        <w:rPr>
          <w:rFonts w:hint="eastAsia" w:ascii="方正楷体_GBK" w:hAnsi="方正楷体_GBK" w:eastAsia="方正楷体_GBK" w:cs="方正楷体_GBK"/>
          <w:color w:val="000000"/>
          <w:sz w:val="32"/>
          <w:szCs w:val="32"/>
        </w:rPr>
        <w:t>）存在问题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仿宋" w:eastAsia="楷体_GB2312"/>
          <w:color w:val="000000"/>
          <w:sz w:val="32"/>
          <w:szCs w:val="32"/>
        </w:rPr>
      </w:pPr>
      <w:r>
        <w:rPr>
          <w:rFonts w:hint="eastAsia" w:ascii="方正仿宋_GBK" w:hAnsi="方正仿宋_GBK" w:eastAsia="方正仿宋_GBK" w:cs="方正仿宋_GBK"/>
          <w:color w:val="000000"/>
          <w:sz w:val="32"/>
          <w:szCs w:val="32"/>
          <w:lang w:eastAsia="zh-CN"/>
        </w:rPr>
        <w:t>璧山区没有区级科技场馆，可用科普基础设施少。</w:t>
      </w:r>
      <w:r>
        <w:rPr>
          <w:rFonts w:hint="eastAsia" w:ascii="楷体_GB2312" w:hAnsi="仿宋" w:eastAsia="楷体_GB2312"/>
          <w:color w:val="000000"/>
          <w:sz w:val="32"/>
          <w:szCs w:val="32"/>
        </w:rPr>
        <w:t xml:space="preserve">        </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（二）意见或建议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eastAsia="zh-CN"/>
        </w:rPr>
        <w:t>新建璧山区科技馆，让全区居民可就近接收科技教育，提高公众科学文化素质。</w:t>
      </w:r>
    </w:p>
    <w:p>
      <w:pPr>
        <w:keepNext w:val="0"/>
        <w:keepLines w:val="0"/>
        <w:pageBreakBefore w:val="0"/>
        <w:kinsoku/>
        <w:wordWrap/>
        <w:overflowPunct/>
        <w:topLinePunct w:val="0"/>
        <w:autoSpaceDE/>
        <w:autoSpaceDN/>
        <w:bidi w:val="0"/>
        <w:adjustRightInd/>
        <w:snapToGrid/>
        <w:spacing w:line="600" w:lineRule="exact"/>
        <w:ind w:left="0" w:leftChars="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增设社区（村）科普文化活动场所，增强居民科技获得感，让社区居民共享美好科技生活。</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加强青少年科技教育，建设区级青少年科技工作室，专设科技教师，将科技教育纳入学校教育综合考评等，为科技璧山创新璧山建设培养新型科技人才。</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firstLine="4486" w:firstLineChars="1402"/>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重庆市璧山区科学技术协会</w:t>
      </w:r>
    </w:p>
    <w:p>
      <w:pPr>
        <w:keepNext w:val="0"/>
        <w:keepLines w:val="0"/>
        <w:pageBreakBefore w:val="0"/>
        <w:kinsoku/>
        <w:wordWrap/>
        <w:overflowPunct/>
        <w:topLinePunct w:val="0"/>
        <w:autoSpaceDE/>
        <w:autoSpaceDN/>
        <w:bidi w:val="0"/>
        <w:adjustRightInd/>
        <w:snapToGrid/>
        <w:spacing w:line="600" w:lineRule="exact"/>
        <w:ind w:left="0" w:leftChars="0" w:firstLine="5126" w:firstLineChars="1602"/>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2022年3月10日</w:t>
      </w:r>
    </w:p>
    <w:p>
      <w:pPr>
        <w:spacing w:line="596" w:lineRule="exact"/>
        <w:ind w:firstLine="640" w:firstLineChars="200"/>
        <w:jc w:val="left"/>
        <w:rPr>
          <w:rFonts w:eastAsia="方正仿宋_GBK"/>
          <w:sz w:val="32"/>
          <w:szCs w:val="32"/>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A59B3"/>
    <w:multiLevelType w:val="singleLevel"/>
    <w:tmpl w:val="8CFA59B3"/>
    <w:lvl w:ilvl="0" w:tentative="0">
      <w:start w:val="4"/>
      <w:numFmt w:val="chineseCounting"/>
      <w:suff w:val="nothing"/>
      <w:lvlText w:val="%1、"/>
      <w:lvlJc w:val="left"/>
      <w:rPr>
        <w:rFonts w:hint="eastAsia"/>
      </w:rPr>
    </w:lvl>
  </w:abstractNum>
  <w:abstractNum w:abstractNumId="1">
    <w:nsid w:val="2FA85650"/>
    <w:multiLevelType w:val="singleLevel"/>
    <w:tmpl w:val="2FA8565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8F46C7C"/>
    <w:rsid w:val="18601073"/>
    <w:rsid w:val="1DF1459F"/>
    <w:rsid w:val="23B9642C"/>
    <w:rsid w:val="33D5052D"/>
    <w:rsid w:val="3D770A48"/>
    <w:rsid w:val="4ABF7CE6"/>
    <w:rsid w:val="5F9A7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cs="Courier New"/>
      <w:szCs w:val="21"/>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重庆璧山科协办公室WPS账号</cp:lastModifiedBy>
  <cp:lastPrinted>2022-03-14T09:16:07Z</cp:lastPrinted>
  <dcterms:modified xsi:type="dcterms:W3CDTF">2022-03-14T09:16:11Z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