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hint="eastAsia" w:eastAsia="方正小标宋_GBK"/>
          <w:sz w:val="44"/>
          <w:szCs w:val="32"/>
          <w:lang w:eastAsia="zh-CN"/>
        </w:rPr>
      </w:pPr>
      <w:r>
        <w:rPr>
          <w:rFonts w:hint="eastAsia" w:eastAsia="方正小标宋_GBK"/>
          <w:sz w:val="44"/>
          <w:szCs w:val="32"/>
          <w:lang w:eastAsia="zh-CN"/>
        </w:rPr>
        <w:t>重庆市</w:t>
      </w:r>
      <w:r>
        <w:rPr>
          <w:rFonts w:hint="eastAsia" w:eastAsia="方正小标宋_GBK"/>
          <w:sz w:val="44"/>
          <w:szCs w:val="32"/>
        </w:rPr>
        <w:t>璧山</w:t>
      </w:r>
      <w:r>
        <w:rPr>
          <w:rFonts w:eastAsia="方正小标宋_GBK"/>
          <w:sz w:val="44"/>
          <w:szCs w:val="32"/>
        </w:rPr>
        <w:t>区</w:t>
      </w:r>
      <w:r>
        <w:rPr>
          <w:rFonts w:hint="eastAsia" w:eastAsia="方正小标宋_GBK"/>
          <w:sz w:val="44"/>
          <w:szCs w:val="32"/>
          <w:lang w:eastAsia="zh-CN"/>
        </w:rPr>
        <w:t>科学技术协会</w:t>
      </w:r>
    </w:p>
    <w:p>
      <w:pPr>
        <w:pStyle w:val="10"/>
        <w:spacing w:line="596" w:lineRule="exact"/>
        <w:ind w:left="359" w:leftChars="171" w:firstLine="1100" w:firstLineChars="250"/>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w:t>
      </w:r>
      <w:bookmarkStart w:id="0" w:name="_GoBack"/>
      <w:bookmarkEnd w:id="0"/>
      <w:r>
        <w:rPr>
          <w:rFonts w:eastAsia="方正小标宋_GBK"/>
          <w:sz w:val="44"/>
          <w:szCs w:val="32"/>
        </w:rPr>
        <w:t>支出绩效</w:t>
      </w:r>
      <w:r>
        <w:rPr>
          <w:rFonts w:hint="eastAsia" w:eastAsia="方正小标宋_GBK"/>
          <w:sz w:val="44"/>
          <w:szCs w:val="32"/>
        </w:rPr>
        <w:t>自评</w:t>
      </w:r>
      <w:r>
        <w:rPr>
          <w:rFonts w:eastAsia="方正小标宋_GBK"/>
          <w:sz w:val="44"/>
          <w:szCs w:val="32"/>
        </w:rPr>
        <w:t>报告</w:t>
      </w:r>
    </w:p>
    <w:p>
      <w:pPr>
        <w:pStyle w:val="10"/>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（一）部门基本情况。</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eastAsia="方正仿宋_GBK"/>
          <w:color w:val="000000" w:themeColor="text1"/>
          <w:sz w:val="32"/>
          <w:szCs w:val="32"/>
        </w:rPr>
      </w:pPr>
      <w:r>
        <w:rPr>
          <w:rFonts w:hint="eastAsia" w:eastAsia="方正仿宋_GBK"/>
          <w:color w:val="000000" w:themeColor="text1"/>
          <w:sz w:val="32"/>
          <w:szCs w:val="32"/>
        </w:rPr>
        <w:t>根据《中共重庆市璧山区委 重庆市璧山区人民政府关于重庆市璧山区党政机构设置和政府职能转变的实施意见》（璧山委发〔2014〕18号）精神，设置重庆市璧山区科学技术协会，正处级。重庆市璧山区科学技术协会机关设内设机构2个：办公室、科学普及部，内设机构为正科级。重庆市璧山区科学技术协会机关行政编制为4名。其中：主席1名，副主席1名。内设机构负责人职数2名（正职）。机关后勤服务人员事业编制为1名。</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eastAsia="方正仿宋_GBK"/>
          <w:color w:val="000000" w:themeColor="text1"/>
          <w:sz w:val="32"/>
          <w:szCs w:val="32"/>
          <w:lang w:eastAsia="zh-CN"/>
        </w:rPr>
      </w:pPr>
      <w:r>
        <w:rPr>
          <w:rFonts w:hint="eastAsia" w:eastAsia="方正仿宋_GBK"/>
          <w:color w:val="000000" w:themeColor="text1"/>
          <w:sz w:val="32"/>
          <w:szCs w:val="32"/>
        </w:rPr>
        <w:t>重庆市璧山区科学技术协会</w:t>
      </w:r>
      <w:r>
        <w:rPr>
          <w:rFonts w:hint="eastAsia" w:eastAsia="方正仿宋_GBK"/>
          <w:color w:val="000000" w:themeColor="text1"/>
          <w:sz w:val="32"/>
          <w:szCs w:val="32"/>
          <w:lang w:eastAsia="zh-CN"/>
        </w:rPr>
        <w:t>主要</w:t>
      </w:r>
      <w:r>
        <w:rPr>
          <w:rFonts w:hint="eastAsia" w:eastAsia="方正仿宋_GBK"/>
          <w:color w:val="000000" w:themeColor="text1"/>
          <w:sz w:val="32"/>
          <w:szCs w:val="32"/>
        </w:rPr>
        <w:t>职能职责</w:t>
      </w:r>
      <w:r>
        <w:rPr>
          <w:rFonts w:hint="eastAsia" w:eastAsia="方正仿宋_GBK"/>
          <w:color w:val="000000" w:themeColor="text1"/>
          <w:sz w:val="32"/>
          <w:szCs w:val="32"/>
          <w:lang w:eastAsia="zh-CN"/>
        </w:rPr>
        <w:t>：</w:t>
      </w:r>
      <w:r>
        <w:rPr>
          <w:rFonts w:hint="eastAsia" w:eastAsia="方正仿宋_GBK"/>
          <w:color w:val="000000" w:themeColor="text1"/>
          <w:sz w:val="32"/>
          <w:szCs w:val="32"/>
        </w:rPr>
        <w:t>一</w:t>
      </w:r>
      <w:r>
        <w:rPr>
          <w:rFonts w:hint="eastAsia" w:eastAsia="方正仿宋_GBK"/>
          <w:color w:val="000000" w:themeColor="text1"/>
          <w:sz w:val="32"/>
          <w:szCs w:val="32"/>
          <w:lang w:eastAsia="zh-CN"/>
        </w:rPr>
        <w:t>是</w:t>
      </w:r>
      <w:r>
        <w:rPr>
          <w:rFonts w:hint="eastAsia" w:eastAsia="方正仿宋_GBK"/>
          <w:color w:val="000000" w:themeColor="text1"/>
          <w:sz w:val="32"/>
          <w:szCs w:val="32"/>
        </w:rPr>
        <w:t>坚持党的领导</w:t>
      </w:r>
      <w:r>
        <w:rPr>
          <w:rFonts w:hint="eastAsia" w:eastAsia="方正仿宋_GBK"/>
          <w:color w:val="000000" w:themeColor="text1"/>
          <w:sz w:val="32"/>
          <w:szCs w:val="32"/>
          <w:lang w:eastAsia="zh-CN"/>
        </w:rPr>
        <w:t>；</w:t>
      </w:r>
      <w:r>
        <w:rPr>
          <w:rFonts w:hint="eastAsia" w:eastAsia="方正仿宋_GBK"/>
          <w:color w:val="000000" w:themeColor="text1"/>
          <w:sz w:val="32"/>
          <w:szCs w:val="32"/>
        </w:rPr>
        <w:t>二</w:t>
      </w:r>
      <w:r>
        <w:rPr>
          <w:rFonts w:hint="eastAsia" w:eastAsia="方正仿宋_GBK"/>
          <w:color w:val="000000" w:themeColor="text1"/>
          <w:sz w:val="32"/>
          <w:szCs w:val="32"/>
          <w:lang w:eastAsia="zh-CN"/>
        </w:rPr>
        <w:t>是</w:t>
      </w:r>
      <w:r>
        <w:rPr>
          <w:rFonts w:hint="eastAsia" w:eastAsia="方正仿宋_GBK"/>
          <w:color w:val="000000" w:themeColor="text1"/>
          <w:sz w:val="32"/>
          <w:szCs w:val="32"/>
        </w:rPr>
        <w:t>加强对科技工作者的政治引领</w:t>
      </w:r>
      <w:r>
        <w:rPr>
          <w:rFonts w:hint="eastAsia" w:eastAsia="方正仿宋_GBK"/>
          <w:color w:val="000000" w:themeColor="text1"/>
          <w:sz w:val="32"/>
          <w:szCs w:val="32"/>
          <w:lang w:eastAsia="zh-CN"/>
        </w:rPr>
        <w:t>；</w:t>
      </w:r>
      <w:r>
        <w:rPr>
          <w:rFonts w:hint="eastAsia" w:eastAsia="方正仿宋_GBK"/>
          <w:color w:val="000000" w:themeColor="text1"/>
          <w:sz w:val="32"/>
          <w:szCs w:val="32"/>
        </w:rPr>
        <w:t>三</w:t>
      </w:r>
      <w:r>
        <w:rPr>
          <w:rFonts w:hint="eastAsia" w:eastAsia="方正仿宋_GBK"/>
          <w:color w:val="000000" w:themeColor="text1"/>
          <w:sz w:val="32"/>
          <w:szCs w:val="32"/>
          <w:lang w:eastAsia="zh-CN"/>
        </w:rPr>
        <w:t>是</w:t>
      </w:r>
      <w:r>
        <w:rPr>
          <w:rFonts w:hint="eastAsia" w:eastAsia="方正仿宋_GBK"/>
          <w:color w:val="000000" w:themeColor="text1"/>
          <w:sz w:val="32"/>
          <w:szCs w:val="32"/>
        </w:rPr>
        <w:t>依法依章程独立自主开展工作</w:t>
      </w:r>
      <w:r>
        <w:rPr>
          <w:rFonts w:hint="eastAsia" w:eastAsia="方正仿宋_GBK"/>
          <w:color w:val="000000" w:themeColor="text1"/>
          <w:sz w:val="32"/>
          <w:szCs w:val="32"/>
          <w:lang w:eastAsia="zh-CN"/>
        </w:rPr>
        <w:t>；</w:t>
      </w:r>
      <w:r>
        <w:rPr>
          <w:rFonts w:hint="eastAsia" w:eastAsia="方正仿宋_GBK"/>
          <w:color w:val="000000" w:themeColor="text1"/>
          <w:sz w:val="32"/>
          <w:szCs w:val="32"/>
        </w:rPr>
        <w:t>四</w:t>
      </w:r>
      <w:r>
        <w:rPr>
          <w:rFonts w:hint="eastAsia" w:eastAsia="方正仿宋_GBK"/>
          <w:color w:val="000000" w:themeColor="text1"/>
          <w:sz w:val="32"/>
          <w:szCs w:val="32"/>
          <w:lang w:eastAsia="zh-CN"/>
        </w:rPr>
        <w:t>是</w:t>
      </w:r>
      <w:r>
        <w:rPr>
          <w:rFonts w:hint="eastAsia" w:eastAsia="方正仿宋_GBK"/>
          <w:color w:val="000000" w:themeColor="text1"/>
          <w:sz w:val="32"/>
          <w:szCs w:val="32"/>
        </w:rPr>
        <w:t>团结联系服务科技工作者</w:t>
      </w:r>
      <w:r>
        <w:rPr>
          <w:rFonts w:hint="eastAsia" w:eastAsia="方正仿宋_GBK"/>
          <w:color w:val="000000" w:themeColor="text1"/>
          <w:sz w:val="32"/>
          <w:szCs w:val="32"/>
          <w:lang w:eastAsia="zh-CN"/>
        </w:rPr>
        <w:t>；</w:t>
      </w:r>
      <w:r>
        <w:rPr>
          <w:rFonts w:hint="eastAsia" w:eastAsia="方正仿宋_GBK"/>
          <w:color w:val="000000" w:themeColor="text1"/>
          <w:sz w:val="32"/>
          <w:szCs w:val="32"/>
        </w:rPr>
        <w:t>五</w:t>
      </w:r>
      <w:r>
        <w:rPr>
          <w:rFonts w:hint="eastAsia" w:eastAsia="方正仿宋_GBK"/>
          <w:color w:val="000000" w:themeColor="text1"/>
          <w:sz w:val="32"/>
          <w:szCs w:val="32"/>
          <w:lang w:eastAsia="zh-CN"/>
        </w:rPr>
        <w:t>是</w:t>
      </w:r>
      <w:r>
        <w:rPr>
          <w:rFonts w:hint="eastAsia" w:eastAsia="方正仿宋_GBK"/>
          <w:color w:val="000000" w:themeColor="text1"/>
          <w:sz w:val="32"/>
          <w:szCs w:val="32"/>
        </w:rPr>
        <w:t>团结组织广大科技工作者创新创业</w:t>
      </w:r>
      <w:r>
        <w:rPr>
          <w:rFonts w:hint="eastAsia" w:eastAsia="方正仿宋_GBK"/>
          <w:color w:val="000000" w:themeColor="text1"/>
          <w:sz w:val="32"/>
          <w:szCs w:val="32"/>
          <w:lang w:eastAsia="zh-CN"/>
        </w:rPr>
        <w:t>；</w:t>
      </w:r>
      <w:r>
        <w:rPr>
          <w:rFonts w:hint="eastAsia" w:eastAsia="方正仿宋_GBK"/>
          <w:color w:val="000000" w:themeColor="text1"/>
          <w:sz w:val="32"/>
          <w:szCs w:val="32"/>
        </w:rPr>
        <w:t>六</w:t>
      </w:r>
      <w:r>
        <w:rPr>
          <w:rFonts w:hint="eastAsia" w:eastAsia="方正仿宋_GBK"/>
          <w:color w:val="000000" w:themeColor="text1"/>
          <w:sz w:val="32"/>
          <w:szCs w:val="32"/>
          <w:lang w:eastAsia="zh-CN"/>
        </w:rPr>
        <w:t>是</w:t>
      </w:r>
      <w:r>
        <w:rPr>
          <w:rFonts w:hint="eastAsia" w:eastAsia="方正仿宋_GBK"/>
          <w:color w:val="000000" w:themeColor="text1"/>
          <w:sz w:val="32"/>
          <w:szCs w:val="32"/>
        </w:rPr>
        <w:t>开展学术交流</w:t>
      </w:r>
      <w:r>
        <w:rPr>
          <w:rFonts w:hint="eastAsia" w:eastAsia="方正仿宋_GBK"/>
          <w:color w:val="000000" w:themeColor="text1"/>
          <w:sz w:val="32"/>
          <w:szCs w:val="32"/>
          <w:lang w:eastAsia="zh-CN"/>
        </w:rPr>
        <w:t>；</w:t>
      </w:r>
      <w:r>
        <w:rPr>
          <w:rFonts w:hint="eastAsia" w:eastAsia="方正仿宋_GBK"/>
          <w:color w:val="000000" w:themeColor="text1"/>
          <w:sz w:val="32"/>
          <w:szCs w:val="32"/>
        </w:rPr>
        <w:t>七</w:t>
      </w:r>
      <w:r>
        <w:rPr>
          <w:rFonts w:hint="eastAsia" w:eastAsia="方正仿宋_GBK"/>
          <w:color w:val="000000" w:themeColor="text1"/>
          <w:sz w:val="32"/>
          <w:szCs w:val="32"/>
          <w:lang w:eastAsia="zh-CN"/>
        </w:rPr>
        <w:t>是</w:t>
      </w:r>
      <w:r>
        <w:rPr>
          <w:rFonts w:hint="eastAsia" w:eastAsia="方正仿宋_GBK"/>
          <w:color w:val="000000" w:themeColor="text1"/>
          <w:sz w:val="32"/>
          <w:szCs w:val="32"/>
        </w:rPr>
        <w:t>开展科学技术普及工作</w:t>
      </w:r>
      <w:r>
        <w:rPr>
          <w:rFonts w:hint="eastAsia" w:eastAsia="方正仿宋_GBK"/>
          <w:color w:val="000000" w:themeColor="text1"/>
          <w:sz w:val="32"/>
          <w:szCs w:val="32"/>
          <w:lang w:eastAsia="zh-CN"/>
        </w:rPr>
        <w:t>；</w:t>
      </w:r>
      <w:r>
        <w:rPr>
          <w:rFonts w:hint="eastAsia" w:eastAsia="方正仿宋_GBK"/>
          <w:color w:val="000000" w:themeColor="text1"/>
          <w:sz w:val="32"/>
          <w:szCs w:val="32"/>
        </w:rPr>
        <w:t>八</w:t>
      </w:r>
      <w:r>
        <w:rPr>
          <w:rFonts w:hint="eastAsia" w:eastAsia="方正仿宋_GBK"/>
          <w:color w:val="000000" w:themeColor="text1"/>
          <w:sz w:val="32"/>
          <w:szCs w:val="32"/>
          <w:lang w:eastAsia="zh-CN"/>
        </w:rPr>
        <w:t>是</w:t>
      </w:r>
      <w:r>
        <w:rPr>
          <w:rFonts w:hint="eastAsia" w:eastAsia="方正仿宋_GBK"/>
          <w:color w:val="000000" w:themeColor="text1"/>
          <w:sz w:val="32"/>
          <w:szCs w:val="32"/>
        </w:rPr>
        <w:t>强化学（协）会管理</w:t>
      </w:r>
      <w:r>
        <w:rPr>
          <w:rFonts w:hint="eastAsia" w:eastAsia="方正仿宋_GBK"/>
          <w:color w:val="000000" w:themeColor="text1"/>
          <w:sz w:val="32"/>
          <w:szCs w:val="32"/>
          <w:lang w:eastAsia="zh-CN"/>
        </w:rPr>
        <w:t>；</w:t>
      </w:r>
      <w:r>
        <w:rPr>
          <w:rFonts w:hint="eastAsia" w:eastAsia="方正仿宋_GBK"/>
          <w:color w:val="000000" w:themeColor="text1"/>
          <w:sz w:val="32"/>
          <w:szCs w:val="32"/>
        </w:rPr>
        <w:t>九</w:t>
      </w:r>
      <w:r>
        <w:rPr>
          <w:rFonts w:hint="eastAsia" w:eastAsia="方正仿宋_GBK"/>
          <w:color w:val="000000" w:themeColor="text1"/>
          <w:sz w:val="32"/>
          <w:szCs w:val="32"/>
          <w:lang w:eastAsia="zh-CN"/>
        </w:rPr>
        <w:t>是</w:t>
      </w:r>
      <w:r>
        <w:rPr>
          <w:rFonts w:hint="eastAsia" w:eastAsia="方正仿宋_GBK"/>
          <w:color w:val="000000" w:themeColor="text1"/>
          <w:sz w:val="32"/>
          <w:szCs w:val="32"/>
        </w:rPr>
        <w:t>积极参与社会治理</w:t>
      </w:r>
      <w:r>
        <w:rPr>
          <w:rFonts w:hint="eastAsia" w:eastAsia="方正仿宋_GBK"/>
          <w:color w:val="000000" w:themeColor="text1"/>
          <w:sz w:val="32"/>
          <w:szCs w:val="32"/>
          <w:lang w:eastAsia="zh-CN"/>
        </w:rPr>
        <w:t>；</w:t>
      </w:r>
      <w:r>
        <w:rPr>
          <w:rFonts w:hint="eastAsia" w:eastAsia="方正仿宋_GBK"/>
          <w:color w:val="000000" w:themeColor="text1"/>
          <w:sz w:val="32"/>
          <w:szCs w:val="32"/>
        </w:rPr>
        <w:t>十</w:t>
      </w:r>
      <w:r>
        <w:rPr>
          <w:rFonts w:hint="eastAsia" w:eastAsia="方正仿宋_GBK"/>
          <w:color w:val="000000" w:themeColor="text1"/>
          <w:sz w:val="32"/>
          <w:szCs w:val="32"/>
          <w:lang w:eastAsia="zh-CN"/>
        </w:rPr>
        <w:t>是</w:t>
      </w:r>
      <w:r>
        <w:rPr>
          <w:rFonts w:hint="eastAsia" w:eastAsia="方正仿宋_GBK"/>
          <w:color w:val="000000" w:themeColor="text1"/>
          <w:sz w:val="32"/>
          <w:szCs w:val="32"/>
        </w:rPr>
        <w:t>拓展科协组织覆盖面</w:t>
      </w:r>
      <w:r>
        <w:rPr>
          <w:rFonts w:hint="eastAsia" w:eastAsia="方正仿宋_GBK"/>
          <w:color w:val="000000" w:themeColor="text1"/>
          <w:sz w:val="32"/>
          <w:szCs w:val="32"/>
          <w:lang w:eastAsia="zh-CN"/>
        </w:rPr>
        <w:t>；</w:t>
      </w:r>
      <w:r>
        <w:rPr>
          <w:rFonts w:hint="eastAsia" w:eastAsia="方正仿宋_GBK"/>
          <w:color w:val="000000" w:themeColor="text1"/>
          <w:sz w:val="32"/>
          <w:szCs w:val="32"/>
        </w:rPr>
        <w:t>十一</w:t>
      </w:r>
      <w:r>
        <w:rPr>
          <w:rFonts w:hint="eastAsia" w:eastAsia="方正仿宋_GBK"/>
          <w:color w:val="000000" w:themeColor="text1"/>
          <w:sz w:val="32"/>
          <w:szCs w:val="32"/>
          <w:lang w:eastAsia="zh-CN"/>
        </w:rPr>
        <w:t>是</w:t>
      </w:r>
      <w:r>
        <w:rPr>
          <w:rFonts w:hint="eastAsia" w:eastAsia="方正仿宋_GBK"/>
          <w:color w:val="000000" w:themeColor="text1"/>
          <w:sz w:val="32"/>
          <w:szCs w:val="32"/>
        </w:rPr>
        <w:t>加强科协自身改革和建设</w:t>
      </w:r>
      <w:r>
        <w:rPr>
          <w:rFonts w:hint="eastAsia" w:eastAsia="方正仿宋_GBK"/>
          <w:color w:val="000000" w:themeColor="text1"/>
          <w:sz w:val="32"/>
          <w:szCs w:val="32"/>
          <w:lang w:eastAsia="zh-CN"/>
        </w:rPr>
        <w:t>；</w:t>
      </w:r>
      <w:r>
        <w:rPr>
          <w:rFonts w:hint="eastAsia" w:eastAsia="方正仿宋_GBK"/>
          <w:color w:val="000000" w:themeColor="text1"/>
          <w:sz w:val="32"/>
          <w:szCs w:val="32"/>
        </w:rPr>
        <w:t>十二</w:t>
      </w:r>
      <w:r>
        <w:rPr>
          <w:rFonts w:hint="eastAsia" w:eastAsia="方正仿宋_GBK"/>
          <w:color w:val="000000" w:themeColor="text1"/>
          <w:sz w:val="32"/>
          <w:szCs w:val="32"/>
          <w:lang w:eastAsia="zh-CN"/>
        </w:rPr>
        <w:t>是</w:t>
      </w:r>
      <w:r>
        <w:rPr>
          <w:rFonts w:hint="eastAsia" w:eastAsia="方正仿宋_GBK"/>
          <w:color w:val="000000" w:themeColor="text1"/>
          <w:sz w:val="32"/>
          <w:szCs w:val="32"/>
        </w:rPr>
        <w:t>完成区委、区政府和市科协交办的其他事项。</w:t>
      </w:r>
    </w:p>
    <w:p>
      <w:pPr>
        <w:numPr>
          <w:ilvl w:val="0"/>
          <w:numId w:val="1"/>
        </w:numPr>
        <w:spacing w:line="596"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预算及支出情况。</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default" w:eastAsia="方正仿宋_GBK"/>
          <w:sz w:val="32"/>
          <w:szCs w:val="32"/>
          <w:lang w:val="en-US" w:eastAsia="zh-CN"/>
        </w:rPr>
      </w:pPr>
      <w:r>
        <w:rPr>
          <w:rFonts w:hint="eastAsia" w:eastAsia="方正仿宋_GBK"/>
          <w:sz w:val="32"/>
          <w:szCs w:val="32"/>
          <w:lang w:val="en-US" w:eastAsia="zh-CN"/>
        </w:rPr>
        <w:t xml:space="preserve">    </w:t>
      </w:r>
      <w:r>
        <w:rPr>
          <w:rFonts w:hint="eastAsia" w:eastAsia="方正仿宋_GBK"/>
          <w:color w:val="000000" w:themeColor="text1"/>
          <w:sz w:val="32"/>
          <w:szCs w:val="32"/>
        </w:rPr>
        <w:t>重庆市璧山区科学技术协会</w:t>
      </w:r>
      <w:r>
        <w:rPr>
          <w:rFonts w:hint="eastAsia" w:eastAsia="方正仿宋_GBK"/>
          <w:color w:val="000000" w:themeColor="text1"/>
          <w:sz w:val="32"/>
          <w:szCs w:val="32"/>
          <w:lang w:val="en-US" w:eastAsia="zh-CN"/>
        </w:rPr>
        <w:t>2021年度预算收入4631052.88元，预算支出4631052.88元。</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（一）绩效评价目的</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eastAsia="方正仿宋_GBK"/>
          <w:color w:val="000000" w:themeColor="text1"/>
          <w:sz w:val="32"/>
          <w:szCs w:val="32"/>
          <w:lang w:eastAsia="zh-CN"/>
        </w:rPr>
      </w:pPr>
      <w:r>
        <w:rPr>
          <w:rFonts w:hint="eastAsia" w:eastAsia="方正仿宋_GBK"/>
          <w:color w:val="000000" w:themeColor="text1"/>
          <w:sz w:val="32"/>
          <w:szCs w:val="32"/>
          <w:lang w:eastAsia="zh-CN"/>
        </w:rPr>
        <w:t>根据科协四服务一加强工作职能职责，开展预算资金绩效评价，更好的促进全区科协工作的开展和科普事业的发展，提高科普经费等项目经费的使用效率，全面提高全区公民科学文化素质水平，提高公民科学素质比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（二）绩效评价原则、评价指标体系、评价方法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bCs/>
          <w:color w:val="000000" w:themeColor="text1"/>
          <w:sz w:val="32"/>
          <w:szCs w:val="32"/>
        </w:rPr>
      </w:pPr>
      <w:r>
        <w:rPr>
          <w:rFonts w:hint="eastAsia" w:ascii="仿宋_GB2312" w:eastAsia="仿宋_GB2312"/>
          <w:bCs/>
          <w:color w:val="000000" w:themeColor="text1"/>
          <w:sz w:val="32"/>
          <w:szCs w:val="32"/>
        </w:rPr>
        <w:t>绩效评价原则包括</w:t>
      </w:r>
      <w:r>
        <w:rPr>
          <w:rFonts w:ascii="仿宋_GB2312" w:eastAsia="仿宋_GB2312"/>
          <w:bCs/>
          <w:color w:val="000000" w:themeColor="text1"/>
          <w:sz w:val="32"/>
          <w:szCs w:val="32"/>
        </w:rPr>
        <w:t>科学规范原则</w:t>
      </w:r>
      <w:r>
        <w:rPr>
          <w:rFonts w:hint="eastAsia" w:ascii="仿宋_GB2312" w:eastAsia="仿宋_GB2312"/>
          <w:bCs/>
          <w:color w:val="000000" w:themeColor="text1"/>
          <w:sz w:val="32"/>
          <w:szCs w:val="32"/>
        </w:rPr>
        <w:t>、</w:t>
      </w:r>
      <w:r>
        <w:rPr>
          <w:rFonts w:ascii="仿宋_GB2312" w:eastAsia="仿宋_GB2312"/>
          <w:bCs/>
          <w:color w:val="000000" w:themeColor="text1"/>
          <w:sz w:val="32"/>
          <w:szCs w:val="32"/>
        </w:rPr>
        <w:t>公开公正原则</w:t>
      </w:r>
      <w:r>
        <w:rPr>
          <w:rFonts w:hint="eastAsia" w:ascii="仿宋_GB2312" w:eastAsia="仿宋_GB2312"/>
          <w:bCs/>
          <w:color w:val="000000" w:themeColor="text1"/>
          <w:sz w:val="32"/>
          <w:szCs w:val="32"/>
        </w:rPr>
        <w:t>、</w:t>
      </w:r>
      <w:r>
        <w:rPr>
          <w:rFonts w:ascii="仿宋_GB2312" w:eastAsia="仿宋_GB2312"/>
          <w:bCs/>
          <w:color w:val="000000" w:themeColor="text1"/>
          <w:sz w:val="32"/>
          <w:szCs w:val="32"/>
        </w:rPr>
        <w:t>分级分类原则</w:t>
      </w:r>
      <w:r>
        <w:rPr>
          <w:rFonts w:hint="eastAsia" w:ascii="仿宋_GB2312" w:eastAsia="仿宋_GB2312"/>
          <w:bCs/>
          <w:color w:val="000000" w:themeColor="text1"/>
          <w:sz w:val="32"/>
          <w:szCs w:val="32"/>
        </w:rPr>
        <w:t>、</w:t>
      </w:r>
      <w:r>
        <w:rPr>
          <w:rFonts w:ascii="仿宋_GB2312" w:eastAsia="仿宋_GB2312"/>
          <w:bCs/>
          <w:color w:val="000000" w:themeColor="text1"/>
          <w:sz w:val="32"/>
          <w:szCs w:val="32"/>
        </w:rPr>
        <w:t>绩效相关原则。</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bCs/>
          <w:color w:val="000000" w:themeColor="text1"/>
          <w:sz w:val="32"/>
          <w:szCs w:val="32"/>
        </w:rPr>
      </w:pPr>
      <w:r>
        <w:rPr>
          <w:rFonts w:hint="eastAsia" w:ascii="仿宋_GB2312" w:eastAsia="仿宋_GB2312"/>
          <w:bCs/>
          <w:color w:val="000000" w:themeColor="text1"/>
          <w:sz w:val="32"/>
          <w:szCs w:val="32"/>
        </w:rPr>
        <w:t>指标体系</w:t>
      </w:r>
      <w:r>
        <w:rPr>
          <w:rFonts w:hint="eastAsia" w:ascii="仿宋_GB2312" w:eastAsia="仿宋_GB2312"/>
          <w:bCs/>
          <w:color w:val="000000" w:themeColor="text1"/>
          <w:sz w:val="32"/>
          <w:szCs w:val="32"/>
          <w:lang w:eastAsia="zh-CN"/>
        </w:rPr>
        <w:t>根据实际工作</w:t>
      </w:r>
      <w:r>
        <w:rPr>
          <w:rFonts w:hint="eastAsia" w:ascii="仿宋_GB2312" w:eastAsia="仿宋_GB2312"/>
          <w:bCs/>
          <w:color w:val="000000" w:themeColor="text1"/>
          <w:sz w:val="32"/>
          <w:szCs w:val="32"/>
        </w:rPr>
        <w:t>分为投入</w:t>
      </w:r>
      <w:r>
        <w:rPr>
          <w:rFonts w:hint="eastAsia" w:ascii="仿宋_GB2312" w:eastAsia="仿宋_GB2312"/>
          <w:bCs/>
          <w:color w:val="000000" w:themeColor="text1"/>
          <w:sz w:val="32"/>
          <w:szCs w:val="32"/>
          <w:lang w:eastAsia="zh-CN"/>
        </w:rPr>
        <w:t>、</w:t>
      </w:r>
      <w:r>
        <w:rPr>
          <w:rFonts w:hint="eastAsia" w:ascii="仿宋_GB2312" w:eastAsia="仿宋_GB2312"/>
          <w:bCs/>
          <w:color w:val="000000" w:themeColor="text1"/>
          <w:sz w:val="32"/>
          <w:szCs w:val="32"/>
        </w:rPr>
        <w:t>过程</w:t>
      </w:r>
      <w:r>
        <w:rPr>
          <w:rFonts w:hint="eastAsia" w:ascii="仿宋_GB2312" w:eastAsia="仿宋_GB2312"/>
          <w:bCs/>
          <w:color w:val="000000" w:themeColor="text1"/>
          <w:sz w:val="32"/>
          <w:szCs w:val="32"/>
          <w:lang w:eastAsia="zh-CN"/>
        </w:rPr>
        <w:t>、</w:t>
      </w:r>
      <w:r>
        <w:rPr>
          <w:rFonts w:hint="eastAsia" w:ascii="仿宋_GB2312" w:eastAsia="仿宋_GB2312"/>
          <w:bCs/>
          <w:color w:val="000000" w:themeColor="text1"/>
          <w:sz w:val="32"/>
          <w:szCs w:val="32"/>
        </w:rPr>
        <w:t>产出</w:t>
      </w:r>
      <w:r>
        <w:rPr>
          <w:rFonts w:hint="eastAsia" w:ascii="仿宋_GB2312" w:eastAsia="仿宋_GB2312"/>
          <w:bCs/>
          <w:color w:val="000000" w:themeColor="text1"/>
          <w:sz w:val="32"/>
          <w:szCs w:val="32"/>
          <w:lang w:eastAsia="zh-CN"/>
        </w:rPr>
        <w:t>、</w:t>
      </w:r>
      <w:r>
        <w:rPr>
          <w:rFonts w:hint="eastAsia" w:ascii="仿宋_GB2312" w:eastAsia="仿宋_GB2312"/>
          <w:bCs/>
          <w:color w:val="000000" w:themeColor="text1"/>
          <w:sz w:val="32"/>
          <w:szCs w:val="32"/>
        </w:rPr>
        <w:t>效益</w:t>
      </w:r>
      <w:r>
        <w:rPr>
          <w:rFonts w:hint="eastAsia" w:ascii="仿宋_GB2312" w:eastAsia="仿宋_GB2312"/>
          <w:bCs/>
          <w:color w:val="000000" w:themeColor="text1"/>
          <w:sz w:val="32"/>
          <w:szCs w:val="32"/>
          <w:lang w:eastAsia="zh-CN"/>
        </w:rPr>
        <w:t>等一级指标</w:t>
      </w:r>
      <w:r>
        <w:rPr>
          <w:rFonts w:hint="eastAsia" w:ascii="仿宋_GB2312" w:eastAsia="仿宋_GB2312"/>
          <w:bCs/>
          <w:color w:val="000000" w:themeColor="text1"/>
          <w:sz w:val="32"/>
          <w:szCs w:val="32"/>
        </w:rPr>
        <w:t>，</w:t>
      </w:r>
      <w:r>
        <w:rPr>
          <w:rFonts w:hint="eastAsia" w:ascii="仿宋_GB2312" w:eastAsia="仿宋_GB2312"/>
          <w:bCs/>
          <w:color w:val="000000" w:themeColor="text1"/>
          <w:sz w:val="32"/>
          <w:szCs w:val="32"/>
          <w:lang w:eastAsia="zh-CN"/>
        </w:rPr>
        <w:t>具体如科普项目经费末端设置了</w:t>
      </w:r>
      <w:r>
        <w:rPr>
          <w:rFonts w:hint="eastAsia" w:ascii="仿宋_GB2312" w:eastAsia="仿宋_GB2312"/>
          <w:bCs/>
          <w:color w:val="000000" w:themeColor="text1"/>
          <w:sz w:val="32"/>
          <w:szCs w:val="32"/>
          <w:lang w:val="en-US" w:eastAsia="zh-CN"/>
        </w:rPr>
        <w:t>13个评价指标。</w:t>
      </w:r>
    </w:p>
    <w:p>
      <w:pPr>
        <w:spacing w:line="596" w:lineRule="exact"/>
        <w:ind w:firstLine="640" w:firstLineChars="200"/>
        <w:rPr>
          <w:rFonts w:ascii="仿宋_GB2312" w:eastAsia="仿宋_GB2312"/>
          <w:bCs/>
          <w:sz w:val="32"/>
          <w:szCs w:val="32"/>
        </w:rPr>
      </w:pPr>
      <w:r>
        <w:rPr>
          <w:rFonts w:hint="eastAsia" w:ascii="仿宋_GB2312" w:eastAsia="仿宋_GB2312"/>
          <w:bCs/>
          <w:color w:val="000000" w:themeColor="text1"/>
          <w:sz w:val="32"/>
          <w:szCs w:val="32"/>
        </w:rPr>
        <w:t>评价的方法主要包括成本效益分析法、比较法、因素分析法、最低成本法、公众评判法、标杆管理法等。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（三）绩效评价工作过程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themeColor="text1"/>
          <w:sz w:val="32"/>
          <w:szCs w:val="32"/>
        </w:rPr>
      </w:pPr>
      <w:r>
        <w:rPr>
          <w:rFonts w:hint="eastAsia" w:eastAsia="方正仿宋_GBK"/>
          <w:color w:val="000000" w:themeColor="text1"/>
          <w:sz w:val="32"/>
          <w:szCs w:val="32"/>
          <w:lang w:eastAsia="zh-CN"/>
        </w:rPr>
        <w:t>根据区财政局《关于开展</w:t>
      </w:r>
      <w:r>
        <w:rPr>
          <w:rFonts w:hint="eastAsia" w:eastAsia="方正仿宋_GBK"/>
          <w:color w:val="000000" w:themeColor="text1"/>
          <w:sz w:val="32"/>
          <w:szCs w:val="32"/>
          <w:lang w:val="en-US" w:eastAsia="zh-CN"/>
        </w:rPr>
        <w:t>2021年度绩效评价工作的通知</w:t>
      </w:r>
      <w:r>
        <w:rPr>
          <w:rFonts w:hint="eastAsia" w:eastAsia="方正仿宋_GBK"/>
          <w:color w:val="000000" w:themeColor="text1"/>
          <w:sz w:val="32"/>
          <w:szCs w:val="32"/>
          <w:lang w:eastAsia="zh-CN"/>
        </w:rPr>
        <w:t>》精神，区科协领导高度重视，严格落实相关工作，成立了由区科协主要领导任组长，分管领导任副组长的绩效评价工作领导小组，明确了专门的工作人员，要求所有业务科室全力配合相关工作人员做好预算绩效评价工作，根据产出预算原则，为全区科普经费的合理有效预算和使用做出有效评估和分析评价，让科普更好的服务于民、服务于璧山的经济社会发展全局，为全区公民提供更多优质科普服务。</w:t>
      </w:r>
    </w:p>
    <w:p>
      <w:pPr>
        <w:spacing w:line="596" w:lineRule="exact"/>
        <w:ind w:firstLine="640" w:firstLineChars="200"/>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区科协严格执行财政绩效管理、内部控制等各类规章制度，按照中央八项规定执行，控制人员编制和三公经费使用，绩效目标设置符合国家法律法规、国民经济和社会发展总体规划，符合部门“三定”方案确定的职责，符合部门制定的中长期实施规划，在年度预算资金许可范围内，将部门整体的绩效目标细化分解为全国科普日、全国科技工作者日、社区科普、青少年科普、科技志愿服务等系列具体工作任务，通过公民科学素质大赛、一带一路青少年科技创客营和教师研讨活动等一场场清晰、可衡量的活动以及公民科学素质比例指标值等予以体现。</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执行过程中，区科协严格按照国家财经管理制度执行，制定了内部财务管理制度、资产管理制度等，在预算执行中严控三公经费，严控预算完成率、结转结余率和公用经费控制率等指标，经费支出符合国家财经法规和财务管理制度规定以及有关专项资金管理办法的规定，资金拨付有完整的审批程序和手续，预算调整履行规定程序，支出符合部门预算批复的用途，资金使用无截留、挤占、挪用、虚列支出等情况。坚持预决算公开，确保按规定内容公开预算信息，按规定时限公开预算信息，基础数据信息和会计信息资料真实，基础数据信息和会计信息资料完整，基础数据信息和汇集信息资料准确。区科协基础数据信息和会计信息资料真实、完整、准确。固定资产利用率高，确保账实相符，资产与卡片一致，资产保存完整，资产处置规范，资产账务管理合规，资产按规定进行处置。</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2021年，区科协组织召开了科协全委会、常委会，完善了区级学会协会、镇街科协等基层科协组织建设，拟定了科协工作考核办法，在品正公司新建了璧山区新时代文明科普服务分中心，进一步加强璧山区科技志愿服务队伍建设，通过开展全国科技工作者日、全国科普日、科技下乡、全国科技活动周、举办企业科技创新方法培训讲座等系列科普活动，对全区科技工作者进行有效政治引领。区科协开展童心向党科技筑梦品牌科技志愿服务，科技助力小区治理，科技助力乡村振兴，社区科普教学及科普基地、科技场馆建设调研等各类活动，有效提高了全区公民科学素质。璧山科协获中国科协表彰的2021年全国科普日活动优秀组织单位称号，获2021年度重庆市区县科协工作特等奖。</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eastAsia="方正黑体_GBK"/>
          <w:color w:val="000000" w:themeColor="text1"/>
          <w:sz w:val="32"/>
          <w:szCs w:val="32"/>
        </w:rPr>
      </w:pPr>
      <w:r>
        <w:rPr>
          <w:rFonts w:hint="eastAsia" w:ascii="方正仿宋_GBK" w:hAnsi="方正仿宋_GBK" w:eastAsia="方正仿宋_GBK" w:cs="方正仿宋_GBK"/>
          <w:color w:val="000000"/>
          <w:sz w:val="32"/>
          <w:szCs w:val="32"/>
          <w:lang w:val="en-US" w:eastAsia="zh-CN"/>
        </w:rPr>
        <w:t>2021年科协</w:t>
      </w:r>
      <w:r>
        <w:rPr>
          <w:rFonts w:hint="eastAsia" w:ascii="方正仿宋_GBK" w:hAnsi="方正仿宋_GBK" w:eastAsia="方正仿宋_GBK" w:cs="方正仿宋_GBK"/>
          <w:color w:val="000000"/>
          <w:sz w:val="32"/>
          <w:szCs w:val="32"/>
        </w:rPr>
        <w:t>项目</w:t>
      </w:r>
      <w:r>
        <w:rPr>
          <w:rFonts w:hint="eastAsia" w:ascii="方正仿宋_GBK" w:hAnsi="方正仿宋_GBK" w:eastAsia="方正仿宋_GBK" w:cs="方正仿宋_GBK"/>
          <w:color w:val="000000"/>
          <w:sz w:val="32"/>
          <w:szCs w:val="32"/>
          <w:lang w:eastAsia="zh-CN"/>
        </w:rPr>
        <w:t>绩效</w:t>
      </w:r>
      <w:r>
        <w:rPr>
          <w:rFonts w:hint="eastAsia" w:ascii="方正仿宋_GBK" w:hAnsi="方正仿宋_GBK" w:eastAsia="方正仿宋_GBK" w:cs="方正仿宋_GBK"/>
          <w:color w:val="000000"/>
          <w:sz w:val="32"/>
          <w:szCs w:val="32"/>
        </w:rPr>
        <w:t>自评</w:t>
      </w:r>
      <w:r>
        <w:rPr>
          <w:rFonts w:hint="eastAsia" w:ascii="方正仿宋_GBK" w:hAnsi="方正仿宋_GBK" w:eastAsia="方正仿宋_GBK" w:cs="方正仿宋_GBK"/>
          <w:color w:val="000000"/>
          <w:sz w:val="32"/>
          <w:szCs w:val="32"/>
          <w:lang w:eastAsia="zh-CN"/>
        </w:rPr>
        <w:t>得分</w:t>
      </w:r>
      <w:r>
        <w:rPr>
          <w:rFonts w:hint="eastAsia" w:ascii="方正仿宋_GBK" w:hAnsi="方正仿宋_GBK" w:eastAsia="方正仿宋_GBK" w:cs="方正仿宋_GBK"/>
          <w:color w:val="000000"/>
          <w:sz w:val="32"/>
          <w:szCs w:val="32"/>
          <w:lang w:val="en-US" w:eastAsia="zh-CN"/>
        </w:rPr>
        <w:t>100分</w:t>
      </w:r>
      <w:r>
        <w:rPr>
          <w:rFonts w:hint="eastAsia" w:ascii="方正仿宋_GBK" w:hAnsi="方正仿宋_GBK" w:eastAsia="方正仿宋_GBK" w:cs="方正仿宋_GBK"/>
          <w:color w:val="000000"/>
          <w:sz w:val="32"/>
          <w:szCs w:val="32"/>
        </w:rPr>
        <w:t>，达到预期绩效目标</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绩效评价结果</w:t>
      </w:r>
      <w:r>
        <w:rPr>
          <w:rFonts w:hint="eastAsia" w:ascii="方正仿宋_GBK" w:hAnsi="方正仿宋_GBK" w:eastAsia="方正仿宋_GBK" w:cs="方正仿宋_GBK"/>
          <w:color w:val="000000"/>
          <w:sz w:val="32"/>
          <w:szCs w:val="32"/>
          <w:lang w:eastAsia="zh-CN"/>
        </w:rPr>
        <w:t>作为以后年度预算安排和政策调整的重要参考，随同部门决算向社会公开</w:t>
      </w:r>
      <w:r>
        <w:rPr>
          <w:rFonts w:hint="eastAsia" w:ascii="方正仿宋_GBK" w:hAnsi="方正仿宋_GBK" w:eastAsia="方正仿宋_GBK" w:cs="方正仿宋_GBK"/>
          <w:color w:val="000000"/>
          <w:sz w:val="32"/>
          <w:szCs w:val="32"/>
        </w:rPr>
        <w:t>。</w:t>
      </w:r>
    </w:p>
    <w:p>
      <w:pPr>
        <w:numPr>
          <w:ilvl w:val="0"/>
          <w:numId w:val="2"/>
        </w:numPr>
        <w:spacing w:line="596" w:lineRule="exact"/>
        <w:ind w:firstLine="640" w:firstLineChars="200"/>
        <w:rPr>
          <w:rFonts w:eastAsia="方正黑体_GBK"/>
          <w:sz w:val="32"/>
          <w:szCs w:val="32"/>
        </w:rPr>
      </w:pPr>
      <w:r>
        <w:rPr>
          <w:rFonts w:eastAsia="方正黑体_GBK"/>
          <w:sz w:val="32"/>
          <w:szCs w:val="32"/>
        </w:rPr>
        <w:t>主要经验及做法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仿宋" w:eastAsia="楷体_GB2312"/>
          <w:color w:val="000000"/>
          <w:sz w:val="32"/>
          <w:szCs w:val="32"/>
        </w:rPr>
      </w:pPr>
      <w:r>
        <w:rPr>
          <w:rFonts w:hint="eastAsia" w:ascii="仿宋_GB2312" w:hAnsi="仿宋" w:eastAsia="仿宋_GB2312"/>
          <w:color w:val="000000"/>
          <w:sz w:val="32"/>
          <w:szCs w:val="32"/>
          <w:lang w:val="en-US" w:eastAsia="zh-CN"/>
        </w:rPr>
        <w:t>区</w:t>
      </w:r>
      <w:r>
        <w:rPr>
          <w:rFonts w:hint="eastAsia" w:ascii="方正仿宋_GBK" w:hAnsi="方正仿宋_GBK" w:eastAsia="方正仿宋_GBK" w:cs="方正仿宋_GBK"/>
          <w:color w:val="000000"/>
          <w:sz w:val="32"/>
          <w:szCs w:val="32"/>
          <w:lang w:eastAsia="zh-CN"/>
        </w:rPr>
        <w:t>科协四服务一加强工作职能职责定位准，政治引领科技工作者坚定有力，工作目标明晰，工作计划周详，童心向党科技筑梦、科技助力小区治理等科普品牌活动逐步树立，企业科技创新服务活动开展成效好，有效提升了全区公民科学文化素质，完成了既定目标任务。</w:t>
      </w:r>
      <w:r>
        <w:rPr>
          <w:rFonts w:hint="eastAsia" w:ascii="方正仿宋_GBK" w:hAnsi="方正仿宋_GBK" w:eastAsia="方正仿宋_GBK" w:cs="方正仿宋_GBK"/>
          <w:color w:val="000000"/>
          <w:sz w:val="32"/>
          <w:szCs w:val="32"/>
        </w:rPr>
        <w:t xml:space="preserve"> </w:t>
      </w:r>
      <w:r>
        <w:rPr>
          <w:rFonts w:hint="eastAsia" w:ascii="仿宋_GB2312" w:hAnsi="仿宋" w:eastAsia="仿宋_GB2312"/>
          <w:color w:val="000000"/>
          <w:sz w:val="32"/>
          <w:szCs w:val="32"/>
        </w:rPr>
        <w:t xml:space="preserve">  </w:t>
      </w:r>
      <w:r>
        <w:rPr>
          <w:rFonts w:hint="eastAsia" w:ascii="楷体_GB2312" w:hAnsi="仿宋" w:eastAsia="楷体_GB2312"/>
          <w:color w:val="000000"/>
          <w:sz w:val="32"/>
          <w:szCs w:val="32"/>
        </w:rPr>
        <w:t xml:space="preserve"> </w:t>
      </w:r>
    </w:p>
    <w:p>
      <w:pPr>
        <w:spacing w:line="596" w:lineRule="exact"/>
        <w:ind w:firstLine="640" w:firstLineChars="200"/>
        <w:rPr>
          <w:rFonts w:eastAsia="方正黑体_GBK"/>
          <w:sz w:val="32"/>
          <w:szCs w:val="32"/>
        </w:rPr>
      </w:pPr>
      <w:r>
        <w:rPr>
          <w:rFonts w:hint="eastAsia" w:eastAsia="方正黑体_GBK"/>
          <w:sz w:val="32"/>
          <w:szCs w:val="32"/>
        </w:rPr>
        <w:t>五、</w:t>
      </w:r>
      <w:r>
        <w:rPr>
          <w:rFonts w:eastAsia="方正黑体_GBK"/>
          <w:sz w:val="32"/>
          <w:szCs w:val="32"/>
        </w:rPr>
        <w:t>存在的问题和建议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仿宋" w:eastAsia="楷体_GB2312"/>
          <w:color w:val="000000"/>
          <w:sz w:val="32"/>
          <w:szCs w:val="32"/>
        </w:rPr>
      </w:pP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一</w:t>
      </w:r>
      <w:r>
        <w:rPr>
          <w:rFonts w:hint="eastAsia" w:ascii="方正楷体_GBK" w:hAnsi="方正楷体_GBK" w:eastAsia="方正楷体_GBK" w:cs="方正楷体_GBK"/>
          <w:color w:val="000000"/>
          <w:sz w:val="32"/>
          <w:szCs w:val="32"/>
        </w:rPr>
        <w:t>）存在问题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仿宋" w:eastAsia="楷体_GB2312"/>
          <w:color w:val="000000"/>
          <w:sz w:val="32"/>
          <w:szCs w:val="32"/>
        </w:rPr>
      </w:pPr>
      <w:r>
        <w:rPr>
          <w:rFonts w:hint="eastAsia" w:ascii="方正仿宋_GBK" w:hAnsi="方正仿宋_GBK" w:eastAsia="方正仿宋_GBK" w:cs="方正仿宋_GBK"/>
          <w:color w:val="000000"/>
          <w:sz w:val="32"/>
          <w:szCs w:val="32"/>
          <w:lang w:eastAsia="zh-CN"/>
        </w:rPr>
        <w:t>璧山区没有区级科技场馆，可用科普基础设施少。</w:t>
      </w:r>
      <w:r>
        <w:rPr>
          <w:rFonts w:hint="eastAsia" w:ascii="楷体_GB2312" w:hAnsi="仿宋" w:eastAsia="楷体_GB2312"/>
          <w:color w:val="000000"/>
          <w:sz w:val="32"/>
          <w:szCs w:val="32"/>
        </w:rPr>
        <w:t xml:space="preserve">        </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楷体_GBK" w:hAnsi="方正楷体_GBK" w:eastAsia="方正楷体_GBK" w:cs="方正楷体_GBK"/>
          <w:color w:val="000000"/>
          <w:kern w:val="2"/>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（二）意见或建议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lang w:eastAsia="zh-CN"/>
        </w:rPr>
        <w:t>新建璧山区科技馆，让全区居民可就近接收科技教育，提高公众科学文化素质。</w:t>
      </w:r>
    </w:p>
    <w:p>
      <w:pPr>
        <w:keepNext w:val="0"/>
        <w:keepLines w:val="0"/>
        <w:pageBreakBefore w:val="0"/>
        <w:kinsoku/>
        <w:wordWrap/>
        <w:overflowPunct/>
        <w:topLinePunct w:val="0"/>
        <w:autoSpaceDE/>
        <w:autoSpaceDN/>
        <w:bidi w:val="0"/>
        <w:adjustRightInd/>
        <w:snapToGrid/>
        <w:spacing w:line="600" w:lineRule="exact"/>
        <w:ind w:left="0" w:leftChars="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增设社区（村）科普文化活动场所，增强居民科技获得感，让社区居民共享美好科技生活。</w:t>
      </w:r>
    </w:p>
    <w:p>
      <w:pPr>
        <w:keepNext w:val="0"/>
        <w:keepLines w:val="0"/>
        <w:pageBreakBefore w:val="0"/>
        <w:kinsoku/>
        <w:wordWrap/>
        <w:overflowPunct/>
        <w:topLinePunct w:val="0"/>
        <w:autoSpaceDE/>
        <w:autoSpaceDN/>
        <w:bidi w:val="0"/>
        <w:adjustRightInd/>
        <w:snapToGrid/>
        <w:spacing w:line="600" w:lineRule="exact"/>
        <w:ind w:left="0" w:leftChars="0" w:firstLine="64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加强青少年科技教育，建设区级青少年科技工作室，专设科技教师，将科技教育纳入学校教育综合考评等，为科技璧山创新璧山建设培养新型科技人才。</w:t>
      </w:r>
    </w:p>
    <w:p>
      <w:pPr>
        <w:keepNext w:val="0"/>
        <w:keepLines w:val="0"/>
        <w:pageBreakBefore w:val="0"/>
        <w:kinsoku/>
        <w:wordWrap/>
        <w:overflowPunct/>
        <w:topLinePunct w:val="0"/>
        <w:autoSpaceDE/>
        <w:autoSpaceDN/>
        <w:bidi w:val="0"/>
        <w:adjustRightInd/>
        <w:snapToGrid/>
        <w:spacing w:line="600" w:lineRule="exact"/>
        <w:ind w:left="0" w:leftChars="0" w:firstLine="640"/>
        <w:textAlignment w:val="auto"/>
        <w:rPr>
          <w:rFonts w:hint="eastAsia" w:ascii="方正仿宋_GBK" w:hAnsi="方正仿宋_GBK" w:eastAsia="方正仿宋_GBK" w:cs="方正仿宋_GBK"/>
          <w:color w:val="00000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firstLine="4486" w:firstLineChars="1402"/>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重庆市璧山区科学技术协会</w:t>
      </w:r>
    </w:p>
    <w:p>
      <w:pPr>
        <w:keepNext w:val="0"/>
        <w:keepLines w:val="0"/>
        <w:pageBreakBefore w:val="0"/>
        <w:kinsoku/>
        <w:wordWrap/>
        <w:overflowPunct/>
        <w:topLinePunct w:val="0"/>
        <w:autoSpaceDE/>
        <w:autoSpaceDN/>
        <w:bidi w:val="0"/>
        <w:adjustRightInd/>
        <w:snapToGrid/>
        <w:spacing w:line="600" w:lineRule="exact"/>
        <w:ind w:left="0" w:leftChars="0" w:firstLine="5126" w:firstLineChars="1602"/>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2022年3月10日</w:t>
      </w:r>
    </w:p>
    <w:p>
      <w:pPr>
        <w:spacing w:line="596" w:lineRule="exact"/>
        <w:ind w:firstLine="640" w:firstLineChars="200"/>
        <w:jc w:val="lef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A59B3"/>
    <w:multiLevelType w:val="singleLevel"/>
    <w:tmpl w:val="8CFA59B3"/>
    <w:lvl w:ilvl="0" w:tentative="0">
      <w:start w:val="4"/>
      <w:numFmt w:val="chineseCounting"/>
      <w:suff w:val="nothing"/>
      <w:lvlText w:val="%1、"/>
      <w:lvlJc w:val="left"/>
      <w:rPr>
        <w:rFonts w:hint="eastAsia"/>
      </w:rPr>
    </w:lvl>
  </w:abstractNum>
  <w:abstractNum w:abstractNumId="1">
    <w:nsid w:val="2FA85650"/>
    <w:multiLevelType w:val="singleLevel"/>
    <w:tmpl w:val="2FA8565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8F46C7C"/>
    <w:rsid w:val="18601073"/>
    <w:rsid w:val="1DF1459F"/>
    <w:rsid w:val="23B9642C"/>
    <w:rsid w:val="33D5052D"/>
    <w:rsid w:val="3D770A48"/>
    <w:rsid w:val="4ABF7CE6"/>
    <w:rsid w:val="5F9A7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hint="eastAsia" w:ascii="宋体" w:hAnsi="Courier New" w:cs="Courier New"/>
      <w:szCs w:val="21"/>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37</Words>
  <Characters>214</Characters>
  <Lines>1</Lines>
  <Paragraphs>1</Paragraphs>
  <TotalTime>0</TotalTime>
  <ScaleCrop>false</ScaleCrop>
  <LinksUpToDate>false</LinksUpToDate>
  <CharactersWithSpaces>250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重庆璧山科协办公室WPS账号</cp:lastModifiedBy>
  <cp:lastPrinted>2022-03-14T09:16:07Z</cp:lastPrinted>
  <dcterms:modified xsi:type="dcterms:W3CDTF">2022-03-14T09:16:11Z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