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64" w:rsidRPr="001C3D64" w:rsidRDefault="001C3D64" w:rsidP="001C3D64">
      <w:pPr>
        <w:spacing w:line="596" w:lineRule="exact"/>
        <w:jc w:val="left"/>
        <w:rPr>
          <w:rFonts w:ascii="方正仿宋_GBK" w:eastAsia="方正仿宋_GBK"/>
          <w:sz w:val="32"/>
          <w:szCs w:val="32"/>
        </w:rPr>
      </w:pPr>
      <w:r w:rsidRPr="001C3D64">
        <w:rPr>
          <w:rFonts w:ascii="方正仿宋_GBK" w:eastAsia="方正仿宋_GBK" w:hint="eastAsia"/>
          <w:sz w:val="32"/>
          <w:szCs w:val="32"/>
        </w:rPr>
        <w:t>附件</w:t>
      </w:r>
      <w:r w:rsidR="00516F77">
        <w:rPr>
          <w:rFonts w:ascii="方正仿宋_GBK" w:eastAsia="方正仿宋_GBK" w:hint="eastAsia"/>
          <w:sz w:val="32"/>
          <w:szCs w:val="32"/>
        </w:rPr>
        <w:t>4</w:t>
      </w:r>
    </w:p>
    <w:p w:rsidR="00BC3295" w:rsidRPr="009A23DE" w:rsidRDefault="00A1196F" w:rsidP="00645AD1">
      <w:pPr>
        <w:spacing w:line="596" w:lineRule="exact"/>
        <w:jc w:val="center"/>
        <w:rPr>
          <w:rFonts w:eastAsia="方正小标宋_GBK"/>
          <w:sz w:val="44"/>
          <w:szCs w:val="32"/>
        </w:rPr>
      </w:pPr>
      <w:proofErr w:type="gramStart"/>
      <w:r>
        <w:rPr>
          <w:rFonts w:eastAsia="方正小标宋_GBK" w:hint="eastAsia"/>
          <w:sz w:val="44"/>
          <w:szCs w:val="32"/>
        </w:rPr>
        <w:t>璧</w:t>
      </w:r>
      <w:proofErr w:type="gramEnd"/>
      <w:r>
        <w:rPr>
          <w:rFonts w:eastAsia="方正小标宋_GBK" w:hint="eastAsia"/>
          <w:sz w:val="44"/>
          <w:szCs w:val="32"/>
        </w:rPr>
        <w:t>山</w:t>
      </w:r>
      <w:r w:rsidR="009A23DE" w:rsidRPr="009A23DE">
        <w:rPr>
          <w:rFonts w:eastAsia="方正小标宋_GBK"/>
          <w:sz w:val="44"/>
          <w:szCs w:val="32"/>
        </w:rPr>
        <w:t>区</w:t>
      </w:r>
      <w:r w:rsidR="009E121E">
        <w:rPr>
          <w:rFonts w:eastAsia="方正小标宋_GBK" w:hint="eastAsia"/>
          <w:sz w:val="44"/>
          <w:szCs w:val="32"/>
        </w:rPr>
        <w:t>财政预算绩效评价中心</w:t>
      </w:r>
    </w:p>
    <w:p w:rsidR="009A23DE" w:rsidRPr="00645AD1" w:rsidRDefault="00A1196F" w:rsidP="00645AD1">
      <w:pPr>
        <w:spacing w:line="596" w:lineRule="exact"/>
        <w:ind w:firstLineChars="295" w:firstLine="1298"/>
        <w:rPr>
          <w:rFonts w:eastAsia="方正小标宋_GBK"/>
          <w:sz w:val="44"/>
          <w:szCs w:val="32"/>
        </w:rPr>
      </w:pPr>
      <w:r w:rsidRPr="00645AD1">
        <w:rPr>
          <w:rFonts w:eastAsia="方正小标宋_GBK" w:hint="eastAsia"/>
          <w:sz w:val="44"/>
          <w:szCs w:val="32"/>
        </w:rPr>
        <w:t>202</w:t>
      </w:r>
      <w:r w:rsidR="00384864" w:rsidRPr="00645AD1">
        <w:rPr>
          <w:rFonts w:eastAsia="方正小标宋_GBK" w:hint="eastAsia"/>
          <w:sz w:val="44"/>
          <w:szCs w:val="32"/>
        </w:rPr>
        <w:t>1</w:t>
      </w:r>
      <w:r w:rsidR="009A23DE" w:rsidRPr="00645AD1">
        <w:rPr>
          <w:rFonts w:eastAsia="方正小标宋_GBK"/>
          <w:sz w:val="44"/>
          <w:szCs w:val="32"/>
        </w:rPr>
        <w:t>年</w:t>
      </w:r>
      <w:r w:rsidR="00704B56" w:rsidRPr="00645AD1">
        <w:rPr>
          <w:rFonts w:eastAsia="方正小标宋_GBK" w:hint="eastAsia"/>
          <w:sz w:val="44"/>
          <w:szCs w:val="32"/>
        </w:rPr>
        <w:t>度</w:t>
      </w:r>
      <w:r w:rsidR="00806865" w:rsidRPr="00645AD1">
        <w:rPr>
          <w:rFonts w:eastAsia="方正小标宋_GBK"/>
          <w:sz w:val="44"/>
          <w:szCs w:val="32"/>
        </w:rPr>
        <w:t>整体支出绩效</w:t>
      </w:r>
      <w:r w:rsidR="003532F1" w:rsidRPr="00645AD1">
        <w:rPr>
          <w:rFonts w:eastAsia="方正小标宋_GBK" w:hint="eastAsia"/>
          <w:sz w:val="44"/>
          <w:szCs w:val="32"/>
        </w:rPr>
        <w:t>自评</w:t>
      </w:r>
      <w:r w:rsidR="00806865" w:rsidRPr="00645AD1">
        <w:rPr>
          <w:rFonts w:eastAsia="方正小标宋_GBK"/>
          <w:sz w:val="44"/>
          <w:szCs w:val="32"/>
        </w:rPr>
        <w:t>报告</w:t>
      </w:r>
    </w:p>
    <w:p w:rsidR="009A23DE" w:rsidRPr="0064309B" w:rsidRDefault="009A23DE" w:rsidP="00806211">
      <w:pPr>
        <w:pStyle w:val="a6"/>
        <w:spacing w:line="596" w:lineRule="exact"/>
        <w:ind w:left="357" w:firstLine="640"/>
        <w:rPr>
          <w:rFonts w:eastAsia="方正仿宋_GBK"/>
          <w:sz w:val="32"/>
          <w:szCs w:val="32"/>
        </w:rPr>
      </w:pPr>
    </w:p>
    <w:p w:rsidR="00806865" w:rsidRPr="00BC3295" w:rsidRDefault="00806865" w:rsidP="000C184D">
      <w:pPr>
        <w:spacing w:line="560" w:lineRule="exact"/>
        <w:ind w:firstLineChars="200" w:firstLine="640"/>
        <w:rPr>
          <w:rFonts w:eastAsia="方正黑体_GBK"/>
          <w:sz w:val="32"/>
          <w:szCs w:val="32"/>
        </w:rPr>
      </w:pPr>
      <w:r w:rsidRPr="00BC3295">
        <w:rPr>
          <w:rFonts w:eastAsia="方正黑体_GBK"/>
          <w:sz w:val="32"/>
          <w:szCs w:val="32"/>
        </w:rPr>
        <w:t>一、基本</w:t>
      </w:r>
      <w:r w:rsidR="002571F7">
        <w:rPr>
          <w:rFonts w:eastAsia="方正黑体_GBK" w:hint="eastAsia"/>
          <w:sz w:val="32"/>
          <w:szCs w:val="32"/>
        </w:rPr>
        <w:t>情况</w:t>
      </w:r>
    </w:p>
    <w:p w:rsidR="009E121E" w:rsidRDefault="00806865" w:rsidP="000C184D">
      <w:pPr>
        <w:spacing w:line="560" w:lineRule="exact"/>
        <w:ind w:firstLineChars="200" w:firstLine="640"/>
        <w:rPr>
          <w:rFonts w:eastAsia="方正仿宋_GBK"/>
          <w:sz w:val="32"/>
          <w:szCs w:val="32"/>
        </w:rPr>
      </w:pPr>
      <w:r w:rsidRPr="000B5DB9">
        <w:rPr>
          <w:rFonts w:eastAsia="方正仿宋_GBK"/>
          <w:sz w:val="32"/>
          <w:szCs w:val="32"/>
        </w:rPr>
        <w:t>（一）</w:t>
      </w:r>
      <w:r w:rsidR="00357647">
        <w:rPr>
          <w:rFonts w:eastAsia="方正仿宋_GBK" w:hint="eastAsia"/>
          <w:sz w:val="32"/>
          <w:szCs w:val="32"/>
        </w:rPr>
        <w:t>部门</w:t>
      </w:r>
      <w:r w:rsidR="00C31CE4">
        <w:rPr>
          <w:rFonts w:eastAsia="方正仿宋_GBK" w:hint="eastAsia"/>
          <w:sz w:val="32"/>
          <w:szCs w:val="32"/>
        </w:rPr>
        <w:t>（单位）</w:t>
      </w:r>
      <w:r w:rsidR="002571F7">
        <w:rPr>
          <w:rFonts w:eastAsia="方正仿宋_GBK" w:hint="eastAsia"/>
          <w:sz w:val="32"/>
          <w:szCs w:val="32"/>
        </w:rPr>
        <w:t>基本情况</w:t>
      </w:r>
      <w:r w:rsidRPr="000B5DB9">
        <w:rPr>
          <w:rFonts w:eastAsia="方正仿宋_GBK"/>
          <w:sz w:val="32"/>
          <w:szCs w:val="32"/>
        </w:rPr>
        <w:t>。</w:t>
      </w:r>
    </w:p>
    <w:p w:rsidR="009E121E" w:rsidRDefault="009E121E" w:rsidP="000C184D">
      <w:pPr>
        <w:spacing w:line="560" w:lineRule="exact"/>
        <w:ind w:firstLineChars="200" w:firstLine="640"/>
        <w:rPr>
          <w:rFonts w:eastAsia="方正仿宋_GBK"/>
          <w:sz w:val="32"/>
          <w:szCs w:val="32"/>
        </w:rPr>
      </w:pPr>
      <w:r>
        <w:rPr>
          <w:rFonts w:eastAsia="方正仿宋_GBK" w:hint="eastAsia"/>
          <w:sz w:val="32"/>
          <w:szCs w:val="32"/>
        </w:rPr>
        <w:t>区财政预算绩效评价中心为财政局下属全额拨款正科级事业单位，无内设机构，编制</w:t>
      </w:r>
      <w:r>
        <w:rPr>
          <w:rFonts w:eastAsia="方正仿宋_GBK" w:hint="eastAsia"/>
          <w:sz w:val="32"/>
          <w:szCs w:val="32"/>
        </w:rPr>
        <w:t>9</w:t>
      </w:r>
      <w:r>
        <w:rPr>
          <w:rFonts w:eastAsia="方正仿宋_GBK" w:hint="eastAsia"/>
          <w:sz w:val="32"/>
          <w:szCs w:val="32"/>
        </w:rPr>
        <w:t>人，在编</w:t>
      </w:r>
      <w:r>
        <w:rPr>
          <w:rFonts w:eastAsia="方正仿宋_GBK" w:hint="eastAsia"/>
          <w:sz w:val="32"/>
          <w:szCs w:val="32"/>
        </w:rPr>
        <w:t>8</w:t>
      </w:r>
      <w:r>
        <w:rPr>
          <w:rFonts w:eastAsia="方正仿宋_GBK" w:hint="eastAsia"/>
          <w:sz w:val="32"/>
          <w:szCs w:val="32"/>
        </w:rPr>
        <w:t>人，职能职责为以下</w:t>
      </w:r>
      <w:r>
        <w:rPr>
          <w:rFonts w:eastAsia="方正仿宋_GBK" w:hint="eastAsia"/>
          <w:sz w:val="32"/>
          <w:szCs w:val="32"/>
        </w:rPr>
        <w:t>7</w:t>
      </w:r>
      <w:r>
        <w:rPr>
          <w:rFonts w:eastAsia="方正仿宋_GBK" w:hint="eastAsia"/>
          <w:sz w:val="32"/>
          <w:szCs w:val="32"/>
        </w:rPr>
        <w:t>项：</w:t>
      </w:r>
    </w:p>
    <w:p w:rsidR="009E121E" w:rsidRPr="009E121E" w:rsidRDefault="009E121E" w:rsidP="000C184D">
      <w:pPr>
        <w:spacing w:line="560" w:lineRule="exact"/>
        <w:ind w:firstLineChars="200" w:firstLine="640"/>
        <w:rPr>
          <w:rFonts w:eastAsia="方正仿宋_GBK"/>
          <w:sz w:val="32"/>
          <w:szCs w:val="32"/>
        </w:rPr>
      </w:pPr>
      <w:r w:rsidRPr="009E121E">
        <w:rPr>
          <w:rFonts w:eastAsia="方正仿宋_GBK" w:hint="eastAsia"/>
          <w:sz w:val="32"/>
          <w:szCs w:val="32"/>
        </w:rPr>
        <w:t>1.</w:t>
      </w:r>
      <w:r w:rsidRPr="009E121E">
        <w:rPr>
          <w:rFonts w:eastAsia="方正仿宋_GBK" w:hint="eastAsia"/>
          <w:sz w:val="32"/>
          <w:szCs w:val="32"/>
        </w:rPr>
        <w:t>负责区级财政预算绩效目标管理的事务性工作；</w:t>
      </w:r>
    </w:p>
    <w:p w:rsidR="009E121E" w:rsidRPr="009E121E" w:rsidRDefault="009E121E" w:rsidP="000C184D">
      <w:pPr>
        <w:spacing w:line="560" w:lineRule="exact"/>
        <w:ind w:firstLineChars="200" w:firstLine="640"/>
        <w:rPr>
          <w:rFonts w:eastAsia="方正仿宋_GBK"/>
          <w:sz w:val="32"/>
          <w:szCs w:val="32"/>
        </w:rPr>
      </w:pPr>
      <w:r w:rsidRPr="009E121E">
        <w:rPr>
          <w:rFonts w:eastAsia="方正仿宋_GBK" w:hint="eastAsia"/>
          <w:sz w:val="32"/>
          <w:szCs w:val="32"/>
        </w:rPr>
        <w:t>2.</w:t>
      </w:r>
      <w:r w:rsidRPr="009E121E">
        <w:rPr>
          <w:rFonts w:eastAsia="方正仿宋_GBK" w:hint="eastAsia"/>
          <w:sz w:val="32"/>
          <w:szCs w:val="32"/>
        </w:rPr>
        <w:t>为主管部门指导区级预算部门及镇街开展预算绩效自评提供服务；</w:t>
      </w:r>
    </w:p>
    <w:p w:rsidR="009E121E" w:rsidRPr="009E121E" w:rsidRDefault="009E121E" w:rsidP="000C184D">
      <w:pPr>
        <w:spacing w:line="560" w:lineRule="exact"/>
        <w:ind w:firstLineChars="200" w:firstLine="640"/>
        <w:rPr>
          <w:rFonts w:eastAsia="方正仿宋_GBK"/>
          <w:sz w:val="32"/>
          <w:szCs w:val="32"/>
        </w:rPr>
      </w:pPr>
      <w:r w:rsidRPr="009E121E">
        <w:rPr>
          <w:rFonts w:eastAsia="方正仿宋_GBK" w:hint="eastAsia"/>
          <w:sz w:val="32"/>
          <w:szCs w:val="32"/>
        </w:rPr>
        <w:t>3.</w:t>
      </w:r>
      <w:r w:rsidRPr="009E121E">
        <w:rPr>
          <w:rFonts w:eastAsia="方正仿宋_GBK" w:hint="eastAsia"/>
          <w:sz w:val="32"/>
          <w:szCs w:val="32"/>
        </w:rPr>
        <w:t>负责主管部门重点绩效管理及评价结果的抽查和再评价等事务性工作；</w:t>
      </w:r>
    </w:p>
    <w:p w:rsidR="009E121E" w:rsidRPr="009E121E" w:rsidRDefault="009E121E" w:rsidP="000C184D">
      <w:pPr>
        <w:spacing w:line="560" w:lineRule="exact"/>
        <w:ind w:firstLineChars="200" w:firstLine="640"/>
        <w:rPr>
          <w:rFonts w:eastAsia="方正仿宋_GBK"/>
          <w:sz w:val="32"/>
          <w:szCs w:val="32"/>
        </w:rPr>
      </w:pPr>
      <w:r w:rsidRPr="009E121E">
        <w:rPr>
          <w:rFonts w:eastAsia="方正仿宋_GBK" w:hint="eastAsia"/>
          <w:sz w:val="32"/>
          <w:szCs w:val="32"/>
        </w:rPr>
        <w:t>4.</w:t>
      </w:r>
      <w:r w:rsidRPr="009E121E">
        <w:rPr>
          <w:rFonts w:eastAsia="方正仿宋_GBK" w:hint="eastAsia"/>
          <w:sz w:val="32"/>
          <w:szCs w:val="32"/>
        </w:rPr>
        <w:t>负责区级财政预算会审的事务性工作；</w:t>
      </w:r>
    </w:p>
    <w:p w:rsidR="009E121E" w:rsidRPr="009E121E" w:rsidRDefault="009E121E" w:rsidP="000C184D">
      <w:pPr>
        <w:spacing w:line="560" w:lineRule="exact"/>
        <w:ind w:firstLineChars="200" w:firstLine="640"/>
        <w:rPr>
          <w:rFonts w:eastAsia="方正仿宋_GBK"/>
          <w:sz w:val="32"/>
          <w:szCs w:val="32"/>
        </w:rPr>
      </w:pPr>
      <w:r w:rsidRPr="009E121E">
        <w:rPr>
          <w:rFonts w:eastAsia="方正仿宋_GBK" w:hint="eastAsia"/>
          <w:sz w:val="32"/>
          <w:szCs w:val="32"/>
        </w:rPr>
        <w:t>5.</w:t>
      </w:r>
      <w:r w:rsidRPr="009E121E">
        <w:rPr>
          <w:rFonts w:eastAsia="方正仿宋_GBK" w:hint="eastAsia"/>
          <w:sz w:val="32"/>
          <w:szCs w:val="32"/>
        </w:rPr>
        <w:t>负责预算绩效专家学者库、中介机构库、监督指导人才库及管理预算绩效信息系统的日常维护；</w:t>
      </w:r>
    </w:p>
    <w:p w:rsidR="009E121E" w:rsidRPr="009E121E" w:rsidRDefault="009E121E" w:rsidP="000C184D">
      <w:pPr>
        <w:spacing w:line="560" w:lineRule="exact"/>
        <w:ind w:firstLineChars="200" w:firstLine="640"/>
        <w:rPr>
          <w:rFonts w:eastAsia="方正仿宋_GBK"/>
          <w:sz w:val="32"/>
          <w:szCs w:val="32"/>
        </w:rPr>
      </w:pPr>
      <w:r w:rsidRPr="009E121E">
        <w:rPr>
          <w:rFonts w:eastAsia="方正仿宋_GBK" w:hint="eastAsia"/>
          <w:sz w:val="32"/>
          <w:szCs w:val="32"/>
        </w:rPr>
        <w:t>6.</w:t>
      </w:r>
      <w:r w:rsidRPr="009E121E">
        <w:rPr>
          <w:rFonts w:eastAsia="方正仿宋_GBK" w:hint="eastAsia"/>
          <w:sz w:val="32"/>
          <w:szCs w:val="32"/>
        </w:rPr>
        <w:t>负责对区政府所签经济合同的收集、整理及归档；</w:t>
      </w:r>
    </w:p>
    <w:p w:rsidR="00806865" w:rsidRPr="001C6822" w:rsidRDefault="009E121E" w:rsidP="000C184D">
      <w:pPr>
        <w:spacing w:line="560" w:lineRule="exact"/>
        <w:ind w:firstLineChars="200" w:firstLine="640"/>
        <w:rPr>
          <w:rFonts w:eastAsia="方正仿宋_GBK"/>
          <w:sz w:val="32"/>
          <w:szCs w:val="32"/>
        </w:rPr>
      </w:pPr>
      <w:r w:rsidRPr="009E121E">
        <w:rPr>
          <w:rFonts w:eastAsia="方正仿宋_GBK" w:hint="eastAsia"/>
          <w:sz w:val="32"/>
          <w:szCs w:val="32"/>
        </w:rPr>
        <w:t>7.</w:t>
      </w:r>
      <w:r w:rsidRPr="009E121E">
        <w:rPr>
          <w:rFonts w:eastAsia="方正仿宋_GBK" w:hint="eastAsia"/>
          <w:sz w:val="32"/>
          <w:szCs w:val="32"/>
        </w:rPr>
        <w:t>承办主管部门交办的其他事项。</w:t>
      </w:r>
      <w:r w:rsidR="00A1196F">
        <w:rPr>
          <w:rFonts w:eastAsia="方正仿宋_GBK" w:hint="eastAsia"/>
          <w:sz w:val="32"/>
          <w:szCs w:val="32"/>
        </w:rPr>
        <w:t>包括部门</w:t>
      </w:r>
      <w:r w:rsidR="00C31CE4">
        <w:rPr>
          <w:rFonts w:eastAsia="方正仿宋_GBK" w:hint="eastAsia"/>
          <w:sz w:val="32"/>
          <w:szCs w:val="32"/>
        </w:rPr>
        <w:t>（单位）</w:t>
      </w:r>
      <w:r w:rsidR="00A1196F">
        <w:rPr>
          <w:rFonts w:eastAsia="方正仿宋_GBK" w:hint="eastAsia"/>
          <w:sz w:val="32"/>
          <w:szCs w:val="32"/>
        </w:rPr>
        <w:t>职级、内设机构</w:t>
      </w:r>
      <w:r w:rsidR="006417E5">
        <w:rPr>
          <w:rFonts w:eastAsia="方正仿宋_GBK" w:hint="eastAsia"/>
          <w:sz w:val="32"/>
          <w:szCs w:val="32"/>
        </w:rPr>
        <w:t>及</w:t>
      </w:r>
      <w:r w:rsidR="00A1196F">
        <w:rPr>
          <w:rFonts w:eastAsia="方正仿宋_GBK" w:hint="eastAsia"/>
          <w:sz w:val="32"/>
          <w:szCs w:val="32"/>
        </w:rPr>
        <w:t>编制、</w:t>
      </w:r>
      <w:r w:rsidR="006417E5" w:rsidRPr="006417E5">
        <w:rPr>
          <w:rFonts w:eastAsia="方正仿宋_GBK" w:hint="eastAsia"/>
          <w:sz w:val="32"/>
          <w:szCs w:val="32"/>
        </w:rPr>
        <w:t>下属机构、</w:t>
      </w:r>
      <w:r w:rsidR="006417E5">
        <w:rPr>
          <w:rFonts w:eastAsia="方正仿宋_GBK" w:hint="eastAsia"/>
          <w:sz w:val="32"/>
          <w:szCs w:val="32"/>
        </w:rPr>
        <w:t>职能职责等。</w:t>
      </w:r>
    </w:p>
    <w:p w:rsidR="00171AB3" w:rsidRDefault="00806865" w:rsidP="000C184D">
      <w:pPr>
        <w:spacing w:line="560" w:lineRule="exact"/>
        <w:ind w:firstLineChars="200" w:firstLine="640"/>
        <w:rPr>
          <w:rFonts w:eastAsia="方正仿宋_GBK"/>
          <w:sz w:val="32"/>
          <w:szCs w:val="32"/>
        </w:rPr>
      </w:pPr>
      <w:r w:rsidRPr="00BC3295">
        <w:rPr>
          <w:rFonts w:eastAsia="方正仿宋_GBK"/>
          <w:sz w:val="32"/>
          <w:szCs w:val="32"/>
        </w:rPr>
        <w:t>（二）</w:t>
      </w:r>
      <w:r w:rsidR="002571F7">
        <w:rPr>
          <w:rFonts w:eastAsia="方正仿宋_GBK" w:hint="eastAsia"/>
          <w:sz w:val="32"/>
          <w:szCs w:val="32"/>
        </w:rPr>
        <w:t>预算及支出情况</w:t>
      </w:r>
      <w:r w:rsidRPr="00BC3295">
        <w:rPr>
          <w:rFonts w:eastAsia="方正仿宋_GBK"/>
          <w:sz w:val="32"/>
          <w:szCs w:val="32"/>
        </w:rPr>
        <w:t>。</w:t>
      </w:r>
    </w:p>
    <w:p w:rsidR="00266120" w:rsidRPr="00BC3295" w:rsidRDefault="00266120" w:rsidP="000C184D">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年年初预算</w:t>
      </w:r>
      <w:r>
        <w:rPr>
          <w:rFonts w:eastAsia="方正仿宋_GBK" w:hint="eastAsia"/>
          <w:sz w:val="32"/>
          <w:szCs w:val="32"/>
        </w:rPr>
        <w:t>2103393.64</w:t>
      </w:r>
      <w:r>
        <w:rPr>
          <w:rFonts w:eastAsia="方正仿宋_GBK" w:hint="eastAsia"/>
          <w:sz w:val="32"/>
          <w:szCs w:val="32"/>
        </w:rPr>
        <w:t>元，全年执行数</w:t>
      </w:r>
      <w:r>
        <w:rPr>
          <w:rFonts w:eastAsia="方正仿宋_GBK" w:hint="eastAsia"/>
          <w:sz w:val="32"/>
          <w:szCs w:val="32"/>
        </w:rPr>
        <w:t>2114433.32</w:t>
      </w:r>
      <w:r>
        <w:rPr>
          <w:rFonts w:eastAsia="方正仿宋_GBK" w:hint="eastAsia"/>
          <w:sz w:val="32"/>
          <w:szCs w:val="32"/>
        </w:rPr>
        <w:t>元</w:t>
      </w:r>
    </w:p>
    <w:p w:rsidR="00806865" w:rsidRPr="00BC3295" w:rsidRDefault="00806865" w:rsidP="000C184D">
      <w:pPr>
        <w:spacing w:line="560" w:lineRule="exact"/>
        <w:ind w:firstLineChars="200" w:firstLine="640"/>
        <w:rPr>
          <w:rFonts w:eastAsia="方正仿宋_GBK"/>
          <w:sz w:val="32"/>
          <w:szCs w:val="32"/>
        </w:rPr>
      </w:pPr>
      <w:r w:rsidRPr="00BC3295">
        <w:rPr>
          <w:rFonts w:eastAsia="方正黑体_GBK"/>
          <w:sz w:val="32"/>
          <w:szCs w:val="32"/>
        </w:rPr>
        <w:t>二、绩效评价</w:t>
      </w:r>
      <w:r w:rsidR="00CD33CE">
        <w:rPr>
          <w:rFonts w:eastAsia="方正黑体_GBK" w:hint="eastAsia"/>
          <w:sz w:val="32"/>
          <w:szCs w:val="32"/>
        </w:rPr>
        <w:t>基本</w:t>
      </w:r>
      <w:r w:rsidRPr="00BC3295">
        <w:rPr>
          <w:rFonts w:eastAsia="方正黑体_GBK"/>
          <w:sz w:val="32"/>
          <w:szCs w:val="32"/>
        </w:rPr>
        <w:t>情况</w:t>
      </w:r>
    </w:p>
    <w:p w:rsidR="00806211" w:rsidRDefault="00806865" w:rsidP="000C184D">
      <w:pPr>
        <w:spacing w:line="560" w:lineRule="exact"/>
        <w:ind w:firstLineChars="200" w:firstLine="640"/>
        <w:rPr>
          <w:rFonts w:eastAsia="方正仿宋_GBK"/>
          <w:sz w:val="32"/>
          <w:szCs w:val="32"/>
        </w:rPr>
      </w:pPr>
      <w:r w:rsidRPr="00BC3295">
        <w:rPr>
          <w:rFonts w:eastAsia="方正仿宋_GBK"/>
          <w:sz w:val="32"/>
          <w:szCs w:val="32"/>
        </w:rPr>
        <w:t>（一）绩效评价目的</w:t>
      </w:r>
    </w:p>
    <w:p w:rsidR="006F33CD" w:rsidRPr="006F33CD" w:rsidRDefault="006F33CD" w:rsidP="000C184D">
      <w:pPr>
        <w:spacing w:line="560" w:lineRule="exact"/>
        <w:ind w:firstLineChars="200" w:firstLine="640"/>
        <w:rPr>
          <w:rFonts w:eastAsia="方正仿宋_GBK"/>
          <w:sz w:val="32"/>
          <w:szCs w:val="32"/>
        </w:rPr>
      </w:pPr>
      <w:r w:rsidRPr="006F33CD">
        <w:rPr>
          <w:rFonts w:eastAsia="方正仿宋_GBK" w:hint="eastAsia"/>
          <w:sz w:val="32"/>
          <w:szCs w:val="32"/>
        </w:rPr>
        <w:lastRenderedPageBreak/>
        <w:t>通过开展整体支出绩效自评，促进我</w:t>
      </w:r>
      <w:r>
        <w:rPr>
          <w:rFonts w:eastAsia="方正仿宋_GBK" w:hint="eastAsia"/>
          <w:sz w:val="32"/>
          <w:szCs w:val="32"/>
        </w:rPr>
        <w:t>中心</w:t>
      </w:r>
      <w:r w:rsidRPr="006F33CD">
        <w:rPr>
          <w:rFonts w:eastAsia="方正仿宋_GBK" w:hint="eastAsia"/>
          <w:sz w:val="32"/>
          <w:szCs w:val="32"/>
        </w:rPr>
        <w:t>提升预算绩效管理</w:t>
      </w:r>
      <w:r w:rsidR="005E28F4">
        <w:rPr>
          <w:rFonts w:eastAsia="方正仿宋_GBK" w:hint="eastAsia"/>
          <w:sz w:val="32"/>
          <w:szCs w:val="32"/>
        </w:rPr>
        <w:t>工作水平，强化支出责任，规范资金管理行为，提高财政资金使用效益</w:t>
      </w:r>
      <w:r w:rsidRPr="006F33CD">
        <w:rPr>
          <w:rFonts w:eastAsia="方正仿宋_GBK" w:hint="eastAsia"/>
          <w:sz w:val="32"/>
          <w:szCs w:val="32"/>
        </w:rPr>
        <w:t>。</w:t>
      </w:r>
    </w:p>
    <w:p w:rsidR="00806865" w:rsidRDefault="00247BB1" w:rsidP="000C184D">
      <w:pPr>
        <w:spacing w:line="560" w:lineRule="exact"/>
        <w:ind w:firstLineChars="200" w:firstLine="640"/>
        <w:rPr>
          <w:rFonts w:eastAsia="方正仿宋_GBK"/>
          <w:sz w:val="32"/>
          <w:szCs w:val="32"/>
        </w:rPr>
      </w:pPr>
      <w:r>
        <w:rPr>
          <w:rFonts w:eastAsia="方正仿宋_GBK"/>
          <w:sz w:val="32"/>
          <w:szCs w:val="32"/>
        </w:rPr>
        <w:t>（二）绩效评价原则</w:t>
      </w:r>
    </w:p>
    <w:p w:rsidR="007A6F29" w:rsidRPr="007A6F29" w:rsidRDefault="007A6F29" w:rsidP="000C184D">
      <w:pPr>
        <w:spacing w:line="560" w:lineRule="exact"/>
        <w:ind w:firstLineChars="200" w:firstLine="640"/>
        <w:rPr>
          <w:rFonts w:eastAsia="方正仿宋_GBK"/>
          <w:sz w:val="32"/>
          <w:szCs w:val="32"/>
        </w:rPr>
      </w:pPr>
      <w:r w:rsidRPr="007A6F29">
        <w:rPr>
          <w:rFonts w:eastAsia="方正仿宋_GBK"/>
          <w:sz w:val="32"/>
          <w:szCs w:val="32"/>
        </w:rPr>
        <w:t>1</w:t>
      </w:r>
      <w:r w:rsidRPr="007A6F29">
        <w:rPr>
          <w:rFonts w:eastAsia="方正仿宋_GBK" w:hint="eastAsia"/>
          <w:sz w:val="32"/>
          <w:szCs w:val="32"/>
        </w:rPr>
        <w:t>.</w:t>
      </w:r>
      <w:r w:rsidRPr="007A6F29">
        <w:rPr>
          <w:rFonts w:eastAsia="方正仿宋_GBK" w:hint="eastAsia"/>
          <w:sz w:val="32"/>
          <w:szCs w:val="32"/>
        </w:rPr>
        <w:t>科学规范原则。绩效评价应当严格执行规定的程序，按照科学可行的要求，采用定量与定性分析相结合的方法。</w:t>
      </w:r>
    </w:p>
    <w:p w:rsidR="007A6F29" w:rsidRPr="007A6F29" w:rsidRDefault="007A6F29" w:rsidP="000C184D">
      <w:pPr>
        <w:spacing w:line="560" w:lineRule="exact"/>
        <w:ind w:firstLineChars="200" w:firstLine="640"/>
        <w:rPr>
          <w:rFonts w:eastAsia="方正仿宋_GBK"/>
          <w:sz w:val="32"/>
          <w:szCs w:val="32"/>
        </w:rPr>
      </w:pPr>
      <w:r w:rsidRPr="007A6F29">
        <w:rPr>
          <w:rFonts w:eastAsia="方正仿宋_GBK"/>
          <w:sz w:val="32"/>
          <w:szCs w:val="32"/>
        </w:rPr>
        <w:t>2</w:t>
      </w:r>
      <w:r w:rsidRPr="007A6F29">
        <w:rPr>
          <w:rFonts w:eastAsia="方正仿宋_GBK" w:hint="eastAsia"/>
          <w:sz w:val="32"/>
          <w:szCs w:val="32"/>
        </w:rPr>
        <w:t>.</w:t>
      </w:r>
      <w:r w:rsidRPr="007A6F29">
        <w:rPr>
          <w:rFonts w:eastAsia="方正仿宋_GBK" w:hint="eastAsia"/>
          <w:sz w:val="32"/>
          <w:szCs w:val="32"/>
        </w:rPr>
        <w:t>公正公开原则。绩效评价应当符合真实、客观、公正的要求，依法公开并接受监督。</w:t>
      </w:r>
    </w:p>
    <w:p w:rsidR="007A6F29" w:rsidRPr="007A6F29" w:rsidRDefault="007A6F29" w:rsidP="000C184D">
      <w:pPr>
        <w:spacing w:line="560" w:lineRule="exact"/>
        <w:ind w:firstLineChars="200" w:firstLine="640"/>
        <w:rPr>
          <w:rFonts w:eastAsia="方正仿宋_GBK"/>
          <w:sz w:val="32"/>
          <w:szCs w:val="32"/>
        </w:rPr>
      </w:pPr>
      <w:r w:rsidRPr="007A6F29">
        <w:rPr>
          <w:rFonts w:eastAsia="方正仿宋_GBK"/>
          <w:sz w:val="32"/>
          <w:szCs w:val="32"/>
        </w:rPr>
        <w:t>3</w:t>
      </w:r>
      <w:r w:rsidRPr="007A6F29">
        <w:rPr>
          <w:rFonts w:eastAsia="方正仿宋_GBK" w:hint="eastAsia"/>
          <w:sz w:val="32"/>
          <w:szCs w:val="32"/>
        </w:rPr>
        <w:t>.</w:t>
      </w:r>
      <w:r w:rsidRPr="007A6F29">
        <w:rPr>
          <w:rFonts w:eastAsia="方正仿宋_GBK" w:hint="eastAsia"/>
          <w:sz w:val="32"/>
          <w:szCs w:val="32"/>
        </w:rPr>
        <w:t>绩效相关原则。绩效评价应当针对具体支出及其产出绩效进行，评价结果应当清晰反映支出和产出绩效之间的紧密对应关系。</w:t>
      </w:r>
    </w:p>
    <w:p w:rsidR="00806865" w:rsidRDefault="00247BB1" w:rsidP="000C184D">
      <w:pPr>
        <w:spacing w:line="560" w:lineRule="exact"/>
        <w:ind w:firstLineChars="200" w:firstLine="640"/>
        <w:rPr>
          <w:rFonts w:eastAsia="方正仿宋_GBK"/>
          <w:sz w:val="32"/>
          <w:szCs w:val="32"/>
        </w:rPr>
      </w:pPr>
      <w:r>
        <w:rPr>
          <w:rFonts w:eastAsia="方正仿宋_GBK"/>
          <w:sz w:val="32"/>
          <w:szCs w:val="32"/>
        </w:rPr>
        <w:t>（三）绩效评价工作过程</w:t>
      </w:r>
    </w:p>
    <w:p w:rsidR="0071035D" w:rsidRPr="0071035D" w:rsidRDefault="0071035D" w:rsidP="000C184D">
      <w:pPr>
        <w:spacing w:line="560" w:lineRule="exact"/>
        <w:ind w:firstLineChars="200" w:firstLine="640"/>
        <w:rPr>
          <w:rFonts w:eastAsia="方正仿宋_GBK"/>
          <w:sz w:val="32"/>
          <w:szCs w:val="32"/>
        </w:rPr>
      </w:pPr>
      <w:r w:rsidRPr="0071035D">
        <w:rPr>
          <w:rFonts w:eastAsia="方正仿宋_GBK"/>
          <w:sz w:val="32"/>
          <w:szCs w:val="32"/>
        </w:rPr>
        <w:t>1</w:t>
      </w:r>
      <w:r w:rsidRPr="0071035D">
        <w:rPr>
          <w:rFonts w:eastAsia="方正仿宋_GBK" w:hint="eastAsia"/>
          <w:sz w:val="32"/>
          <w:szCs w:val="32"/>
        </w:rPr>
        <w:t>.</w:t>
      </w:r>
      <w:r w:rsidRPr="0071035D">
        <w:rPr>
          <w:rFonts w:eastAsia="方正仿宋_GBK" w:hint="eastAsia"/>
          <w:sz w:val="32"/>
          <w:szCs w:val="32"/>
        </w:rPr>
        <w:t>前期准备</w:t>
      </w:r>
    </w:p>
    <w:p w:rsidR="0071035D" w:rsidRPr="0071035D" w:rsidRDefault="0071035D" w:rsidP="000C184D">
      <w:pPr>
        <w:spacing w:line="560" w:lineRule="exact"/>
        <w:ind w:firstLineChars="200" w:firstLine="640"/>
        <w:rPr>
          <w:rFonts w:eastAsia="方正仿宋_GBK"/>
          <w:sz w:val="32"/>
          <w:szCs w:val="32"/>
        </w:rPr>
      </w:pPr>
      <w:r w:rsidRPr="0071035D">
        <w:rPr>
          <w:rFonts w:eastAsia="方正仿宋_GBK" w:hint="eastAsia"/>
          <w:sz w:val="32"/>
          <w:szCs w:val="32"/>
        </w:rPr>
        <w:t>组建绩效自评工作小组，由</w:t>
      </w:r>
      <w:r>
        <w:rPr>
          <w:rFonts w:eastAsia="方正仿宋_GBK" w:hint="eastAsia"/>
          <w:sz w:val="32"/>
          <w:szCs w:val="32"/>
        </w:rPr>
        <w:t>朱华平</w:t>
      </w:r>
      <w:r w:rsidRPr="0071035D">
        <w:rPr>
          <w:rFonts w:eastAsia="方正仿宋_GBK" w:hint="eastAsia"/>
          <w:sz w:val="32"/>
          <w:szCs w:val="32"/>
        </w:rPr>
        <w:t>担任组长，</w:t>
      </w:r>
      <w:proofErr w:type="gramStart"/>
      <w:r w:rsidR="000C184D">
        <w:rPr>
          <w:rFonts w:eastAsia="方正仿宋_GBK" w:hint="eastAsia"/>
          <w:sz w:val="32"/>
          <w:szCs w:val="32"/>
        </w:rPr>
        <w:t>叶宝强</w:t>
      </w:r>
      <w:proofErr w:type="gramEnd"/>
      <w:r w:rsidRPr="0071035D">
        <w:rPr>
          <w:rFonts w:eastAsia="方正仿宋_GBK" w:hint="eastAsia"/>
          <w:sz w:val="32"/>
          <w:szCs w:val="32"/>
        </w:rPr>
        <w:t>担任副组长，</w:t>
      </w:r>
      <w:r w:rsidR="000C184D">
        <w:rPr>
          <w:rFonts w:eastAsia="方正仿宋_GBK" w:hint="eastAsia"/>
          <w:sz w:val="32"/>
          <w:szCs w:val="32"/>
        </w:rPr>
        <w:t>中心工作人员</w:t>
      </w:r>
      <w:r w:rsidRPr="0071035D">
        <w:rPr>
          <w:rFonts w:eastAsia="方正仿宋_GBK" w:hint="eastAsia"/>
          <w:sz w:val="32"/>
          <w:szCs w:val="32"/>
        </w:rPr>
        <w:t>为成员。</w:t>
      </w:r>
    </w:p>
    <w:p w:rsidR="0071035D" w:rsidRPr="0071035D" w:rsidRDefault="0071035D" w:rsidP="000C184D">
      <w:pPr>
        <w:spacing w:line="560" w:lineRule="exact"/>
        <w:ind w:firstLineChars="200" w:firstLine="640"/>
        <w:rPr>
          <w:rFonts w:eastAsia="方正仿宋_GBK"/>
          <w:sz w:val="32"/>
          <w:szCs w:val="32"/>
        </w:rPr>
      </w:pPr>
      <w:r w:rsidRPr="0071035D">
        <w:rPr>
          <w:rFonts w:eastAsia="方正仿宋_GBK"/>
          <w:sz w:val="32"/>
          <w:szCs w:val="32"/>
        </w:rPr>
        <w:t>2</w:t>
      </w:r>
      <w:r w:rsidRPr="0071035D">
        <w:rPr>
          <w:rFonts w:eastAsia="方正仿宋_GBK" w:hint="eastAsia"/>
          <w:sz w:val="32"/>
          <w:szCs w:val="32"/>
        </w:rPr>
        <w:t>.</w:t>
      </w:r>
      <w:r w:rsidRPr="0071035D">
        <w:rPr>
          <w:rFonts w:eastAsia="方正仿宋_GBK" w:hint="eastAsia"/>
          <w:sz w:val="32"/>
          <w:szCs w:val="32"/>
        </w:rPr>
        <w:t>组织实施</w:t>
      </w:r>
    </w:p>
    <w:p w:rsidR="0071035D" w:rsidRPr="0071035D" w:rsidRDefault="0071035D" w:rsidP="000C184D">
      <w:pPr>
        <w:spacing w:line="560" w:lineRule="exact"/>
        <w:ind w:firstLineChars="200" w:firstLine="640"/>
        <w:rPr>
          <w:rFonts w:eastAsia="方正仿宋_GBK"/>
          <w:sz w:val="32"/>
          <w:szCs w:val="32"/>
        </w:rPr>
      </w:pPr>
      <w:r w:rsidRPr="0071035D">
        <w:rPr>
          <w:rFonts w:eastAsia="方正仿宋_GBK" w:hint="eastAsia"/>
          <w:sz w:val="32"/>
          <w:szCs w:val="32"/>
        </w:rPr>
        <w:t>全面收集我单位项目相关基础资料，包含年度计划、资金文件、实施方案、绩效目标等资料，了解项目实施情况、预期目标，对比各环节资料是否具有相关性，是否遵循规范的流程，并确定其项目立项依据的充分性、规范性。</w:t>
      </w:r>
    </w:p>
    <w:p w:rsidR="0071035D" w:rsidRPr="0071035D" w:rsidRDefault="0071035D" w:rsidP="000C184D">
      <w:pPr>
        <w:spacing w:line="560" w:lineRule="exact"/>
        <w:ind w:firstLineChars="200" w:firstLine="640"/>
        <w:rPr>
          <w:rFonts w:eastAsia="方正仿宋_GBK"/>
          <w:sz w:val="32"/>
          <w:szCs w:val="32"/>
        </w:rPr>
      </w:pPr>
      <w:r w:rsidRPr="0071035D">
        <w:rPr>
          <w:rFonts w:eastAsia="方正仿宋_GBK"/>
          <w:sz w:val="32"/>
          <w:szCs w:val="32"/>
        </w:rPr>
        <w:t>3</w:t>
      </w:r>
      <w:r w:rsidRPr="0071035D">
        <w:rPr>
          <w:rFonts w:eastAsia="方正仿宋_GBK" w:hint="eastAsia"/>
          <w:sz w:val="32"/>
          <w:szCs w:val="32"/>
        </w:rPr>
        <w:t>.</w:t>
      </w:r>
      <w:r w:rsidRPr="0071035D">
        <w:rPr>
          <w:rFonts w:eastAsia="方正仿宋_GBK" w:hint="eastAsia"/>
          <w:sz w:val="32"/>
          <w:szCs w:val="32"/>
        </w:rPr>
        <w:t>分析评价</w:t>
      </w:r>
    </w:p>
    <w:p w:rsidR="0071035D" w:rsidRPr="0071035D" w:rsidRDefault="0071035D" w:rsidP="000C184D">
      <w:pPr>
        <w:spacing w:line="560" w:lineRule="exact"/>
        <w:ind w:firstLineChars="200" w:firstLine="640"/>
        <w:rPr>
          <w:rFonts w:eastAsia="方正仿宋_GBK"/>
          <w:sz w:val="32"/>
          <w:szCs w:val="32"/>
        </w:rPr>
      </w:pPr>
      <w:r w:rsidRPr="0071035D">
        <w:rPr>
          <w:rFonts w:eastAsia="方正仿宋_GBK" w:hint="eastAsia"/>
          <w:sz w:val="32"/>
          <w:szCs w:val="32"/>
        </w:rPr>
        <w:t>绩效自评工作小组成员整理、分析、汇总相关信息，撰写报告初稿，绩效自评报告初稿形成之后，由绩效自评小组共同确认，对反馈的意见和建议进行分析判断后再行修改，形成最终报告成</w:t>
      </w:r>
      <w:r w:rsidRPr="0071035D">
        <w:rPr>
          <w:rFonts w:eastAsia="方正仿宋_GBK" w:hint="eastAsia"/>
          <w:sz w:val="32"/>
          <w:szCs w:val="32"/>
        </w:rPr>
        <w:lastRenderedPageBreak/>
        <w:t>果。</w:t>
      </w:r>
    </w:p>
    <w:p w:rsidR="00806865" w:rsidRDefault="00806865" w:rsidP="0071035D">
      <w:pPr>
        <w:spacing w:line="560" w:lineRule="exact"/>
        <w:ind w:firstLineChars="200" w:firstLine="640"/>
        <w:rPr>
          <w:rFonts w:eastAsia="方正黑体_GBK"/>
          <w:sz w:val="32"/>
          <w:szCs w:val="32"/>
        </w:rPr>
      </w:pPr>
      <w:r w:rsidRPr="00BC3295">
        <w:rPr>
          <w:rFonts w:eastAsia="方正黑体_GBK"/>
          <w:sz w:val="32"/>
          <w:szCs w:val="32"/>
        </w:rPr>
        <w:t>三、</w:t>
      </w:r>
      <w:r w:rsidR="00CD33CE">
        <w:rPr>
          <w:rFonts w:eastAsia="方正黑体_GBK" w:hint="eastAsia"/>
          <w:sz w:val="32"/>
          <w:szCs w:val="32"/>
        </w:rPr>
        <w:t>绩效</w:t>
      </w:r>
      <w:r w:rsidRPr="00BC3295">
        <w:rPr>
          <w:rFonts w:eastAsia="方正黑体_GBK"/>
          <w:sz w:val="32"/>
          <w:szCs w:val="32"/>
        </w:rPr>
        <w:t>评价情况及结论</w:t>
      </w:r>
    </w:p>
    <w:p w:rsidR="00524495" w:rsidRDefault="00524495" w:rsidP="0071035D">
      <w:pPr>
        <w:spacing w:line="560" w:lineRule="exact"/>
        <w:ind w:firstLineChars="200" w:firstLine="640"/>
        <w:rPr>
          <w:rFonts w:eastAsia="方正仿宋_GBK"/>
          <w:sz w:val="32"/>
          <w:szCs w:val="32"/>
        </w:rPr>
      </w:pPr>
      <w:r>
        <w:rPr>
          <w:rFonts w:eastAsia="方正仿宋_GBK" w:hint="eastAsia"/>
          <w:sz w:val="32"/>
          <w:szCs w:val="32"/>
        </w:rPr>
        <w:t>（</w:t>
      </w:r>
      <w:r w:rsidR="007F10DF">
        <w:rPr>
          <w:rFonts w:eastAsia="方正仿宋_GBK" w:hint="eastAsia"/>
          <w:sz w:val="32"/>
          <w:szCs w:val="32"/>
        </w:rPr>
        <w:t>一</w:t>
      </w:r>
      <w:r>
        <w:rPr>
          <w:rFonts w:eastAsia="方正仿宋_GBK" w:hint="eastAsia"/>
          <w:sz w:val="32"/>
          <w:szCs w:val="32"/>
        </w:rPr>
        <w:t>）</w:t>
      </w:r>
      <w:r w:rsidRPr="00524495">
        <w:rPr>
          <w:rFonts w:eastAsia="方正仿宋_GBK" w:hint="eastAsia"/>
          <w:sz w:val="32"/>
          <w:szCs w:val="32"/>
        </w:rPr>
        <w:t>重点监控</w:t>
      </w:r>
    </w:p>
    <w:p w:rsidR="007F10DF" w:rsidRDefault="007F10DF" w:rsidP="0071035D">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年，重点监控项目数量</w:t>
      </w:r>
      <w:r>
        <w:rPr>
          <w:rFonts w:eastAsia="方正仿宋_GBK" w:hint="eastAsia"/>
          <w:sz w:val="32"/>
          <w:szCs w:val="32"/>
        </w:rPr>
        <w:t>123</w:t>
      </w:r>
      <w:r>
        <w:rPr>
          <w:rFonts w:eastAsia="方正仿宋_GBK" w:hint="eastAsia"/>
          <w:sz w:val="32"/>
          <w:szCs w:val="32"/>
        </w:rPr>
        <w:t>个，重点监控部门整体数量</w:t>
      </w:r>
      <w:r>
        <w:rPr>
          <w:rFonts w:eastAsia="方正仿宋_GBK" w:hint="eastAsia"/>
          <w:sz w:val="32"/>
          <w:szCs w:val="32"/>
        </w:rPr>
        <w:t>58</w:t>
      </w:r>
      <w:r>
        <w:rPr>
          <w:rFonts w:eastAsia="方正仿宋_GBK" w:hint="eastAsia"/>
          <w:sz w:val="32"/>
          <w:szCs w:val="32"/>
        </w:rPr>
        <w:t>个，全年完成值</w:t>
      </w:r>
      <w:r>
        <w:rPr>
          <w:rFonts w:eastAsia="方正仿宋_GBK" w:hint="eastAsia"/>
          <w:sz w:val="32"/>
          <w:szCs w:val="32"/>
        </w:rPr>
        <w:t>181</w:t>
      </w:r>
      <w:r>
        <w:rPr>
          <w:rFonts w:eastAsia="方正仿宋_GBK" w:hint="eastAsia"/>
          <w:sz w:val="32"/>
          <w:szCs w:val="32"/>
        </w:rPr>
        <w:t>个，完成年初设定的绩效目标。</w:t>
      </w:r>
    </w:p>
    <w:p w:rsidR="00524495" w:rsidRDefault="00524495" w:rsidP="0071035D">
      <w:pPr>
        <w:spacing w:line="560" w:lineRule="exact"/>
        <w:ind w:firstLineChars="200" w:firstLine="640"/>
        <w:rPr>
          <w:rFonts w:eastAsia="方正仿宋_GBK"/>
          <w:sz w:val="32"/>
          <w:szCs w:val="32"/>
        </w:rPr>
      </w:pPr>
      <w:r>
        <w:rPr>
          <w:rFonts w:eastAsia="方正仿宋_GBK" w:hint="eastAsia"/>
          <w:sz w:val="32"/>
          <w:szCs w:val="32"/>
        </w:rPr>
        <w:t>（</w:t>
      </w:r>
      <w:r w:rsidR="007F10DF">
        <w:rPr>
          <w:rFonts w:eastAsia="方正仿宋_GBK" w:hint="eastAsia"/>
          <w:sz w:val="32"/>
          <w:szCs w:val="32"/>
        </w:rPr>
        <w:t>二</w:t>
      </w:r>
      <w:r>
        <w:rPr>
          <w:rFonts w:eastAsia="方正仿宋_GBK" w:hint="eastAsia"/>
          <w:sz w:val="32"/>
          <w:szCs w:val="32"/>
        </w:rPr>
        <w:t>）</w:t>
      </w:r>
      <w:r w:rsidRPr="00524495">
        <w:rPr>
          <w:rFonts w:eastAsia="方正仿宋_GBK" w:hint="eastAsia"/>
          <w:sz w:val="32"/>
          <w:szCs w:val="32"/>
        </w:rPr>
        <w:t>绩效目标编制覆盖率</w:t>
      </w:r>
    </w:p>
    <w:p w:rsidR="007F10DF" w:rsidRDefault="007F10DF" w:rsidP="0071035D">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年，绩效目标</w:t>
      </w:r>
      <w:proofErr w:type="gramStart"/>
      <w:r>
        <w:rPr>
          <w:rFonts w:eastAsia="方正仿宋_GBK" w:hint="eastAsia"/>
          <w:sz w:val="32"/>
          <w:szCs w:val="32"/>
        </w:rPr>
        <w:t>编制全</w:t>
      </w:r>
      <w:proofErr w:type="gramEnd"/>
      <w:r>
        <w:rPr>
          <w:rFonts w:eastAsia="方正仿宋_GBK" w:hint="eastAsia"/>
          <w:sz w:val="32"/>
          <w:szCs w:val="32"/>
        </w:rPr>
        <w:t>覆盖，编制覆盖率</w:t>
      </w:r>
      <w:r>
        <w:rPr>
          <w:rFonts w:eastAsia="方正仿宋_GBK" w:hint="eastAsia"/>
          <w:sz w:val="32"/>
          <w:szCs w:val="32"/>
        </w:rPr>
        <w:t>100%</w:t>
      </w:r>
      <w:r>
        <w:rPr>
          <w:rFonts w:eastAsia="方正仿宋_GBK" w:hint="eastAsia"/>
          <w:sz w:val="32"/>
          <w:szCs w:val="32"/>
        </w:rPr>
        <w:t>，完成年初设定的绩效目标。</w:t>
      </w:r>
    </w:p>
    <w:p w:rsidR="00524495" w:rsidRDefault="00524495" w:rsidP="0071035D">
      <w:pPr>
        <w:spacing w:line="560" w:lineRule="exact"/>
        <w:ind w:firstLineChars="200" w:firstLine="640"/>
        <w:rPr>
          <w:rFonts w:eastAsia="方正仿宋_GBK"/>
          <w:sz w:val="32"/>
          <w:szCs w:val="32"/>
        </w:rPr>
      </w:pPr>
      <w:r>
        <w:rPr>
          <w:rFonts w:eastAsia="方正仿宋_GBK" w:hint="eastAsia"/>
          <w:sz w:val="32"/>
          <w:szCs w:val="32"/>
        </w:rPr>
        <w:t>（</w:t>
      </w:r>
      <w:r w:rsidR="007F10DF">
        <w:rPr>
          <w:rFonts w:eastAsia="方正仿宋_GBK" w:hint="eastAsia"/>
          <w:sz w:val="32"/>
          <w:szCs w:val="32"/>
        </w:rPr>
        <w:t>三</w:t>
      </w:r>
      <w:r>
        <w:rPr>
          <w:rFonts w:eastAsia="方正仿宋_GBK" w:hint="eastAsia"/>
          <w:sz w:val="32"/>
          <w:szCs w:val="32"/>
        </w:rPr>
        <w:t>）</w:t>
      </w:r>
      <w:r w:rsidRPr="00524495">
        <w:rPr>
          <w:rFonts w:eastAsia="方正仿宋_GBK" w:hint="eastAsia"/>
          <w:sz w:val="32"/>
          <w:szCs w:val="32"/>
        </w:rPr>
        <w:t>重点绩效评价</w:t>
      </w:r>
    </w:p>
    <w:p w:rsidR="007F10DF" w:rsidRDefault="007F10DF" w:rsidP="0071035D">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年，我区重点绩效评价项目</w:t>
      </w:r>
      <w:r>
        <w:rPr>
          <w:rFonts w:eastAsia="方正仿宋_GBK" w:hint="eastAsia"/>
          <w:sz w:val="32"/>
          <w:szCs w:val="32"/>
        </w:rPr>
        <w:t>9</w:t>
      </w:r>
      <w:r>
        <w:rPr>
          <w:rFonts w:eastAsia="方正仿宋_GBK" w:hint="eastAsia"/>
          <w:sz w:val="32"/>
          <w:szCs w:val="32"/>
        </w:rPr>
        <w:t>个、部门整体</w:t>
      </w:r>
      <w:r>
        <w:rPr>
          <w:rFonts w:eastAsia="方正仿宋_GBK" w:hint="eastAsia"/>
          <w:sz w:val="32"/>
          <w:szCs w:val="32"/>
        </w:rPr>
        <w:t>4</w:t>
      </w:r>
      <w:r>
        <w:rPr>
          <w:rFonts w:eastAsia="方正仿宋_GBK" w:hint="eastAsia"/>
          <w:sz w:val="32"/>
          <w:szCs w:val="32"/>
        </w:rPr>
        <w:t>个、政策</w:t>
      </w:r>
      <w:r>
        <w:rPr>
          <w:rFonts w:eastAsia="方正仿宋_GBK" w:hint="eastAsia"/>
          <w:sz w:val="32"/>
          <w:szCs w:val="32"/>
        </w:rPr>
        <w:t>1</w:t>
      </w:r>
      <w:r>
        <w:rPr>
          <w:rFonts w:eastAsia="方正仿宋_GBK" w:hint="eastAsia"/>
          <w:sz w:val="32"/>
          <w:szCs w:val="32"/>
        </w:rPr>
        <w:t>个，重点评价数量</w:t>
      </w:r>
      <w:r>
        <w:rPr>
          <w:rFonts w:eastAsia="方正仿宋_GBK" w:hint="eastAsia"/>
          <w:sz w:val="32"/>
          <w:szCs w:val="32"/>
        </w:rPr>
        <w:t>14</w:t>
      </w:r>
      <w:r>
        <w:rPr>
          <w:rFonts w:eastAsia="方正仿宋_GBK" w:hint="eastAsia"/>
          <w:sz w:val="32"/>
          <w:szCs w:val="32"/>
        </w:rPr>
        <w:t>个，完成年初设定的绩效目标。</w:t>
      </w:r>
    </w:p>
    <w:p w:rsidR="00524495" w:rsidRDefault="00524495" w:rsidP="0071035D">
      <w:pPr>
        <w:spacing w:line="560" w:lineRule="exact"/>
        <w:ind w:firstLineChars="200" w:firstLine="640"/>
        <w:rPr>
          <w:rFonts w:eastAsia="方正仿宋_GBK"/>
          <w:sz w:val="32"/>
          <w:szCs w:val="32"/>
        </w:rPr>
      </w:pPr>
      <w:r>
        <w:rPr>
          <w:rFonts w:eastAsia="方正仿宋_GBK" w:hint="eastAsia"/>
          <w:sz w:val="32"/>
          <w:szCs w:val="32"/>
        </w:rPr>
        <w:t>（</w:t>
      </w:r>
      <w:r w:rsidR="007F10DF">
        <w:rPr>
          <w:rFonts w:eastAsia="方正仿宋_GBK" w:hint="eastAsia"/>
          <w:sz w:val="32"/>
          <w:szCs w:val="32"/>
        </w:rPr>
        <w:t>四</w:t>
      </w:r>
      <w:r>
        <w:rPr>
          <w:rFonts w:eastAsia="方正仿宋_GBK" w:hint="eastAsia"/>
          <w:sz w:val="32"/>
          <w:szCs w:val="32"/>
        </w:rPr>
        <w:t>）</w:t>
      </w:r>
      <w:r w:rsidRPr="00524495">
        <w:rPr>
          <w:rFonts w:eastAsia="方正仿宋_GBK" w:hint="eastAsia"/>
          <w:sz w:val="32"/>
          <w:szCs w:val="32"/>
        </w:rPr>
        <w:t>项目绩效管理率</w:t>
      </w:r>
    </w:p>
    <w:p w:rsidR="007F10DF" w:rsidRDefault="007F10DF" w:rsidP="0071035D">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w:t>
      </w:r>
      <w:r w:rsidR="00E45029">
        <w:rPr>
          <w:rFonts w:eastAsia="方正仿宋_GBK" w:hint="eastAsia"/>
          <w:sz w:val="32"/>
          <w:szCs w:val="32"/>
        </w:rPr>
        <w:t>绩效目标编制、绩效运行监控、绩效评价、结果应用全过程管理项目，项目绩效管理类</w:t>
      </w:r>
      <w:r w:rsidR="00E45029">
        <w:rPr>
          <w:rFonts w:eastAsia="方正仿宋_GBK" w:hint="eastAsia"/>
          <w:sz w:val="32"/>
          <w:szCs w:val="32"/>
        </w:rPr>
        <w:t>100%</w:t>
      </w:r>
      <w:r w:rsidR="00E45029">
        <w:rPr>
          <w:rFonts w:eastAsia="方正仿宋_GBK" w:hint="eastAsia"/>
          <w:sz w:val="32"/>
          <w:szCs w:val="32"/>
        </w:rPr>
        <w:t>，完成年初设定的绩效目标。</w:t>
      </w:r>
    </w:p>
    <w:p w:rsidR="00524495" w:rsidRDefault="00524495" w:rsidP="0071035D">
      <w:pPr>
        <w:spacing w:line="560" w:lineRule="exact"/>
        <w:ind w:firstLineChars="200" w:firstLine="640"/>
        <w:rPr>
          <w:rFonts w:eastAsia="方正仿宋_GBK"/>
          <w:sz w:val="32"/>
          <w:szCs w:val="32"/>
        </w:rPr>
      </w:pPr>
      <w:r>
        <w:rPr>
          <w:rFonts w:eastAsia="方正仿宋_GBK" w:hint="eastAsia"/>
          <w:sz w:val="32"/>
          <w:szCs w:val="32"/>
        </w:rPr>
        <w:t>（</w:t>
      </w:r>
      <w:r w:rsidR="007F10DF">
        <w:rPr>
          <w:rFonts w:eastAsia="方正仿宋_GBK" w:hint="eastAsia"/>
          <w:sz w:val="32"/>
          <w:szCs w:val="32"/>
        </w:rPr>
        <w:t>五</w:t>
      </w:r>
      <w:r>
        <w:rPr>
          <w:rFonts w:eastAsia="方正仿宋_GBK" w:hint="eastAsia"/>
          <w:sz w:val="32"/>
          <w:szCs w:val="32"/>
        </w:rPr>
        <w:t>）</w:t>
      </w:r>
      <w:r w:rsidRPr="00524495">
        <w:rPr>
          <w:rFonts w:eastAsia="方正仿宋_GBK" w:hint="eastAsia"/>
          <w:sz w:val="32"/>
          <w:szCs w:val="32"/>
        </w:rPr>
        <w:t>预算执行率</w:t>
      </w:r>
    </w:p>
    <w:p w:rsidR="00637CE1" w:rsidRDefault="00637CE1" w:rsidP="0071035D">
      <w:pPr>
        <w:spacing w:line="560" w:lineRule="exact"/>
        <w:ind w:firstLineChars="200" w:firstLine="640"/>
        <w:rPr>
          <w:rFonts w:eastAsia="方正仿宋_GBK"/>
          <w:sz w:val="32"/>
          <w:szCs w:val="32"/>
        </w:rPr>
      </w:pPr>
      <w:r>
        <w:rPr>
          <w:rFonts w:eastAsia="方正仿宋_GBK" w:hint="eastAsia"/>
          <w:sz w:val="32"/>
          <w:szCs w:val="32"/>
        </w:rPr>
        <w:t>年初预算数</w:t>
      </w:r>
      <w:r>
        <w:rPr>
          <w:rFonts w:eastAsia="方正仿宋_GBK" w:hint="eastAsia"/>
          <w:sz w:val="32"/>
          <w:szCs w:val="32"/>
        </w:rPr>
        <w:t>2103393.64</w:t>
      </w:r>
      <w:r>
        <w:rPr>
          <w:rFonts w:eastAsia="方正仿宋_GBK" w:hint="eastAsia"/>
          <w:sz w:val="32"/>
          <w:szCs w:val="32"/>
        </w:rPr>
        <w:t>元，调整预算数</w:t>
      </w:r>
      <w:r>
        <w:rPr>
          <w:rFonts w:eastAsia="方正仿宋_GBK" w:hint="eastAsia"/>
          <w:sz w:val="32"/>
          <w:szCs w:val="32"/>
        </w:rPr>
        <w:t>2375456.58</w:t>
      </w:r>
      <w:r>
        <w:rPr>
          <w:rFonts w:eastAsia="方正仿宋_GBK" w:hint="eastAsia"/>
          <w:sz w:val="32"/>
          <w:szCs w:val="32"/>
        </w:rPr>
        <w:t>元，年末执行数</w:t>
      </w:r>
      <w:r>
        <w:rPr>
          <w:rFonts w:eastAsia="方正仿宋_GBK" w:hint="eastAsia"/>
          <w:sz w:val="32"/>
          <w:szCs w:val="32"/>
        </w:rPr>
        <w:t>2114433.32</w:t>
      </w:r>
      <w:r>
        <w:rPr>
          <w:rFonts w:eastAsia="方正仿宋_GBK" w:hint="eastAsia"/>
          <w:sz w:val="32"/>
          <w:szCs w:val="32"/>
        </w:rPr>
        <w:t>元，预算执行率</w:t>
      </w:r>
      <w:r>
        <w:rPr>
          <w:rFonts w:eastAsia="方正仿宋_GBK" w:hint="eastAsia"/>
          <w:sz w:val="32"/>
          <w:szCs w:val="32"/>
        </w:rPr>
        <w:t>89.01%</w:t>
      </w:r>
      <w:r>
        <w:rPr>
          <w:rFonts w:eastAsia="方正仿宋_GBK" w:hint="eastAsia"/>
          <w:sz w:val="32"/>
          <w:szCs w:val="32"/>
        </w:rPr>
        <w:t>，预算执行率得分</w:t>
      </w:r>
      <w:r>
        <w:rPr>
          <w:rFonts w:eastAsia="方正仿宋_GBK" w:hint="eastAsia"/>
          <w:sz w:val="32"/>
          <w:szCs w:val="32"/>
        </w:rPr>
        <w:t>8.9</w:t>
      </w:r>
      <w:r>
        <w:rPr>
          <w:rFonts w:eastAsia="方正仿宋_GBK" w:hint="eastAsia"/>
          <w:sz w:val="32"/>
          <w:szCs w:val="32"/>
        </w:rPr>
        <w:t>分。</w:t>
      </w:r>
    </w:p>
    <w:p w:rsidR="00524495" w:rsidRDefault="00524495" w:rsidP="0071035D">
      <w:pPr>
        <w:spacing w:line="560" w:lineRule="exact"/>
        <w:ind w:firstLineChars="200" w:firstLine="640"/>
        <w:rPr>
          <w:rFonts w:eastAsia="方正仿宋_GBK"/>
          <w:sz w:val="32"/>
          <w:szCs w:val="32"/>
        </w:rPr>
      </w:pPr>
      <w:r>
        <w:rPr>
          <w:rFonts w:eastAsia="方正仿宋_GBK" w:hint="eastAsia"/>
          <w:sz w:val="32"/>
          <w:szCs w:val="32"/>
        </w:rPr>
        <w:t>（</w:t>
      </w:r>
      <w:r w:rsidR="007F10DF">
        <w:rPr>
          <w:rFonts w:eastAsia="方正仿宋_GBK" w:hint="eastAsia"/>
          <w:sz w:val="32"/>
          <w:szCs w:val="32"/>
        </w:rPr>
        <w:t>六</w:t>
      </w:r>
      <w:r>
        <w:rPr>
          <w:rFonts w:eastAsia="方正仿宋_GBK" w:hint="eastAsia"/>
          <w:sz w:val="32"/>
          <w:szCs w:val="32"/>
        </w:rPr>
        <w:t>）</w:t>
      </w:r>
      <w:r w:rsidRPr="00524495">
        <w:rPr>
          <w:rFonts w:eastAsia="方正仿宋_GBK" w:hint="eastAsia"/>
          <w:sz w:val="32"/>
          <w:szCs w:val="32"/>
        </w:rPr>
        <w:t>单位预决算编制及时率</w:t>
      </w:r>
    </w:p>
    <w:p w:rsidR="00555827" w:rsidRDefault="00555827" w:rsidP="001A07D7">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w:t>
      </w:r>
      <w:r w:rsidR="001A07D7" w:rsidRPr="001A07D7">
        <w:rPr>
          <w:rFonts w:eastAsia="方正仿宋_GBK" w:hint="eastAsia"/>
          <w:sz w:val="32"/>
          <w:szCs w:val="32"/>
        </w:rPr>
        <w:t>我中心</w:t>
      </w:r>
      <w:r>
        <w:rPr>
          <w:rFonts w:eastAsia="方正仿宋_GBK" w:hint="eastAsia"/>
          <w:sz w:val="32"/>
          <w:szCs w:val="32"/>
        </w:rPr>
        <w:t>预算、决算均按时编制，完成年初设定的绩效目标。</w:t>
      </w:r>
    </w:p>
    <w:p w:rsidR="00524495" w:rsidRDefault="00524495" w:rsidP="0071035D">
      <w:pPr>
        <w:spacing w:line="560" w:lineRule="exact"/>
        <w:ind w:firstLineChars="200" w:firstLine="640"/>
        <w:rPr>
          <w:rFonts w:eastAsia="方正仿宋_GBK"/>
          <w:sz w:val="32"/>
          <w:szCs w:val="32"/>
        </w:rPr>
      </w:pPr>
      <w:r>
        <w:rPr>
          <w:rFonts w:eastAsia="方正仿宋_GBK" w:hint="eastAsia"/>
          <w:sz w:val="32"/>
          <w:szCs w:val="32"/>
        </w:rPr>
        <w:t>（</w:t>
      </w:r>
      <w:r w:rsidR="007F10DF">
        <w:rPr>
          <w:rFonts w:eastAsia="方正仿宋_GBK" w:hint="eastAsia"/>
          <w:sz w:val="32"/>
          <w:szCs w:val="32"/>
        </w:rPr>
        <w:t>七</w:t>
      </w:r>
      <w:r>
        <w:rPr>
          <w:rFonts w:eastAsia="方正仿宋_GBK" w:hint="eastAsia"/>
          <w:sz w:val="32"/>
          <w:szCs w:val="32"/>
        </w:rPr>
        <w:t>）</w:t>
      </w:r>
      <w:r w:rsidRPr="00524495">
        <w:rPr>
          <w:rFonts w:eastAsia="方正仿宋_GBK" w:hint="eastAsia"/>
          <w:sz w:val="32"/>
          <w:szCs w:val="32"/>
        </w:rPr>
        <w:t>单位预决算公开率</w:t>
      </w:r>
    </w:p>
    <w:p w:rsidR="001A07D7" w:rsidRDefault="001A07D7" w:rsidP="001A07D7">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w:t>
      </w:r>
      <w:r w:rsidRPr="001A07D7">
        <w:rPr>
          <w:rFonts w:eastAsia="方正仿宋_GBK" w:hint="eastAsia"/>
          <w:sz w:val="32"/>
          <w:szCs w:val="32"/>
        </w:rPr>
        <w:t>我中心</w:t>
      </w:r>
      <w:r>
        <w:rPr>
          <w:rFonts w:eastAsia="方正仿宋_GBK" w:hint="eastAsia"/>
          <w:sz w:val="32"/>
          <w:szCs w:val="32"/>
        </w:rPr>
        <w:t>预算、决算均按要求进行了公开，完成年初</w:t>
      </w:r>
      <w:r>
        <w:rPr>
          <w:rFonts w:eastAsia="方正仿宋_GBK" w:hint="eastAsia"/>
          <w:sz w:val="32"/>
          <w:szCs w:val="32"/>
        </w:rPr>
        <w:lastRenderedPageBreak/>
        <w:t>设定的绩效目标。</w:t>
      </w:r>
    </w:p>
    <w:p w:rsidR="00524495" w:rsidRDefault="00524495" w:rsidP="0071035D">
      <w:pPr>
        <w:spacing w:line="560" w:lineRule="exact"/>
        <w:ind w:firstLineChars="200" w:firstLine="640"/>
        <w:rPr>
          <w:rFonts w:eastAsia="方正仿宋_GBK"/>
          <w:sz w:val="32"/>
          <w:szCs w:val="32"/>
        </w:rPr>
      </w:pPr>
      <w:r>
        <w:rPr>
          <w:rFonts w:eastAsia="方正仿宋_GBK" w:hint="eastAsia"/>
          <w:sz w:val="32"/>
          <w:szCs w:val="32"/>
        </w:rPr>
        <w:t>（</w:t>
      </w:r>
      <w:r w:rsidR="007F10DF">
        <w:rPr>
          <w:rFonts w:eastAsia="方正仿宋_GBK" w:hint="eastAsia"/>
          <w:sz w:val="32"/>
          <w:szCs w:val="32"/>
        </w:rPr>
        <w:t>八</w:t>
      </w:r>
      <w:r>
        <w:rPr>
          <w:rFonts w:eastAsia="方正仿宋_GBK" w:hint="eastAsia"/>
          <w:sz w:val="32"/>
          <w:szCs w:val="32"/>
        </w:rPr>
        <w:t>）</w:t>
      </w:r>
      <w:r w:rsidRPr="00524495">
        <w:rPr>
          <w:rFonts w:eastAsia="方正仿宋_GBK" w:hint="eastAsia"/>
          <w:sz w:val="32"/>
          <w:szCs w:val="32"/>
        </w:rPr>
        <w:t>绩效管理培训</w:t>
      </w:r>
    </w:p>
    <w:p w:rsidR="001A07D7" w:rsidRDefault="001A07D7" w:rsidP="0071035D">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年，我中心开展绩效管理培训</w:t>
      </w:r>
      <w:r>
        <w:rPr>
          <w:rFonts w:eastAsia="方正仿宋_GBK" w:hint="eastAsia"/>
          <w:sz w:val="32"/>
          <w:szCs w:val="32"/>
        </w:rPr>
        <w:t>4</w:t>
      </w:r>
      <w:r>
        <w:rPr>
          <w:rFonts w:eastAsia="方正仿宋_GBK" w:hint="eastAsia"/>
          <w:sz w:val="32"/>
          <w:szCs w:val="32"/>
        </w:rPr>
        <w:t>次，完成年初设定的绩效目标。</w:t>
      </w:r>
    </w:p>
    <w:p w:rsidR="00524495" w:rsidRDefault="00524495" w:rsidP="0071035D">
      <w:pPr>
        <w:spacing w:line="560" w:lineRule="exact"/>
        <w:ind w:firstLineChars="200" w:firstLine="640"/>
        <w:rPr>
          <w:rFonts w:eastAsia="方正仿宋_GBK"/>
          <w:sz w:val="32"/>
          <w:szCs w:val="32"/>
        </w:rPr>
      </w:pPr>
      <w:r>
        <w:rPr>
          <w:rFonts w:eastAsia="方正仿宋_GBK" w:hint="eastAsia"/>
          <w:sz w:val="32"/>
          <w:szCs w:val="32"/>
        </w:rPr>
        <w:t>（</w:t>
      </w:r>
      <w:r w:rsidR="007F10DF">
        <w:rPr>
          <w:rFonts w:eastAsia="方正仿宋_GBK" w:hint="eastAsia"/>
          <w:sz w:val="32"/>
          <w:szCs w:val="32"/>
        </w:rPr>
        <w:t>九</w:t>
      </w:r>
      <w:r>
        <w:rPr>
          <w:rFonts w:eastAsia="方正仿宋_GBK" w:hint="eastAsia"/>
          <w:sz w:val="32"/>
          <w:szCs w:val="32"/>
        </w:rPr>
        <w:t>）</w:t>
      </w:r>
      <w:r w:rsidRPr="00524495">
        <w:rPr>
          <w:rFonts w:eastAsia="方正仿宋_GBK" w:hint="eastAsia"/>
          <w:sz w:val="32"/>
          <w:szCs w:val="32"/>
        </w:rPr>
        <w:t>服务对象满意度</w:t>
      </w:r>
    </w:p>
    <w:p w:rsidR="00700E0B" w:rsidRDefault="00700E0B" w:rsidP="0071035D">
      <w:pPr>
        <w:spacing w:line="560" w:lineRule="exact"/>
        <w:ind w:firstLineChars="200" w:firstLine="640"/>
        <w:rPr>
          <w:rFonts w:eastAsia="方正仿宋_GBK"/>
          <w:sz w:val="32"/>
          <w:szCs w:val="32"/>
        </w:rPr>
      </w:pPr>
      <w:r>
        <w:rPr>
          <w:rFonts w:eastAsia="方正仿宋_GBK" w:hint="eastAsia"/>
          <w:sz w:val="32"/>
          <w:szCs w:val="32"/>
        </w:rPr>
        <w:t>服务对象满意度</w:t>
      </w:r>
      <w:r>
        <w:rPr>
          <w:rFonts w:eastAsia="方正仿宋_GBK" w:hint="eastAsia"/>
          <w:sz w:val="32"/>
          <w:szCs w:val="32"/>
        </w:rPr>
        <w:t>100%</w:t>
      </w:r>
      <w:r>
        <w:rPr>
          <w:rFonts w:eastAsia="方正仿宋_GBK" w:hint="eastAsia"/>
          <w:sz w:val="32"/>
          <w:szCs w:val="32"/>
        </w:rPr>
        <w:t>，完成年初设定的绩效目标。</w:t>
      </w:r>
    </w:p>
    <w:p w:rsidR="00837D1D" w:rsidRDefault="00770339" w:rsidP="0071035D">
      <w:pPr>
        <w:spacing w:line="560" w:lineRule="exact"/>
        <w:ind w:firstLineChars="200" w:firstLine="640"/>
        <w:rPr>
          <w:rFonts w:eastAsia="方正黑体_GBK"/>
          <w:sz w:val="32"/>
          <w:szCs w:val="32"/>
        </w:rPr>
      </w:pPr>
      <w:r>
        <w:rPr>
          <w:rFonts w:eastAsia="方正黑体_GBK" w:hint="eastAsia"/>
          <w:sz w:val="32"/>
          <w:szCs w:val="32"/>
        </w:rPr>
        <w:t>四</w:t>
      </w:r>
      <w:r w:rsidR="00837D1D">
        <w:rPr>
          <w:rFonts w:eastAsia="方正黑体_GBK"/>
          <w:sz w:val="32"/>
          <w:szCs w:val="32"/>
        </w:rPr>
        <w:t>、主要经验及做法</w:t>
      </w:r>
    </w:p>
    <w:p w:rsidR="00700E0B" w:rsidRPr="000628DA" w:rsidRDefault="002914A9" w:rsidP="000628DA">
      <w:pPr>
        <w:autoSpaceDE w:val="0"/>
        <w:autoSpaceDN w:val="0"/>
        <w:spacing w:line="360" w:lineRule="auto"/>
        <w:ind w:firstLineChars="200" w:firstLine="560"/>
        <w:jc w:val="left"/>
        <w:rPr>
          <w:rFonts w:ascii="方正仿宋_GBK" w:eastAsia="方正仿宋_GBK" w:cs="方正仿宋_GBK"/>
          <w:sz w:val="28"/>
          <w:szCs w:val="28"/>
          <w:lang w:val="zh-CN" w:bidi="zh-CN"/>
        </w:rPr>
      </w:pPr>
      <w:r w:rsidRPr="002914A9">
        <w:rPr>
          <w:rFonts w:ascii="方正仿宋_GBK" w:eastAsia="方正仿宋_GBK" w:hAnsi="方正仿宋_GBK" w:cs="方正仿宋_GBK" w:hint="eastAsia"/>
          <w:kern w:val="0"/>
          <w:sz w:val="28"/>
          <w:szCs w:val="28"/>
          <w:lang w:val="zh-CN" w:bidi="zh-CN"/>
        </w:rPr>
        <w:t>一是预算绩效管理组织健全。</w:t>
      </w:r>
      <w:r w:rsidRPr="002914A9">
        <w:rPr>
          <w:rFonts w:ascii="方正仿宋_GBK" w:eastAsia="方正仿宋_GBK" w:cs="方正仿宋_GBK" w:hint="eastAsia"/>
          <w:sz w:val="28"/>
          <w:szCs w:val="28"/>
          <w:lang w:val="zh-CN" w:bidi="zh-CN"/>
        </w:rPr>
        <w:t>成立了</w:t>
      </w:r>
      <w:proofErr w:type="gramStart"/>
      <w:r w:rsidRPr="002914A9">
        <w:rPr>
          <w:rFonts w:ascii="方正仿宋_GBK" w:eastAsia="方正仿宋_GBK" w:cs="方正仿宋_GBK" w:hint="eastAsia"/>
          <w:sz w:val="28"/>
          <w:szCs w:val="28"/>
          <w:lang w:val="zh-CN" w:bidi="zh-CN"/>
        </w:rPr>
        <w:t>璧</w:t>
      </w:r>
      <w:proofErr w:type="gramEnd"/>
      <w:r w:rsidRPr="002914A9">
        <w:rPr>
          <w:rFonts w:ascii="方正仿宋_GBK" w:eastAsia="方正仿宋_GBK" w:cs="方正仿宋_GBK" w:hint="eastAsia"/>
          <w:sz w:val="28"/>
          <w:szCs w:val="28"/>
          <w:lang w:val="zh-CN" w:bidi="zh-CN"/>
        </w:rPr>
        <w:t>山区</w:t>
      </w:r>
      <w:r>
        <w:rPr>
          <w:rFonts w:ascii="方正仿宋_GBK" w:eastAsia="方正仿宋_GBK" w:cs="方正仿宋_GBK" w:hint="eastAsia"/>
          <w:sz w:val="28"/>
          <w:szCs w:val="28"/>
          <w:lang w:val="zh-CN" w:bidi="zh-CN"/>
        </w:rPr>
        <w:t>财政预算绩效评价中心</w:t>
      </w:r>
      <w:r w:rsidRPr="002914A9">
        <w:rPr>
          <w:rFonts w:ascii="方正仿宋_GBK" w:eastAsia="方正仿宋_GBK" w:cs="方正仿宋_GBK" w:hint="eastAsia"/>
          <w:sz w:val="28"/>
          <w:szCs w:val="28"/>
          <w:lang w:val="zh-CN" w:bidi="zh-CN"/>
        </w:rPr>
        <w:t>工作领导小组，明</w:t>
      </w:r>
      <w:r w:rsidRPr="002914A9">
        <w:rPr>
          <w:rFonts w:ascii="方正仿宋_GBK" w:eastAsia="方正仿宋_GBK" w:hAnsi="方正仿宋_GBK" w:cs="方正仿宋_GBK" w:hint="eastAsia"/>
          <w:kern w:val="0"/>
          <w:sz w:val="28"/>
          <w:szCs w:val="28"/>
          <w:lang w:val="zh-CN" w:bidi="zh-CN"/>
        </w:rPr>
        <w:t>晰</w:t>
      </w:r>
      <w:r w:rsidRPr="002914A9">
        <w:rPr>
          <w:rFonts w:ascii="方正仿宋_GBK" w:eastAsia="方正仿宋_GBK" w:cs="方正仿宋_GBK" w:hint="eastAsia"/>
          <w:sz w:val="28"/>
          <w:szCs w:val="28"/>
          <w:lang w:val="zh-CN" w:bidi="zh-CN"/>
        </w:rPr>
        <w:t>职责分工，</w:t>
      </w:r>
      <w:r w:rsidR="00F016A0">
        <w:rPr>
          <w:rFonts w:ascii="方正仿宋_GBK" w:eastAsia="方正仿宋_GBK" w:cs="方正仿宋_GBK" w:hint="eastAsia"/>
          <w:sz w:val="28"/>
          <w:szCs w:val="28"/>
          <w:lang w:val="zh-CN" w:bidi="zh-CN"/>
        </w:rPr>
        <w:t>中心工作人员</w:t>
      </w:r>
      <w:r w:rsidRPr="002914A9">
        <w:rPr>
          <w:rFonts w:ascii="方正仿宋_GBK" w:eastAsia="方正仿宋_GBK" w:hAnsi="方正仿宋_GBK" w:cs="方正仿宋_GBK" w:hint="eastAsia"/>
          <w:kern w:val="0"/>
          <w:sz w:val="28"/>
          <w:szCs w:val="28"/>
          <w:lang w:val="zh-CN" w:bidi="zh-CN"/>
        </w:rPr>
        <w:t>共同</w:t>
      </w:r>
      <w:r w:rsidRPr="002914A9">
        <w:rPr>
          <w:rFonts w:ascii="方正仿宋_GBK" w:eastAsia="方正仿宋_GBK" w:cs="方正仿宋_GBK" w:hint="eastAsia"/>
          <w:sz w:val="28"/>
          <w:szCs w:val="28"/>
          <w:lang w:val="zh-CN" w:bidi="zh-CN"/>
        </w:rPr>
        <w:t>参与</w:t>
      </w:r>
      <w:r w:rsidRPr="002914A9">
        <w:rPr>
          <w:rFonts w:ascii="方正仿宋_GBK" w:eastAsia="方正仿宋_GBK" w:hAnsi="方正仿宋_GBK" w:cs="方正仿宋_GBK" w:hint="eastAsia"/>
          <w:kern w:val="0"/>
          <w:sz w:val="28"/>
          <w:szCs w:val="28"/>
          <w:lang w:val="zh-CN" w:bidi="zh-CN"/>
        </w:rPr>
        <w:t>，</w:t>
      </w:r>
      <w:r w:rsidRPr="002914A9">
        <w:rPr>
          <w:rFonts w:ascii="方正仿宋_GBK" w:eastAsia="方正仿宋_GBK" w:cs="方正仿宋_GBK" w:hint="eastAsia"/>
          <w:sz w:val="28"/>
          <w:szCs w:val="28"/>
          <w:lang w:val="zh-CN" w:bidi="zh-CN"/>
        </w:rPr>
        <w:t>单位内部有效协调配合</w:t>
      </w:r>
      <w:r w:rsidRPr="002914A9">
        <w:rPr>
          <w:rFonts w:ascii="方正仿宋_GBK" w:eastAsia="方正仿宋_GBK" w:hAnsi="方正仿宋_GBK" w:cs="方正仿宋_GBK" w:hint="eastAsia"/>
          <w:kern w:val="0"/>
          <w:sz w:val="28"/>
          <w:szCs w:val="28"/>
          <w:lang w:val="zh-CN" w:bidi="zh-CN"/>
        </w:rPr>
        <w:t>。二是</w:t>
      </w:r>
      <w:r w:rsidRPr="002914A9">
        <w:rPr>
          <w:rFonts w:ascii="方正仿宋_GBK" w:eastAsia="方正仿宋_GBK" w:cs="方正仿宋_GBK" w:hint="eastAsia"/>
          <w:sz w:val="28"/>
          <w:szCs w:val="28"/>
          <w:lang w:val="zh-CN" w:bidi="zh-CN"/>
        </w:rPr>
        <w:t>将单位</w:t>
      </w:r>
      <w:r w:rsidR="00F016A0">
        <w:rPr>
          <w:rFonts w:ascii="方正仿宋_GBK" w:eastAsia="方正仿宋_GBK" w:cs="方正仿宋_GBK" w:hint="eastAsia"/>
          <w:sz w:val="28"/>
          <w:szCs w:val="28"/>
          <w:lang w:val="zh-CN" w:bidi="zh-CN"/>
        </w:rPr>
        <w:t>项目和整体</w:t>
      </w:r>
      <w:r w:rsidRPr="002914A9">
        <w:rPr>
          <w:rFonts w:ascii="方正仿宋_GBK" w:eastAsia="方正仿宋_GBK" w:cs="方正仿宋_GBK" w:hint="eastAsia"/>
          <w:sz w:val="28"/>
          <w:szCs w:val="28"/>
          <w:lang w:val="zh-CN" w:bidi="zh-CN"/>
        </w:rPr>
        <w:t>纳入绩效管理，</w:t>
      </w:r>
      <w:r w:rsidR="000628DA">
        <w:rPr>
          <w:rFonts w:ascii="方正仿宋_GBK" w:eastAsia="方正仿宋_GBK" w:cs="方正仿宋_GBK" w:hint="eastAsia"/>
          <w:sz w:val="28"/>
          <w:szCs w:val="28"/>
          <w:lang w:val="zh-CN" w:bidi="zh-CN"/>
        </w:rPr>
        <w:t>实现项目绩效自评全覆盖，</w:t>
      </w:r>
      <w:r w:rsidRPr="002914A9">
        <w:rPr>
          <w:rFonts w:ascii="方正仿宋_GBK" w:eastAsia="方正仿宋_GBK" w:cs="方正仿宋_GBK" w:hint="eastAsia"/>
          <w:sz w:val="28"/>
          <w:szCs w:val="28"/>
          <w:lang w:val="zh-CN" w:bidi="zh-CN"/>
        </w:rPr>
        <w:t>从产出数量、成果质量、时效、成本、效益等方面，综合衡量政策和项目预算资金使用效果。</w:t>
      </w:r>
    </w:p>
    <w:p w:rsidR="00806865" w:rsidRDefault="00770339" w:rsidP="0071035D">
      <w:pPr>
        <w:spacing w:line="560" w:lineRule="exact"/>
        <w:ind w:firstLineChars="200" w:firstLine="640"/>
        <w:rPr>
          <w:rFonts w:eastAsia="方正黑体_GBK"/>
          <w:sz w:val="32"/>
          <w:szCs w:val="32"/>
        </w:rPr>
      </w:pPr>
      <w:r>
        <w:rPr>
          <w:rFonts w:eastAsia="方正黑体_GBK" w:hint="eastAsia"/>
          <w:sz w:val="32"/>
          <w:szCs w:val="32"/>
        </w:rPr>
        <w:t>五</w:t>
      </w:r>
      <w:r w:rsidR="00837D1D">
        <w:rPr>
          <w:rFonts w:eastAsia="方正黑体_GBK" w:hint="eastAsia"/>
          <w:sz w:val="32"/>
          <w:szCs w:val="32"/>
        </w:rPr>
        <w:t>、</w:t>
      </w:r>
      <w:r w:rsidR="00806865" w:rsidRPr="00725E01">
        <w:rPr>
          <w:rFonts w:eastAsia="方正黑体_GBK"/>
          <w:sz w:val="32"/>
          <w:szCs w:val="32"/>
        </w:rPr>
        <w:t>存在的问题和建议</w:t>
      </w:r>
    </w:p>
    <w:p w:rsidR="007E2CD4" w:rsidRPr="007E2CD4" w:rsidRDefault="007E2CD4" w:rsidP="007E2CD4">
      <w:pPr>
        <w:spacing w:line="560" w:lineRule="exact"/>
        <w:ind w:firstLineChars="200" w:firstLine="640"/>
        <w:rPr>
          <w:rFonts w:eastAsia="方正仿宋_GBK"/>
          <w:sz w:val="32"/>
          <w:szCs w:val="32"/>
        </w:rPr>
      </w:pPr>
      <w:r w:rsidRPr="007E2CD4">
        <w:rPr>
          <w:rFonts w:eastAsia="方正仿宋_GBK" w:hint="eastAsia"/>
          <w:sz w:val="32"/>
          <w:szCs w:val="32"/>
        </w:rPr>
        <w:t>（一）存在的问题</w:t>
      </w:r>
    </w:p>
    <w:p w:rsidR="006D7613" w:rsidRPr="007E2CD4" w:rsidRDefault="006D7613" w:rsidP="00637CE1">
      <w:pPr>
        <w:spacing w:line="560" w:lineRule="exact"/>
        <w:ind w:firstLineChars="200" w:firstLine="640"/>
        <w:rPr>
          <w:rFonts w:eastAsia="方正仿宋_GBK"/>
          <w:sz w:val="32"/>
          <w:szCs w:val="32"/>
        </w:rPr>
      </w:pPr>
      <w:r w:rsidRPr="007E2CD4">
        <w:rPr>
          <w:rFonts w:eastAsia="方正仿宋_GBK" w:hint="eastAsia"/>
          <w:sz w:val="32"/>
          <w:szCs w:val="32"/>
        </w:rPr>
        <w:t>预算编制不精准，</w:t>
      </w:r>
      <w:r w:rsidR="00637CE1">
        <w:rPr>
          <w:rFonts w:eastAsia="方正仿宋_GBK" w:hint="eastAsia"/>
          <w:sz w:val="32"/>
          <w:szCs w:val="32"/>
        </w:rPr>
        <w:t>项目</w:t>
      </w:r>
      <w:r w:rsidRPr="007E2CD4">
        <w:rPr>
          <w:rFonts w:eastAsia="方正仿宋_GBK" w:hint="eastAsia"/>
          <w:sz w:val="32"/>
          <w:szCs w:val="32"/>
        </w:rPr>
        <w:t>预算执行率偏低。</w:t>
      </w:r>
      <w:r w:rsidR="00637CE1">
        <w:rPr>
          <w:rFonts w:eastAsia="方正仿宋_GBK" w:hint="eastAsia"/>
          <w:sz w:val="32"/>
          <w:szCs w:val="32"/>
        </w:rPr>
        <w:t>合同收集整理工作经费</w:t>
      </w:r>
      <w:r w:rsidRPr="007E2CD4">
        <w:rPr>
          <w:rFonts w:eastAsia="方正仿宋_GBK" w:hint="eastAsia"/>
          <w:sz w:val="32"/>
          <w:szCs w:val="32"/>
        </w:rPr>
        <w:t>预算执行率偏低，存在结余。</w:t>
      </w:r>
      <w:r w:rsidR="00637CE1">
        <w:rPr>
          <w:rFonts w:eastAsia="方正仿宋_GBK" w:hint="eastAsia"/>
          <w:sz w:val="32"/>
          <w:szCs w:val="32"/>
        </w:rPr>
        <w:t>由于</w:t>
      </w:r>
      <w:r w:rsidR="00CE7437" w:rsidRPr="00CE7437">
        <w:rPr>
          <w:rFonts w:eastAsia="方正仿宋_GBK" w:hint="eastAsia"/>
          <w:sz w:val="32"/>
          <w:szCs w:val="32"/>
        </w:rPr>
        <w:t>2021</w:t>
      </w:r>
      <w:r w:rsidR="00CE7437">
        <w:rPr>
          <w:rFonts w:eastAsia="方正仿宋_GBK" w:hint="eastAsia"/>
          <w:sz w:val="32"/>
          <w:szCs w:val="32"/>
        </w:rPr>
        <w:t>年享受产业发展资金优惠政策所签订</w:t>
      </w:r>
      <w:r w:rsidR="00637CE1">
        <w:rPr>
          <w:rFonts w:eastAsia="方正仿宋_GBK" w:hint="eastAsia"/>
          <w:sz w:val="32"/>
          <w:szCs w:val="32"/>
        </w:rPr>
        <w:t>合同收集的渠道不畅通，</w:t>
      </w:r>
      <w:r w:rsidR="00CE7437" w:rsidRPr="007E2CD4">
        <w:rPr>
          <w:rFonts w:eastAsia="方正仿宋_GBK" w:hint="eastAsia"/>
          <w:sz w:val="32"/>
          <w:szCs w:val="32"/>
        </w:rPr>
        <w:t xml:space="preserve"> </w:t>
      </w:r>
      <w:r w:rsidR="00CE7437">
        <w:rPr>
          <w:rFonts w:eastAsia="方正仿宋_GBK" w:hint="eastAsia"/>
          <w:sz w:val="32"/>
          <w:szCs w:val="32"/>
        </w:rPr>
        <w:t>合同收集工作完成不理想。</w:t>
      </w:r>
    </w:p>
    <w:p w:rsidR="007E2CD4" w:rsidRPr="007E2CD4" w:rsidRDefault="007E2CD4" w:rsidP="007E2CD4">
      <w:pPr>
        <w:spacing w:line="560" w:lineRule="exact"/>
        <w:ind w:firstLineChars="150" w:firstLine="480"/>
        <w:rPr>
          <w:rFonts w:eastAsia="方正仿宋_GBK"/>
          <w:sz w:val="32"/>
          <w:szCs w:val="32"/>
        </w:rPr>
      </w:pPr>
      <w:r w:rsidRPr="007E2CD4">
        <w:rPr>
          <w:rFonts w:eastAsia="方正仿宋_GBK" w:hint="eastAsia"/>
          <w:sz w:val="32"/>
          <w:szCs w:val="32"/>
        </w:rPr>
        <w:t>（二）建议</w:t>
      </w:r>
    </w:p>
    <w:p w:rsidR="00CE7437" w:rsidRDefault="007E2CD4" w:rsidP="00CE7437">
      <w:pPr>
        <w:spacing w:line="560" w:lineRule="exact"/>
        <w:ind w:firstLineChars="250" w:firstLine="800"/>
        <w:rPr>
          <w:rFonts w:eastAsia="方正仿宋_GBK"/>
          <w:sz w:val="32"/>
          <w:szCs w:val="32"/>
        </w:rPr>
      </w:pPr>
      <w:r w:rsidRPr="007E2CD4">
        <w:rPr>
          <w:rFonts w:eastAsia="方正仿宋_GBK" w:hint="eastAsia"/>
          <w:sz w:val="32"/>
          <w:szCs w:val="32"/>
        </w:rPr>
        <w:t>着力提升预算编制、执行的精度和效度。认真分析当年的预算收入、上年结余，按照现行经费标准，参照历年开支情况，结合年度工作任务准确测算经费，尽量减少可测因素的预算调整，进一步提升预算编制准确性。</w:t>
      </w:r>
    </w:p>
    <w:p w:rsidR="007E2CD4" w:rsidRDefault="007E2CD4" w:rsidP="00CE7437">
      <w:pPr>
        <w:spacing w:line="560" w:lineRule="exact"/>
        <w:ind w:firstLineChars="250" w:firstLine="800"/>
        <w:rPr>
          <w:rFonts w:eastAsia="方正仿宋_GBK"/>
          <w:sz w:val="32"/>
          <w:szCs w:val="32"/>
        </w:rPr>
      </w:pPr>
      <w:r w:rsidRPr="007E2CD4">
        <w:rPr>
          <w:rFonts w:eastAsia="方正仿宋_GBK" w:hint="eastAsia"/>
          <w:sz w:val="32"/>
          <w:szCs w:val="32"/>
        </w:rPr>
        <w:lastRenderedPageBreak/>
        <w:t>探索项目实施事前绩效评估，对项目实施的必要性、可行性以及经济性的科学论证，增强预算资金安排的科学性。</w:t>
      </w:r>
    </w:p>
    <w:p w:rsidR="00645AD1" w:rsidRDefault="00645AD1" w:rsidP="00CE7437">
      <w:pPr>
        <w:spacing w:line="560" w:lineRule="exact"/>
        <w:ind w:firstLineChars="250" w:firstLine="800"/>
        <w:rPr>
          <w:rFonts w:eastAsia="方正仿宋_GBK" w:hint="eastAsia"/>
          <w:sz w:val="32"/>
          <w:szCs w:val="32"/>
        </w:rPr>
      </w:pPr>
    </w:p>
    <w:p w:rsidR="00AC1CBD" w:rsidRPr="00AC1CBD" w:rsidRDefault="00AC1CBD" w:rsidP="00CE7437">
      <w:pPr>
        <w:spacing w:line="560" w:lineRule="exact"/>
        <w:ind w:firstLineChars="250" w:firstLine="800"/>
        <w:rPr>
          <w:rFonts w:eastAsia="方正仿宋_GBK"/>
          <w:sz w:val="32"/>
          <w:szCs w:val="32"/>
        </w:rPr>
      </w:pPr>
      <w:bookmarkStart w:id="0" w:name="_GoBack"/>
      <w:bookmarkEnd w:id="0"/>
    </w:p>
    <w:p w:rsidR="00645AD1" w:rsidRDefault="00645AD1" w:rsidP="00645AD1">
      <w:pPr>
        <w:spacing w:line="560" w:lineRule="exact"/>
        <w:ind w:firstLineChars="250" w:firstLine="800"/>
        <w:jc w:val="center"/>
        <w:rPr>
          <w:rFonts w:eastAsia="方正仿宋_GBK"/>
          <w:sz w:val="32"/>
          <w:szCs w:val="32"/>
        </w:rPr>
      </w:pPr>
      <w:r>
        <w:rPr>
          <w:rFonts w:eastAsia="方正仿宋_GBK" w:hint="eastAsia"/>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山区财政预算绩效评价中心</w:t>
      </w:r>
    </w:p>
    <w:p w:rsidR="00645AD1" w:rsidRPr="007E2CD4" w:rsidRDefault="00645AD1" w:rsidP="00645AD1">
      <w:pPr>
        <w:spacing w:line="560" w:lineRule="exact"/>
        <w:ind w:firstLineChars="250" w:firstLine="800"/>
        <w:jc w:val="center"/>
        <w:rPr>
          <w:rFonts w:eastAsia="方正仿宋_GBK"/>
          <w:sz w:val="32"/>
          <w:szCs w:val="32"/>
        </w:rPr>
      </w:pPr>
      <w:r>
        <w:rPr>
          <w:rFonts w:eastAsia="方正仿宋_GBK" w:hint="eastAsia"/>
          <w:sz w:val="32"/>
          <w:szCs w:val="32"/>
        </w:rPr>
        <w:t xml:space="preserve">              2022</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10</w:t>
      </w:r>
      <w:r>
        <w:rPr>
          <w:rFonts w:eastAsia="方正仿宋_GBK" w:hint="eastAsia"/>
          <w:sz w:val="32"/>
          <w:szCs w:val="32"/>
        </w:rPr>
        <w:t>日</w:t>
      </w:r>
    </w:p>
    <w:p w:rsidR="006D7613" w:rsidRPr="007E2CD4" w:rsidRDefault="006D7613" w:rsidP="007E2CD4">
      <w:pPr>
        <w:spacing w:line="560" w:lineRule="exact"/>
        <w:ind w:firstLineChars="200" w:firstLine="640"/>
        <w:rPr>
          <w:rFonts w:eastAsia="方正仿宋_GBK"/>
          <w:sz w:val="32"/>
          <w:szCs w:val="32"/>
        </w:rPr>
      </w:pPr>
    </w:p>
    <w:p w:rsidR="006D7613" w:rsidRPr="007E2CD4" w:rsidRDefault="006D7613" w:rsidP="0071035D">
      <w:pPr>
        <w:spacing w:line="560" w:lineRule="exact"/>
        <w:ind w:firstLineChars="200" w:firstLine="640"/>
        <w:rPr>
          <w:rFonts w:eastAsia="方正仿宋_GBK"/>
          <w:sz w:val="32"/>
          <w:szCs w:val="32"/>
        </w:rPr>
      </w:pPr>
    </w:p>
    <w:p w:rsidR="00B34D05" w:rsidRPr="006D7613" w:rsidRDefault="00B34D05" w:rsidP="00E05A32">
      <w:pPr>
        <w:spacing w:line="596" w:lineRule="exact"/>
        <w:ind w:firstLineChars="200" w:firstLine="640"/>
        <w:jc w:val="right"/>
        <w:rPr>
          <w:rFonts w:eastAsia="方正仿宋_GBK"/>
          <w:sz w:val="32"/>
          <w:szCs w:val="32"/>
        </w:rPr>
      </w:pPr>
    </w:p>
    <w:sectPr w:rsidR="00B34D05" w:rsidRPr="006D7613" w:rsidSect="006F33CD">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A0" w:rsidRDefault="00F016A0" w:rsidP="00BC3295">
      <w:r>
        <w:separator/>
      </w:r>
    </w:p>
  </w:endnote>
  <w:endnote w:type="continuationSeparator" w:id="0">
    <w:p w:rsidR="00F016A0" w:rsidRDefault="00F016A0" w:rsidP="00BC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A0" w:rsidRDefault="00F016A0" w:rsidP="00BC3295">
      <w:r>
        <w:separator/>
      </w:r>
    </w:p>
  </w:footnote>
  <w:footnote w:type="continuationSeparator" w:id="0">
    <w:p w:rsidR="00F016A0" w:rsidRDefault="00F016A0" w:rsidP="00BC3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865"/>
    <w:rsid w:val="00043A15"/>
    <w:rsid w:val="00050E93"/>
    <w:rsid w:val="000575E2"/>
    <w:rsid w:val="000628DA"/>
    <w:rsid w:val="00063B15"/>
    <w:rsid w:val="000935DA"/>
    <w:rsid w:val="0009607E"/>
    <w:rsid w:val="000B5DB9"/>
    <w:rsid w:val="000C0972"/>
    <w:rsid w:val="000C184D"/>
    <w:rsid w:val="00104C41"/>
    <w:rsid w:val="0012745A"/>
    <w:rsid w:val="00171AB3"/>
    <w:rsid w:val="001A07D7"/>
    <w:rsid w:val="001C3D64"/>
    <w:rsid w:val="001C641A"/>
    <w:rsid w:val="001C6822"/>
    <w:rsid w:val="001E256D"/>
    <w:rsid w:val="001E2D5B"/>
    <w:rsid w:val="0023229B"/>
    <w:rsid w:val="00247BB1"/>
    <w:rsid w:val="002571F7"/>
    <w:rsid w:val="002641A6"/>
    <w:rsid w:val="00266120"/>
    <w:rsid w:val="002834C5"/>
    <w:rsid w:val="002914A9"/>
    <w:rsid w:val="00293914"/>
    <w:rsid w:val="002C141E"/>
    <w:rsid w:val="002F6627"/>
    <w:rsid w:val="00304656"/>
    <w:rsid w:val="00333D24"/>
    <w:rsid w:val="003532F1"/>
    <w:rsid w:val="00357647"/>
    <w:rsid w:val="00365C0E"/>
    <w:rsid w:val="00381982"/>
    <w:rsid w:val="00381F5B"/>
    <w:rsid w:val="00384864"/>
    <w:rsid w:val="003B01B9"/>
    <w:rsid w:val="003E4915"/>
    <w:rsid w:val="003E75C4"/>
    <w:rsid w:val="003F3465"/>
    <w:rsid w:val="00401B11"/>
    <w:rsid w:val="00422429"/>
    <w:rsid w:val="0043034C"/>
    <w:rsid w:val="00443E03"/>
    <w:rsid w:val="00487348"/>
    <w:rsid w:val="0049574C"/>
    <w:rsid w:val="00497B55"/>
    <w:rsid w:val="004C051C"/>
    <w:rsid w:val="00516F77"/>
    <w:rsid w:val="00524495"/>
    <w:rsid w:val="00547BAD"/>
    <w:rsid w:val="00550210"/>
    <w:rsid w:val="005516E1"/>
    <w:rsid w:val="00555827"/>
    <w:rsid w:val="00563118"/>
    <w:rsid w:val="005A221A"/>
    <w:rsid w:val="005B5ED1"/>
    <w:rsid w:val="005E28F4"/>
    <w:rsid w:val="00606BA5"/>
    <w:rsid w:val="00637CE1"/>
    <w:rsid w:val="006417E5"/>
    <w:rsid w:val="0064309B"/>
    <w:rsid w:val="00645AD1"/>
    <w:rsid w:val="00671BB5"/>
    <w:rsid w:val="006772C6"/>
    <w:rsid w:val="006C7720"/>
    <w:rsid w:val="006C793C"/>
    <w:rsid w:val="006D100A"/>
    <w:rsid w:val="006D7613"/>
    <w:rsid w:val="006E6E29"/>
    <w:rsid w:val="006F33CD"/>
    <w:rsid w:val="00700E0B"/>
    <w:rsid w:val="00704B56"/>
    <w:rsid w:val="0071035D"/>
    <w:rsid w:val="00725E01"/>
    <w:rsid w:val="00732DA5"/>
    <w:rsid w:val="00770339"/>
    <w:rsid w:val="0077453E"/>
    <w:rsid w:val="007A6F29"/>
    <w:rsid w:val="007B27A0"/>
    <w:rsid w:val="007C2693"/>
    <w:rsid w:val="007D04AB"/>
    <w:rsid w:val="007D7B0E"/>
    <w:rsid w:val="007E2CD4"/>
    <w:rsid w:val="007E54DF"/>
    <w:rsid w:val="007F10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9E121E"/>
    <w:rsid w:val="00A1196F"/>
    <w:rsid w:val="00A27343"/>
    <w:rsid w:val="00A3725D"/>
    <w:rsid w:val="00A45BE4"/>
    <w:rsid w:val="00AC1CBD"/>
    <w:rsid w:val="00AD0DAD"/>
    <w:rsid w:val="00AF31E0"/>
    <w:rsid w:val="00B07031"/>
    <w:rsid w:val="00B17BC3"/>
    <w:rsid w:val="00B34D05"/>
    <w:rsid w:val="00B85927"/>
    <w:rsid w:val="00BC3295"/>
    <w:rsid w:val="00BD1848"/>
    <w:rsid w:val="00BF6FF2"/>
    <w:rsid w:val="00C31CE4"/>
    <w:rsid w:val="00C77086"/>
    <w:rsid w:val="00C858DD"/>
    <w:rsid w:val="00CD33CE"/>
    <w:rsid w:val="00CE7437"/>
    <w:rsid w:val="00CF26C3"/>
    <w:rsid w:val="00D610B4"/>
    <w:rsid w:val="00D86135"/>
    <w:rsid w:val="00E05A32"/>
    <w:rsid w:val="00E225F8"/>
    <w:rsid w:val="00E25A0F"/>
    <w:rsid w:val="00E42BE7"/>
    <w:rsid w:val="00E45029"/>
    <w:rsid w:val="00E55405"/>
    <w:rsid w:val="00E72086"/>
    <w:rsid w:val="00E91393"/>
    <w:rsid w:val="00EB0A75"/>
    <w:rsid w:val="00EF2A45"/>
    <w:rsid w:val="00F016A0"/>
    <w:rsid w:val="00F70C2E"/>
    <w:rsid w:val="00F9262E"/>
    <w:rsid w:val="00F93438"/>
    <w:rsid w:val="00FA41F0"/>
    <w:rsid w:val="00FC3455"/>
    <w:rsid w:val="00FD0041"/>
    <w:rsid w:val="00FE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 w:type="paragraph" w:customStyle="1" w:styleId="ListParagraph1">
    <w:name w:val="List Paragraph1"/>
    <w:basedOn w:val="a"/>
    <w:uiPriority w:val="99"/>
    <w:qFormat/>
    <w:rsid w:val="007E2CD4"/>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620964381">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 w:id="1162159510">
      <w:bodyDiv w:val="1"/>
      <w:marLeft w:val="0"/>
      <w:marRight w:val="0"/>
      <w:marTop w:val="0"/>
      <w:marBottom w:val="0"/>
      <w:divBdr>
        <w:top w:val="none" w:sz="0" w:space="0" w:color="auto"/>
        <w:left w:val="none" w:sz="0" w:space="0" w:color="auto"/>
        <w:bottom w:val="none" w:sz="0" w:space="0" w:color="auto"/>
        <w:right w:val="none" w:sz="0" w:space="0" w:color="auto"/>
      </w:divBdr>
    </w:div>
    <w:div w:id="1223978194">
      <w:bodyDiv w:val="1"/>
      <w:marLeft w:val="0"/>
      <w:marRight w:val="0"/>
      <w:marTop w:val="0"/>
      <w:marBottom w:val="0"/>
      <w:divBdr>
        <w:top w:val="none" w:sz="0" w:space="0" w:color="auto"/>
        <w:left w:val="none" w:sz="0" w:space="0" w:color="auto"/>
        <w:bottom w:val="none" w:sz="0" w:space="0" w:color="auto"/>
        <w:right w:val="none" w:sz="0" w:space="0" w:color="auto"/>
      </w:divBdr>
    </w:div>
    <w:div w:id="18305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1708</TotalTime>
  <Pages>5</Pages>
  <Words>281</Words>
  <Characters>1606</Characters>
  <Application>Microsoft Office Word</Application>
  <DocSecurity>0</DocSecurity>
  <Lines>13</Lines>
  <Paragraphs>3</Paragraphs>
  <ScaleCrop>false</ScaleCrop>
  <Company>微软中国</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zhangchenglin[张成林]</cp:lastModifiedBy>
  <cp:revision>93</cp:revision>
  <cp:lastPrinted>2020-04-20T08:58:00Z</cp:lastPrinted>
  <dcterms:created xsi:type="dcterms:W3CDTF">2020-04-20T08:58:00Z</dcterms:created>
  <dcterms:modified xsi:type="dcterms:W3CDTF">2022-10-09T02:21:00Z</dcterms:modified>
</cp:coreProperties>
</file>