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A5" w:rsidRDefault="00CC37A5">
      <w:pPr>
        <w:spacing w:line="596" w:lineRule="exact"/>
        <w:jc w:val="center"/>
        <w:rPr>
          <w:rFonts w:eastAsia="方正小标宋_GBK"/>
          <w:sz w:val="44"/>
          <w:szCs w:val="32"/>
        </w:rPr>
      </w:pPr>
      <w:bookmarkStart w:id="0" w:name="_GoBack"/>
      <w:bookmarkEnd w:id="0"/>
    </w:p>
    <w:p w:rsidR="00CC37A5" w:rsidRDefault="00CC37A5">
      <w:pPr>
        <w:spacing w:line="596" w:lineRule="exact"/>
        <w:rPr>
          <w:rFonts w:eastAsia="方正小标宋_GBK"/>
          <w:sz w:val="44"/>
          <w:szCs w:val="32"/>
        </w:rPr>
      </w:pPr>
    </w:p>
    <w:p w:rsidR="00CC37A5" w:rsidRDefault="001E40B9">
      <w:pPr>
        <w:spacing w:line="596" w:lineRule="exact"/>
        <w:jc w:val="center"/>
        <w:rPr>
          <w:rFonts w:eastAsia="方正小标宋_GBK"/>
          <w:sz w:val="44"/>
          <w:szCs w:val="32"/>
        </w:rPr>
      </w:pPr>
      <w:r>
        <w:rPr>
          <w:rFonts w:eastAsia="方正小标宋_GBK"/>
          <w:sz w:val="44"/>
          <w:szCs w:val="32"/>
        </w:rPr>
        <w:t>重庆璧山现代服务业发展区管理委员会</w:t>
      </w:r>
    </w:p>
    <w:p w:rsidR="00CC37A5" w:rsidRDefault="001E40B9">
      <w:pPr>
        <w:spacing w:line="596" w:lineRule="exact"/>
        <w:jc w:val="center"/>
        <w:rPr>
          <w:rFonts w:eastAsia="方正小标宋_GBK"/>
          <w:sz w:val="44"/>
          <w:szCs w:val="32"/>
        </w:rPr>
      </w:pPr>
      <w:r>
        <w:rPr>
          <w:rFonts w:eastAsia="方正小标宋_GBK"/>
          <w:sz w:val="44"/>
          <w:szCs w:val="32"/>
        </w:rPr>
        <w:t>202</w:t>
      </w:r>
      <w:r>
        <w:rPr>
          <w:rFonts w:eastAsia="方正小标宋_GBK" w:hint="eastAsia"/>
          <w:sz w:val="44"/>
          <w:szCs w:val="32"/>
        </w:rPr>
        <w:t>1</w:t>
      </w:r>
      <w:r>
        <w:rPr>
          <w:rFonts w:eastAsia="方正小标宋_GBK"/>
          <w:sz w:val="44"/>
          <w:szCs w:val="32"/>
        </w:rPr>
        <w:t>年部门整体支出绩效自评报告</w:t>
      </w:r>
    </w:p>
    <w:p w:rsidR="00CC37A5" w:rsidRDefault="00CC37A5">
      <w:pPr>
        <w:sectPr w:rsidR="00CC37A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sdt>
      <w:sdtPr>
        <w:id w:val="147455844"/>
        <w:docPartObj>
          <w:docPartGallery w:val="Table of Contents"/>
          <w:docPartUnique/>
        </w:docPartObj>
      </w:sdtPr>
      <w:sdtEndPr>
        <w:rPr>
          <w:b/>
          <w:sz w:val="24"/>
        </w:rPr>
      </w:sdtEndPr>
      <w:sdtContent>
        <w:p w:rsidR="00CC37A5" w:rsidRDefault="001E40B9">
          <w:pPr>
            <w:spacing w:line="360" w:lineRule="auto"/>
            <w:jc w:val="center"/>
            <w:rPr>
              <w:rFonts w:asciiTheme="minorEastAsia" w:eastAsiaTheme="minorEastAsia" w:hAnsiTheme="minorEastAsia"/>
              <w:sz w:val="32"/>
              <w:szCs w:val="32"/>
            </w:rPr>
          </w:pPr>
          <w:r>
            <w:rPr>
              <w:rFonts w:asciiTheme="minorEastAsia" w:eastAsiaTheme="minorEastAsia" w:hAnsiTheme="minorEastAsia"/>
              <w:sz w:val="32"/>
              <w:szCs w:val="32"/>
            </w:rPr>
            <w:t>目录</w:t>
          </w:r>
        </w:p>
        <w:p w:rsidR="00CC37A5" w:rsidRDefault="001E40B9">
          <w:pPr>
            <w:pStyle w:val="1"/>
            <w:tabs>
              <w:tab w:val="right" w:leader="dot" w:pos="8296"/>
            </w:tabs>
            <w:rPr>
              <w:rFonts w:asciiTheme="minorHAnsi" w:eastAsiaTheme="minorEastAsia" w:hAnsiTheme="minorHAnsi" w:cstheme="minorBidi"/>
              <w:sz w:val="28"/>
              <w:szCs w:val="22"/>
            </w:rPr>
          </w:pPr>
          <w:r>
            <w:rPr>
              <w:rFonts w:asciiTheme="minorEastAsia" w:eastAsiaTheme="minorEastAsia" w:hAnsiTheme="minorEastAsia"/>
              <w:sz w:val="40"/>
              <w:szCs w:val="32"/>
            </w:rPr>
            <w:fldChar w:fldCharType="begin"/>
          </w:r>
          <w:r>
            <w:rPr>
              <w:rFonts w:asciiTheme="minorEastAsia" w:eastAsiaTheme="minorEastAsia" w:hAnsiTheme="minorEastAsia"/>
              <w:sz w:val="40"/>
              <w:szCs w:val="32"/>
            </w:rPr>
            <w:instrText xml:space="preserve">TOC \o "1-2" \h \u </w:instrText>
          </w:r>
          <w:r>
            <w:rPr>
              <w:rFonts w:asciiTheme="minorEastAsia" w:eastAsiaTheme="minorEastAsia" w:hAnsiTheme="minorEastAsia"/>
              <w:sz w:val="40"/>
              <w:szCs w:val="32"/>
            </w:rPr>
            <w:fldChar w:fldCharType="separate"/>
          </w:r>
          <w:hyperlink w:anchor="_Toc99443887" w:history="1">
            <w:r>
              <w:rPr>
                <w:rStyle w:val="a8"/>
                <w:rFonts w:asciiTheme="minorEastAsia" w:hAnsiTheme="minorEastAsia" w:hint="eastAsia"/>
                <w:b/>
                <w:sz w:val="28"/>
              </w:rPr>
              <w:t>一、基本情况</w:t>
            </w:r>
            <w:r>
              <w:rPr>
                <w:sz w:val="28"/>
              </w:rPr>
              <w:tab/>
            </w:r>
            <w:r>
              <w:rPr>
                <w:sz w:val="28"/>
              </w:rPr>
              <w:fldChar w:fldCharType="begin"/>
            </w:r>
            <w:r>
              <w:rPr>
                <w:sz w:val="28"/>
              </w:rPr>
              <w:instrText xml:space="preserve"> PAGEREF _Toc99443887 \h </w:instrText>
            </w:r>
            <w:r>
              <w:rPr>
                <w:sz w:val="28"/>
              </w:rPr>
            </w:r>
            <w:r>
              <w:rPr>
                <w:sz w:val="28"/>
              </w:rPr>
              <w:fldChar w:fldCharType="separate"/>
            </w:r>
            <w:r>
              <w:rPr>
                <w:sz w:val="28"/>
              </w:rPr>
              <w:t>1</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888" w:history="1">
            <w:r>
              <w:rPr>
                <w:rStyle w:val="a8"/>
                <w:rFonts w:asciiTheme="minorEastAsia" w:hAnsiTheme="minorEastAsia" w:hint="eastAsia"/>
                <w:sz w:val="28"/>
              </w:rPr>
              <w:t>（一）部门基本情况</w:t>
            </w:r>
            <w:r>
              <w:rPr>
                <w:sz w:val="28"/>
              </w:rPr>
              <w:tab/>
            </w:r>
            <w:r>
              <w:rPr>
                <w:sz w:val="28"/>
              </w:rPr>
              <w:fldChar w:fldCharType="begin"/>
            </w:r>
            <w:r>
              <w:rPr>
                <w:sz w:val="28"/>
              </w:rPr>
              <w:instrText xml:space="preserve"> PAGEREF _Toc99443888 \h </w:instrText>
            </w:r>
            <w:r>
              <w:rPr>
                <w:sz w:val="28"/>
              </w:rPr>
            </w:r>
            <w:r>
              <w:rPr>
                <w:sz w:val="28"/>
              </w:rPr>
              <w:fldChar w:fldCharType="separate"/>
            </w:r>
            <w:r>
              <w:rPr>
                <w:sz w:val="28"/>
              </w:rPr>
              <w:t>1</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889" w:history="1">
            <w:r>
              <w:rPr>
                <w:rStyle w:val="a8"/>
                <w:rFonts w:asciiTheme="minorEastAsia" w:hAnsiTheme="minorEastAsia" w:hint="eastAsia"/>
                <w:sz w:val="28"/>
              </w:rPr>
              <w:t>（二）部门整体预算及支出情况</w:t>
            </w:r>
            <w:r>
              <w:rPr>
                <w:sz w:val="28"/>
              </w:rPr>
              <w:tab/>
            </w:r>
            <w:r>
              <w:rPr>
                <w:sz w:val="28"/>
              </w:rPr>
              <w:fldChar w:fldCharType="begin"/>
            </w:r>
            <w:r>
              <w:rPr>
                <w:sz w:val="28"/>
              </w:rPr>
              <w:instrText xml:space="preserve"> PAGEREF </w:instrText>
            </w:r>
            <w:r>
              <w:rPr>
                <w:sz w:val="28"/>
              </w:rPr>
              <w:instrText xml:space="preserve">_Toc99443889 \h </w:instrText>
            </w:r>
            <w:r>
              <w:rPr>
                <w:sz w:val="28"/>
              </w:rPr>
            </w:r>
            <w:r>
              <w:rPr>
                <w:sz w:val="28"/>
              </w:rPr>
              <w:fldChar w:fldCharType="separate"/>
            </w:r>
            <w:r>
              <w:rPr>
                <w:sz w:val="28"/>
              </w:rPr>
              <w:t>2</w:t>
            </w:r>
            <w:r>
              <w:rPr>
                <w:sz w:val="28"/>
              </w:rPr>
              <w:fldChar w:fldCharType="end"/>
            </w:r>
          </w:hyperlink>
        </w:p>
        <w:p w:rsidR="00CC37A5" w:rsidRDefault="001E40B9">
          <w:pPr>
            <w:pStyle w:val="1"/>
            <w:tabs>
              <w:tab w:val="right" w:leader="dot" w:pos="8296"/>
            </w:tabs>
            <w:rPr>
              <w:rFonts w:asciiTheme="minorHAnsi" w:eastAsiaTheme="minorEastAsia" w:hAnsiTheme="minorHAnsi" w:cstheme="minorBidi"/>
              <w:sz w:val="28"/>
              <w:szCs w:val="22"/>
            </w:rPr>
          </w:pPr>
          <w:hyperlink w:anchor="_Toc99443890" w:history="1">
            <w:r>
              <w:rPr>
                <w:rStyle w:val="a8"/>
                <w:rFonts w:asciiTheme="minorEastAsia" w:hAnsiTheme="minorEastAsia" w:hint="eastAsia"/>
                <w:b/>
                <w:sz w:val="28"/>
              </w:rPr>
              <w:t>二、绩效评价基本情况</w:t>
            </w:r>
            <w:r>
              <w:rPr>
                <w:sz w:val="28"/>
              </w:rPr>
              <w:tab/>
            </w:r>
            <w:r>
              <w:rPr>
                <w:sz w:val="28"/>
              </w:rPr>
              <w:fldChar w:fldCharType="begin"/>
            </w:r>
            <w:r>
              <w:rPr>
                <w:sz w:val="28"/>
              </w:rPr>
              <w:instrText xml:space="preserve"> PAGEREF _Toc99443890 \h </w:instrText>
            </w:r>
            <w:r>
              <w:rPr>
                <w:sz w:val="28"/>
              </w:rPr>
            </w:r>
            <w:r>
              <w:rPr>
                <w:sz w:val="28"/>
              </w:rPr>
              <w:fldChar w:fldCharType="separate"/>
            </w:r>
            <w:r>
              <w:rPr>
                <w:sz w:val="28"/>
              </w:rPr>
              <w:t>4</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891" w:history="1">
            <w:r>
              <w:rPr>
                <w:rStyle w:val="a8"/>
                <w:rFonts w:asciiTheme="minorEastAsia" w:hAnsiTheme="minorEastAsia" w:hint="eastAsia"/>
                <w:sz w:val="28"/>
              </w:rPr>
              <w:t>（一）绩效评价目的</w:t>
            </w:r>
            <w:r>
              <w:rPr>
                <w:sz w:val="28"/>
              </w:rPr>
              <w:tab/>
            </w:r>
            <w:r>
              <w:rPr>
                <w:sz w:val="28"/>
              </w:rPr>
              <w:fldChar w:fldCharType="begin"/>
            </w:r>
            <w:r>
              <w:rPr>
                <w:sz w:val="28"/>
              </w:rPr>
              <w:instrText xml:space="preserve"> PAGEREF _Toc99443891 \h </w:instrText>
            </w:r>
            <w:r>
              <w:rPr>
                <w:sz w:val="28"/>
              </w:rPr>
            </w:r>
            <w:r>
              <w:rPr>
                <w:sz w:val="28"/>
              </w:rPr>
              <w:fldChar w:fldCharType="separate"/>
            </w:r>
            <w:r>
              <w:rPr>
                <w:sz w:val="28"/>
              </w:rPr>
              <w:t>4</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892" w:history="1">
            <w:r>
              <w:rPr>
                <w:rStyle w:val="a8"/>
                <w:rFonts w:asciiTheme="minorEastAsia" w:hAnsiTheme="minorEastAsia" w:hint="eastAsia"/>
                <w:sz w:val="28"/>
              </w:rPr>
              <w:t>（二）绩效评价原则、评价指标体系、评价方法</w:t>
            </w:r>
            <w:r>
              <w:rPr>
                <w:sz w:val="28"/>
              </w:rPr>
              <w:tab/>
            </w:r>
            <w:r>
              <w:rPr>
                <w:sz w:val="28"/>
              </w:rPr>
              <w:fldChar w:fldCharType="begin"/>
            </w:r>
            <w:r>
              <w:rPr>
                <w:sz w:val="28"/>
              </w:rPr>
              <w:instrText xml:space="preserve"> PAGEREF _Toc99443892 \h </w:instrText>
            </w:r>
            <w:r>
              <w:rPr>
                <w:sz w:val="28"/>
              </w:rPr>
            </w:r>
            <w:r>
              <w:rPr>
                <w:sz w:val="28"/>
              </w:rPr>
              <w:fldChar w:fldCharType="separate"/>
            </w:r>
            <w:r>
              <w:rPr>
                <w:sz w:val="28"/>
              </w:rPr>
              <w:t>4</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893" w:history="1">
            <w:r>
              <w:rPr>
                <w:rStyle w:val="a8"/>
                <w:rFonts w:asciiTheme="minorEastAsia" w:hAnsiTheme="minorEastAsia" w:hint="eastAsia"/>
                <w:sz w:val="28"/>
              </w:rPr>
              <w:t>（三）绩效评价工作过程</w:t>
            </w:r>
            <w:r>
              <w:rPr>
                <w:sz w:val="28"/>
              </w:rPr>
              <w:tab/>
            </w:r>
            <w:r>
              <w:rPr>
                <w:sz w:val="28"/>
              </w:rPr>
              <w:fldChar w:fldCharType="begin"/>
            </w:r>
            <w:r>
              <w:rPr>
                <w:sz w:val="28"/>
              </w:rPr>
              <w:instrText xml:space="preserve"> PAGEREF _Toc99443893 \h </w:instrText>
            </w:r>
            <w:r>
              <w:rPr>
                <w:sz w:val="28"/>
              </w:rPr>
            </w:r>
            <w:r>
              <w:rPr>
                <w:sz w:val="28"/>
              </w:rPr>
              <w:fldChar w:fldCharType="separate"/>
            </w:r>
            <w:r>
              <w:rPr>
                <w:sz w:val="28"/>
              </w:rPr>
              <w:t>5</w:t>
            </w:r>
            <w:r>
              <w:rPr>
                <w:sz w:val="28"/>
              </w:rPr>
              <w:fldChar w:fldCharType="end"/>
            </w:r>
          </w:hyperlink>
        </w:p>
        <w:p w:rsidR="00CC37A5" w:rsidRDefault="001E40B9">
          <w:pPr>
            <w:pStyle w:val="1"/>
            <w:tabs>
              <w:tab w:val="right" w:leader="dot" w:pos="8296"/>
            </w:tabs>
            <w:rPr>
              <w:rFonts w:asciiTheme="minorHAnsi" w:eastAsiaTheme="minorEastAsia" w:hAnsiTheme="minorHAnsi" w:cstheme="minorBidi"/>
              <w:sz w:val="28"/>
              <w:szCs w:val="22"/>
            </w:rPr>
          </w:pPr>
          <w:hyperlink w:anchor="_Toc99443894" w:history="1">
            <w:r>
              <w:rPr>
                <w:rStyle w:val="a8"/>
                <w:rFonts w:asciiTheme="minorEastAsia" w:hAnsiTheme="minorEastAsia" w:hint="eastAsia"/>
                <w:b/>
                <w:sz w:val="28"/>
              </w:rPr>
              <w:t>三、绩效评价情况及结论</w:t>
            </w:r>
            <w:r>
              <w:rPr>
                <w:sz w:val="28"/>
              </w:rPr>
              <w:tab/>
            </w:r>
            <w:r>
              <w:rPr>
                <w:sz w:val="28"/>
              </w:rPr>
              <w:fldChar w:fldCharType="begin"/>
            </w:r>
            <w:r>
              <w:rPr>
                <w:sz w:val="28"/>
              </w:rPr>
              <w:instrText xml:space="preserve"> PAGEREF _Toc99443894 \h </w:instrText>
            </w:r>
            <w:r>
              <w:rPr>
                <w:sz w:val="28"/>
              </w:rPr>
            </w:r>
            <w:r>
              <w:rPr>
                <w:sz w:val="28"/>
              </w:rPr>
              <w:fldChar w:fldCharType="separate"/>
            </w:r>
            <w:r>
              <w:rPr>
                <w:sz w:val="28"/>
              </w:rPr>
              <w:t>7</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895" w:history="1">
            <w:r>
              <w:rPr>
                <w:rStyle w:val="a8"/>
                <w:rFonts w:asciiTheme="minorEastAsia" w:hAnsiTheme="minorEastAsia" w:hint="eastAsia"/>
                <w:sz w:val="28"/>
              </w:rPr>
              <w:t>（一）投入评价情况</w:t>
            </w:r>
            <w:r>
              <w:rPr>
                <w:sz w:val="28"/>
              </w:rPr>
              <w:tab/>
            </w:r>
            <w:r>
              <w:rPr>
                <w:sz w:val="28"/>
              </w:rPr>
              <w:fldChar w:fldCharType="begin"/>
            </w:r>
            <w:r>
              <w:rPr>
                <w:sz w:val="28"/>
              </w:rPr>
              <w:instrText xml:space="preserve"> PAGEREF _Toc99443895 \h </w:instrText>
            </w:r>
            <w:r>
              <w:rPr>
                <w:sz w:val="28"/>
              </w:rPr>
            </w:r>
            <w:r>
              <w:rPr>
                <w:sz w:val="28"/>
              </w:rPr>
              <w:fldChar w:fldCharType="separate"/>
            </w:r>
            <w:r>
              <w:rPr>
                <w:sz w:val="28"/>
              </w:rPr>
              <w:t>7</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896" w:history="1">
            <w:r>
              <w:rPr>
                <w:rStyle w:val="a8"/>
                <w:rFonts w:asciiTheme="minorEastAsia" w:hAnsiTheme="minorEastAsia" w:hint="eastAsia"/>
                <w:sz w:val="28"/>
              </w:rPr>
              <w:t>（二）过程评价情况</w:t>
            </w:r>
            <w:r>
              <w:rPr>
                <w:sz w:val="28"/>
              </w:rPr>
              <w:tab/>
            </w:r>
            <w:r>
              <w:rPr>
                <w:sz w:val="28"/>
              </w:rPr>
              <w:fldChar w:fldCharType="begin"/>
            </w:r>
            <w:r>
              <w:rPr>
                <w:sz w:val="28"/>
              </w:rPr>
              <w:instrText xml:space="preserve"> PAGEREF _Toc99443896 \h </w:instrText>
            </w:r>
            <w:r>
              <w:rPr>
                <w:sz w:val="28"/>
              </w:rPr>
            </w:r>
            <w:r>
              <w:rPr>
                <w:sz w:val="28"/>
              </w:rPr>
              <w:fldChar w:fldCharType="separate"/>
            </w:r>
            <w:r>
              <w:rPr>
                <w:sz w:val="28"/>
              </w:rPr>
              <w:t>8</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897" w:history="1">
            <w:r>
              <w:rPr>
                <w:rStyle w:val="a8"/>
                <w:rFonts w:asciiTheme="minorEastAsia" w:hAnsiTheme="minorEastAsia" w:hint="eastAsia"/>
                <w:sz w:val="28"/>
              </w:rPr>
              <w:t>（三）产出评价情况</w:t>
            </w:r>
            <w:r>
              <w:rPr>
                <w:sz w:val="28"/>
              </w:rPr>
              <w:tab/>
            </w:r>
            <w:r>
              <w:rPr>
                <w:sz w:val="28"/>
              </w:rPr>
              <w:fldChar w:fldCharType="begin"/>
            </w:r>
            <w:r>
              <w:rPr>
                <w:sz w:val="28"/>
              </w:rPr>
              <w:instrText xml:space="preserve"> PAGEREF _Toc99443897 \h </w:instrText>
            </w:r>
            <w:r>
              <w:rPr>
                <w:sz w:val="28"/>
              </w:rPr>
            </w:r>
            <w:r>
              <w:rPr>
                <w:sz w:val="28"/>
              </w:rPr>
              <w:fldChar w:fldCharType="separate"/>
            </w:r>
            <w:r>
              <w:rPr>
                <w:sz w:val="28"/>
              </w:rPr>
              <w:t>10</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898" w:history="1">
            <w:r>
              <w:rPr>
                <w:rStyle w:val="a8"/>
                <w:rFonts w:asciiTheme="minorEastAsia" w:hAnsiTheme="minorEastAsia" w:hint="eastAsia"/>
                <w:sz w:val="28"/>
              </w:rPr>
              <w:t>（四）效益评价情况</w:t>
            </w:r>
            <w:r>
              <w:rPr>
                <w:sz w:val="28"/>
              </w:rPr>
              <w:tab/>
            </w:r>
            <w:r>
              <w:rPr>
                <w:sz w:val="28"/>
              </w:rPr>
              <w:fldChar w:fldCharType="begin"/>
            </w:r>
            <w:r>
              <w:rPr>
                <w:sz w:val="28"/>
              </w:rPr>
              <w:instrText xml:space="preserve"> PAGEREF _Toc99443898 \h </w:instrText>
            </w:r>
            <w:r>
              <w:rPr>
                <w:sz w:val="28"/>
              </w:rPr>
            </w:r>
            <w:r>
              <w:rPr>
                <w:sz w:val="28"/>
              </w:rPr>
              <w:fldChar w:fldCharType="separate"/>
            </w:r>
            <w:r>
              <w:rPr>
                <w:sz w:val="28"/>
              </w:rPr>
              <w:t>12</w:t>
            </w:r>
            <w:r>
              <w:rPr>
                <w:sz w:val="28"/>
              </w:rPr>
              <w:fldChar w:fldCharType="end"/>
            </w:r>
          </w:hyperlink>
        </w:p>
        <w:p w:rsidR="00CC37A5" w:rsidRDefault="001E40B9">
          <w:pPr>
            <w:pStyle w:val="1"/>
            <w:tabs>
              <w:tab w:val="right" w:leader="dot" w:pos="8296"/>
            </w:tabs>
            <w:rPr>
              <w:rFonts w:asciiTheme="minorHAnsi" w:eastAsiaTheme="minorEastAsia" w:hAnsiTheme="minorHAnsi" w:cstheme="minorBidi"/>
              <w:sz w:val="28"/>
              <w:szCs w:val="22"/>
            </w:rPr>
          </w:pPr>
          <w:hyperlink w:anchor="_Toc99443899" w:history="1">
            <w:r>
              <w:rPr>
                <w:rStyle w:val="a8"/>
                <w:rFonts w:asciiTheme="minorEastAsia" w:hAnsiTheme="minorEastAsia" w:hint="eastAsia"/>
                <w:b/>
                <w:sz w:val="28"/>
              </w:rPr>
              <w:t>四、主要经验及做法</w:t>
            </w:r>
            <w:r>
              <w:rPr>
                <w:sz w:val="28"/>
              </w:rPr>
              <w:tab/>
            </w:r>
            <w:r>
              <w:rPr>
                <w:sz w:val="28"/>
              </w:rPr>
              <w:fldChar w:fldCharType="begin"/>
            </w:r>
            <w:r>
              <w:rPr>
                <w:sz w:val="28"/>
              </w:rPr>
              <w:instrText xml:space="preserve"> PAGEREF _Toc99443899 \h </w:instrText>
            </w:r>
            <w:r>
              <w:rPr>
                <w:sz w:val="28"/>
              </w:rPr>
            </w:r>
            <w:r>
              <w:rPr>
                <w:sz w:val="28"/>
              </w:rPr>
              <w:fldChar w:fldCharType="separate"/>
            </w:r>
            <w:r>
              <w:rPr>
                <w:sz w:val="28"/>
              </w:rPr>
              <w:t>13</w:t>
            </w:r>
            <w:r>
              <w:rPr>
                <w:sz w:val="28"/>
              </w:rPr>
              <w:fldChar w:fldCharType="end"/>
            </w:r>
          </w:hyperlink>
        </w:p>
        <w:p w:rsidR="00CC37A5" w:rsidRDefault="001E40B9">
          <w:pPr>
            <w:pStyle w:val="1"/>
            <w:tabs>
              <w:tab w:val="right" w:leader="dot" w:pos="8296"/>
            </w:tabs>
            <w:rPr>
              <w:rFonts w:asciiTheme="minorHAnsi" w:eastAsiaTheme="minorEastAsia" w:hAnsiTheme="minorHAnsi" w:cstheme="minorBidi"/>
              <w:sz w:val="28"/>
              <w:szCs w:val="22"/>
            </w:rPr>
          </w:pPr>
          <w:hyperlink w:anchor="_Toc99443900" w:history="1">
            <w:r>
              <w:rPr>
                <w:rStyle w:val="a8"/>
                <w:rFonts w:asciiTheme="minorEastAsia" w:hAnsiTheme="minorEastAsia" w:hint="eastAsia"/>
                <w:b/>
                <w:sz w:val="28"/>
              </w:rPr>
              <w:t>五、存在的问题和建议</w:t>
            </w:r>
            <w:r>
              <w:rPr>
                <w:sz w:val="28"/>
              </w:rPr>
              <w:tab/>
            </w:r>
            <w:r>
              <w:rPr>
                <w:sz w:val="28"/>
              </w:rPr>
              <w:fldChar w:fldCharType="begin"/>
            </w:r>
            <w:r>
              <w:rPr>
                <w:sz w:val="28"/>
              </w:rPr>
              <w:instrText xml:space="preserve"> PAGEREF _Toc</w:instrText>
            </w:r>
            <w:r>
              <w:rPr>
                <w:sz w:val="28"/>
              </w:rPr>
              <w:instrText xml:space="preserve">99443900 \h </w:instrText>
            </w:r>
            <w:r>
              <w:rPr>
                <w:sz w:val="28"/>
              </w:rPr>
            </w:r>
            <w:r>
              <w:rPr>
                <w:sz w:val="28"/>
              </w:rPr>
              <w:fldChar w:fldCharType="separate"/>
            </w:r>
            <w:r>
              <w:rPr>
                <w:sz w:val="28"/>
              </w:rPr>
              <w:t>16</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901" w:history="1">
            <w:r>
              <w:rPr>
                <w:rStyle w:val="a8"/>
                <w:rFonts w:asciiTheme="minorEastAsia" w:hAnsiTheme="minorEastAsia" w:hint="eastAsia"/>
                <w:sz w:val="28"/>
              </w:rPr>
              <w:t>（一）存在的问题</w:t>
            </w:r>
            <w:r>
              <w:rPr>
                <w:sz w:val="28"/>
              </w:rPr>
              <w:tab/>
            </w:r>
            <w:r>
              <w:rPr>
                <w:sz w:val="28"/>
              </w:rPr>
              <w:fldChar w:fldCharType="begin"/>
            </w:r>
            <w:r>
              <w:rPr>
                <w:sz w:val="28"/>
              </w:rPr>
              <w:instrText xml:space="preserve"> PAGEREF _Toc99443901 \h </w:instrText>
            </w:r>
            <w:r>
              <w:rPr>
                <w:sz w:val="28"/>
              </w:rPr>
            </w:r>
            <w:r>
              <w:rPr>
                <w:sz w:val="28"/>
              </w:rPr>
              <w:fldChar w:fldCharType="separate"/>
            </w:r>
            <w:r>
              <w:rPr>
                <w:sz w:val="28"/>
              </w:rPr>
              <w:t>16</w:t>
            </w:r>
            <w:r>
              <w:rPr>
                <w:sz w:val="28"/>
              </w:rPr>
              <w:fldChar w:fldCharType="end"/>
            </w:r>
          </w:hyperlink>
        </w:p>
        <w:p w:rsidR="00CC37A5" w:rsidRDefault="001E40B9">
          <w:pPr>
            <w:pStyle w:val="20"/>
            <w:tabs>
              <w:tab w:val="right" w:leader="dot" w:pos="8296"/>
            </w:tabs>
            <w:ind w:leftChars="0" w:left="0"/>
            <w:rPr>
              <w:rFonts w:asciiTheme="minorHAnsi" w:eastAsiaTheme="minorEastAsia" w:hAnsiTheme="minorHAnsi" w:cstheme="minorBidi"/>
              <w:sz w:val="28"/>
              <w:szCs w:val="22"/>
            </w:rPr>
          </w:pPr>
          <w:hyperlink w:anchor="_Toc99443902" w:history="1">
            <w:r>
              <w:rPr>
                <w:rStyle w:val="a8"/>
                <w:rFonts w:asciiTheme="minorEastAsia" w:hAnsiTheme="minorEastAsia" w:hint="eastAsia"/>
                <w:sz w:val="28"/>
              </w:rPr>
              <w:t>（二）建议</w:t>
            </w:r>
            <w:r>
              <w:rPr>
                <w:sz w:val="28"/>
              </w:rPr>
              <w:tab/>
            </w:r>
            <w:r>
              <w:rPr>
                <w:sz w:val="28"/>
              </w:rPr>
              <w:fldChar w:fldCharType="begin"/>
            </w:r>
            <w:r>
              <w:rPr>
                <w:sz w:val="28"/>
              </w:rPr>
              <w:instrText xml:space="preserve"> PAGEREF _Toc99443902 \h </w:instrText>
            </w:r>
            <w:r>
              <w:rPr>
                <w:sz w:val="28"/>
              </w:rPr>
            </w:r>
            <w:r>
              <w:rPr>
                <w:sz w:val="28"/>
              </w:rPr>
              <w:fldChar w:fldCharType="separate"/>
            </w:r>
            <w:r>
              <w:rPr>
                <w:sz w:val="28"/>
              </w:rPr>
              <w:t>16</w:t>
            </w:r>
            <w:r>
              <w:rPr>
                <w:sz w:val="28"/>
              </w:rPr>
              <w:fldChar w:fldCharType="end"/>
            </w:r>
          </w:hyperlink>
        </w:p>
        <w:p w:rsidR="00CC37A5" w:rsidRDefault="001E40B9">
          <w:pPr>
            <w:spacing w:line="480" w:lineRule="auto"/>
            <w:rPr>
              <w:sz w:val="24"/>
            </w:rPr>
          </w:pPr>
          <w:r>
            <w:rPr>
              <w:rFonts w:asciiTheme="minorEastAsia" w:eastAsiaTheme="minorEastAsia" w:hAnsiTheme="minorEastAsia"/>
              <w:sz w:val="28"/>
              <w:szCs w:val="32"/>
            </w:rPr>
            <w:fldChar w:fldCharType="end"/>
          </w:r>
        </w:p>
      </w:sdtContent>
    </w:sdt>
    <w:p w:rsidR="00CC37A5" w:rsidRDefault="00CC37A5">
      <w:pPr>
        <w:spacing w:line="560" w:lineRule="exact"/>
        <w:ind w:firstLineChars="200" w:firstLine="640"/>
        <w:rPr>
          <w:rFonts w:eastAsia="方正仿宋_GBK"/>
          <w:sz w:val="32"/>
          <w:szCs w:val="32"/>
        </w:rPr>
        <w:sectPr w:rsidR="00CC37A5">
          <w:footerReference w:type="default" r:id="rId16"/>
          <w:pgSz w:w="11906" w:h="16838"/>
          <w:pgMar w:top="1440" w:right="1800" w:bottom="1440" w:left="1800" w:header="851" w:footer="992" w:gutter="0"/>
          <w:pgNumType w:start="1"/>
          <w:cols w:space="425"/>
          <w:docGrid w:type="lines" w:linePitch="312"/>
        </w:sectPr>
      </w:pPr>
    </w:p>
    <w:p w:rsidR="00CC37A5" w:rsidRDefault="001E40B9">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为了进一步规范</w:t>
      </w:r>
      <w:r>
        <w:rPr>
          <w:rFonts w:asciiTheme="minorEastAsia" w:eastAsiaTheme="minorEastAsia" w:hAnsiTheme="minorEastAsia"/>
          <w:sz w:val="32"/>
          <w:szCs w:val="32"/>
        </w:rPr>
        <w:t>财政资金管理，提高财政资金的使用效益</w:t>
      </w:r>
      <w:r>
        <w:rPr>
          <w:rFonts w:asciiTheme="minorEastAsia" w:eastAsiaTheme="minorEastAsia" w:hAnsiTheme="minorEastAsia" w:hint="eastAsia"/>
          <w:sz w:val="32"/>
          <w:szCs w:val="32"/>
        </w:rPr>
        <w:t>，进一步完善</w:t>
      </w:r>
      <w:r>
        <w:rPr>
          <w:rFonts w:asciiTheme="minorEastAsia" w:eastAsiaTheme="minorEastAsia" w:hAnsiTheme="minorEastAsia"/>
          <w:sz w:val="32"/>
          <w:szCs w:val="32"/>
        </w:rPr>
        <w:t>“</w:t>
      </w:r>
      <w:r>
        <w:rPr>
          <w:rFonts w:asciiTheme="minorEastAsia" w:eastAsiaTheme="minorEastAsia" w:hAnsiTheme="minorEastAsia"/>
          <w:sz w:val="32"/>
          <w:szCs w:val="32"/>
        </w:rPr>
        <w:t>全方位、全过程、全覆盖</w:t>
      </w:r>
      <w:r>
        <w:rPr>
          <w:rFonts w:asciiTheme="minorEastAsia" w:eastAsiaTheme="minorEastAsia" w:hAnsiTheme="minorEastAsia"/>
          <w:sz w:val="32"/>
          <w:szCs w:val="32"/>
        </w:rPr>
        <w:t>”</w:t>
      </w:r>
      <w:r>
        <w:rPr>
          <w:rFonts w:asciiTheme="minorEastAsia" w:eastAsiaTheme="minorEastAsia" w:hAnsiTheme="minorEastAsia"/>
          <w:sz w:val="32"/>
          <w:szCs w:val="32"/>
        </w:rPr>
        <w:t>的财政预算绩效管理体系，按照《重庆市璧山区财政局关于开展</w:t>
      </w: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sz w:val="32"/>
          <w:szCs w:val="32"/>
        </w:rPr>
        <w:t>年度预算绩效评价工作的通知》（</w:t>
      </w:r>
      <w:proofErr w:type="gramStart"/>
      <w:r>
        <w:rPr>
          <w:rFonts w:asciiTheme="minorEastAsia" w:eastAsiaTheme="minorEastAsia" w:hAnsiTheme="minorEastAsia"/>
          <w:sz w:val="32"/>
          <w:szCs w:val="32"/>
        </w:rPr>
        <w:t>璧财绩</w:t>
      </w:r>
      <w:proofErr w:type="gramEnd"/>
      <w:r>
        <w:rPr>
          <w:rFonts w:asciiTheme="minorEastAsia" w:eastAsiaTheme="minorEastAsia" w:hAnsiTheme="minorEastAsia"/>
          <w:sz w:val="32"/>
          <w:szCs w:val="32"/>
        </w:rPr>
        <w:t>〔</w:t>
      </w:r>
      <w:r>
        <w:rPr>
          <w:rFonts w:asciiTheme="minorEastAsia" w:eastAsiaTheme="minorEastAsia" w:hAnsiTheme="minorEastAsia"/>
          <w:sz w:val="32"/>
          <w:szCs w:val="32"/>
        </w:rPr>
        <w:t>202</w:t>
      </w:r>
      <w:r>
        <w:rPr>
          <w:rFonts w:asciiTheme="minorEastAsia" w:eastAsiaTheme="minorEastAsia" w:hAnsiTheme="minorEastAsia" w:hint="eastAsia"/>
          <w:sz w:val="32"/>
          <w:szCs w:val="32"/>
        </w:rPr>
        <w:t>2</w:t>
      </w:r>
      <w:r>
        <w:rPr>
          <w:rFonts w:asciiTheme="minorEastAsia" w:eastAsiaTheme="minorEastAsia" w:hAnsiTheme="minorEastAsia"/>
          <w:sz w:val="32"/>
          <w:szCs w:val="32"/>
        </w:rPr>
        <w:t>〕</w:t>
      </w:r>
      <w:r>
        <w:rPr>
          <w:rFonts w:asciiTheme="minorEastAsia" w:eastAsiaTheme="minorEastAsia" w:hAnsiTheme="minorEastAsia" w:hint="eastAsia"/>
          <w:sz w:val="32"/>
          <w:szCs w:val="32"/>
        </w:rPr>
        <w:t>2</w:t>
      </w:r>
      <w:r>
        <w:rPr>
          <w:rFonts w:asciiTheme="minorEastAsia" w:eastAsiaTheme="minorEastAsia" w:hAnsiTheme="minorEastAsia"/>
          <w:sz w:val="32"/>
          <w:szCs w:val="32"/>
        </w:rPr>
        <w:t>号）等文件要求，现将我</w:t>
      </w:r>
      <w:r>
        <w:rPr>
          <w:rFonts w:asciiTheme="minorEastAsia" w:eastAsiaTheme="minorEastAsia" w:hAnsiTheme="minorEastAsia" w:hint="eastAsia"/>
          <w:sz w:val="32"/>
          <w:szCs w:val="32"/>
        </w:rPr>
        <w:t>单位</w:t>
      </w: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sz w:val="32"/>
          <w:szCs w:val="32"/>
        </w:rPr>
        <w:t>年部门整体支出绩效</w:t>
      </w:r>
      <w:r>
        <w:rPr>
          <w:rFonts w:asciiTheme="minorEastAsia" w:eastAsiaTheme="minorEastAsia" w:hAnsiTheme="minorEastAsia" w:hint="eastAsia"/>
          <w:sz w:val="32"/>
          <w:szCs w:val="32"/>
        </w:rPr>
        <w:t>的</w:t>
      </w:r>
      <w:r>
        <w:rPr>
          <w:rFonts w:asciiTheme="minorEastAsia" w:eastAsiaTheme="minorEastAsia" w:hAnsiTheme="minorEastAsia"/>
          <w:sz w:val="32"/>
          <w:szCs w:val="32"/>
        </w:rPr>
        <w:t>自评</w:t>
      </w:r>
      <w:r>
        <w:rPr>
          <w:rFonts w:asciiTheme="minorEastAsia" w:eastAsiaTheme="minorEastAsia" w:hAnsiTheme="minorEastAsia" w:hint="eastAsia"/>
          <w:sz w:val="32"/>
          <w:szCs w:val="32"/>
        </w:rPr>
        <w:t>情况</w:t>
      </w:r>
      <w:r>
        <w:rPr>
          <w:rFonts w:asciiTheme="minorEastAsia" w:eastAsiaTheme="minorEastAsia" w:hAnsiTheme="minorEastAsia"/>
          <w:sz w:val="32"/>
          <w:szCs w:val="32"/>
        </w:rPr>
        <w:t>报告如下：</w:t>
      </w:r>
    </w:p>
    <w:p w:rsidR="00CC37A5" w:rsidRDefault="001E40B9">
      <w:pPr>
        <w:spacing w:line="596" w:lineRule="exact"/>
        <w:ind w:firstLineChars="200" w:firstLine="643"/>
        <w:outlineLvl w:val="0"/>
        <w:rPr>
          <w:rFonts w:asciiTheme="minorEastAsia" w:eastAsiaTheme="minorEastAsia" w:hAnsiTheme="minorEastAsia"/>
          <w:b/>
          <w:sz w:val="32"/>
          <w:szCs w:val="32"/>
        </w:rPr>
      </w:pPr>
      <w:bookmarkStart w:id="1" w:name="_Toc6430"/>
      <w:bookmarkStart w:id="2" w:name="_Toc99443887"/>
      <w:r>
        <w:rPr>
          <w:rFonts w:asciiTheme="minorEastAsia" w:eastAsiaTheme="minorEastAsia" w:hAnsiTheme="minorEastAsia"/>
          <w:b/>
          <w:sz w:val="32"/>
          <w:szCs w:val="32"/>
        </w:rPr>
        <w:t>一、基本情况</w:t>
      </w:r>
      <w:bookmarkEnd w:id="1"/>
      <w:bookmarkEnd w:id="2"/>
    </w:p>
    <w:p w:rsidR="00CC37A5" w:rsidRDefault="001E40B9">
      <w:pPr>
        <w:spacing w:line="596" w:lineRule="exact"/>
        <w:ind w:firstLineChars="200" w:firstLine="640"/>
        <w:outlineLvl w:val="1"/>
        <w:rPr>
          <w:rFonts w:asciiTheme="minorEastAsia" w:eastAsiaTheme="minorEastAsia" w:hAnsiTheme="minorEastAsia"/>
          <w:sz w:val="32"/>
          <w:szCs w:val="32"/>
        </w:rPr>
      </w:pPr>
      <w:bookmarkStart w:id="3" w:name="_Toc99443888"/>
      <w:bookmarkStart w:id="4" w:name="_Toc13388"/>
      <w:r>
        <w:rPr>
          <w:rFonts w:asciiTheme="minorEastAsia" w:eastAsiaTheme="minorEastAsia" w:hAnsiTheme="minorEastAsia"/>
          <w:sz w:val="32"/>
          <w:szCs w:val="32"/>
        </w:rPr>
        <w:t>（一）部门基本情况</w:t>
      </w:r>
      <w:bookmarkEnd w:id="3"/>
      <w:bookmarkEnd w:id="4"/>
    </w:p>
    <w:p w:rsidR="00CC37A5" w:rsidRDefault="001E40B9">
      <w:pPr>
        <w:spacing w:line="596" w:lineRule="exact"/>
        <w:ind w:firstLineChars="200" w:firstLine="640"/>
        <w:outlineLvl w:val="2"/>
        <w:rPr>
          <w:rFonts w:asciiTheme="minorEastAsia" w:eastAsiaTheme="minorEastAsia" w:hAnsiTheme="minorEastAsia"/>
          <w:sz w:val="32"/>
          <w:szCs w:val="32"/>
        </w:rPr>
      </w:pPr>
      <w:bookmarkStart w:id="5" w:name="_Toc8180"/>
      <w:r>
        <w:rPr>
          <w:rFonts w:asciiTheme="minorEastAsia" w:eastAsiaTheme="minorEastAsia" w:hAnsiTheme="minorEastAsia" w:hint="eastAsia"/>
          <w:sz w:val="32"/>
          <w:szCs w:val="32"/>
        </w:rPr>
        <w:t>1.</w:t>
      </w:r>
      <w:r>
        <w:rPr>
          <w:rFonts w:asciiTheme="minorEastAsia" w:eastAsiaTheme="minorEastAsia" w:hAnsiTheme="minorEastAsia"/>
          <w:sz w:val="32"/>
          <w:szCs w:val="32"/>
        </w:rPr>
        <w:t>服务业发展区管委会主要职责</w:t>
      </w:r>
      <w:bookmarkEnd w:id="5"/>
    </w:p>
    <w:p w:rsidR="00CC37A5" w:rsidRDefault="001E40B9">
      <w:pPr>
        <w:spacing w:line="560" w:lineRule="exact"/>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t>（</w:t>
      </w:r>
      <w:r>
        <w:rPr>
          <w:rFonts w:asciiTheme="minorEastAsia" w:eastAsiaTheme="minorEastAsia" w:hAnsiTheme="minorEastAsia"/>
          <w:sz w:val="32"/>
          <w:szCs w:val="32"/>
        </w:rPr>
        <w:t>1</w:t>
      </w:r>
      <w:r>
        <w:rPr>
          <w:rFonts w:asciiTheme="minorEastAsia" w:eastAsiaTheme="minorEastAsia" w:hAnsiTheme="minorEastAsia"/>
          <w:sz w:val="32"/>
          <w:szCs w:val="32"/>
        </w:rPr>
        <w:t>）贯彻执行国家、市、区关于现代服务业发展和城市建设的法律、法规和政策。</w:t>
      </w:r>
    </w:p>
    <w:p w:rsidR="00CC37A5" w:rsidRDefault="001E40B9">
      <w:pPr>
        <w:spacing w:line="560" w:lineRule="exact"/>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t>（</w:t>
      </w:r>
      <w:r>
        <w:rPr>
          <w:rFonts w:asciiTheme="minorEastAsia" w:eastAsiaTheme="minorEastAsia" w:hAnsiTheme="minorEastAsia"/>
          <w:sz w:val="32"/>
          <w:szCs w:val="32"/>
        </w:rPr>
        <w:t>2</w:t>
      </w:r>
      <w:r>
        <w:rPr>
          <w:rFonts w:asciiTheme="minorEastAsia" w:eastAsiaTheme="minorEastAsia" w:hAnsiTheme="minorEastAsia"/>
          <w:sz w:val="32"/>
          <w:szCs w:val="32"/>
        </w:rPr>
        <w:t>）根据全区经济社会发展目标，统筹推进现代服务业发展和机制创新，研究提出现代服务业产业规划和年度计划，并报区委、区政府审批后实施。解决服务业发展中的困难和问题，推动现代服务业快速发展。</w:t>
      </w:r>
    </w:p>
    <w:p w:rsidR="00CC37A5" w:rsidRDefault="001E40B9">
      <w:pPr>
        <w:spacing w:line="560" w:lineRule="exact"/>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t>（</w:t>
      </w:r>
      <w:r>
        <w:rPr>
          <w:rFonts w:asciiTheme="minorEastAsia" w:eastAsiaTheme="minorEastAsia" w:hAnsiTheme="minorEastAsia"/>
          <w:sz w:val="32"/>
          <w:szCs w:val="32"/>
        </w:rPr>
        <w:t>3</w:t>
      </w:r>
      <w:r>
        <w:rPr>
          <w:rFonts w:asciiTheme="minorEastAsia" w:eastAsiaTheme="minorEastAsia" w:hAnsiTheme="minorEastAsia"/>
          <w:sz w:val="32"/>
          <w:szCs w:val="32"/>
        </w:rPr>
        <w:t>）在全区国土空间规划的指导下，负责编制服务业发展区修建性详细规划和城市设计工作，并按法定程序审查审定后组织实施。配合有关部门做好服务业发展区控制性详细规划和专</w:t>
      </w:r>
      <w:r>
        <w:rPr>
          <w:rFonts w:asciiTheme="minorEastAsia" w:eastAsiaTheme="minorEastAsia" w:hAnsiTheme="minorEastAsia"/>
          <w:sz w:val="32"/>
          <w:szCs w:val="32"/>
        </w:rPr>
        <w:t>业规划编制工作。</w:t>
      </w:r>
    </w:p>
    <w:p w:rsidR="00CC37A5" w:rsidRDefault="001E40B9">
      <w:pPr>
        <w:spacing w:line="560" w:lineRule="exact"/>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t>（</w:t>
      </w:r>
      <w:r>
        <w:rPr>
          <w:rFonts w:asciiTheme="minorEastAsia" w:eastAsiaTheme="minorEastAsia" w:hAnsiTheme="minorEastAsia"/>
          <w:sz w:val="32"/>
          <w:szCs w:val="32"/>
        </w:rPr>
        <w:t>4</w:t>
      </w:r>
      <w:r>
        <w:rPr>
          <w:rFonts w:asciiTheme="minorEastAsia" w:eastAsiaTheme="minorEastAsia" w:hAnsiTheme="minorEastAsia"/>
          <w:sz w:val="32"/>
          <w:szCs w:val="32"/>
        </w:rPr>
        <w:t>）拟订服务业发展区用地计划，协助区自然资源主管部门做好服务业发展区征地拆迁工作。负责服务业发展区土地平整和基础设施建设。负责服务业发展区内政府投入的公益设施建设。负责研究拟订服务业发展区基础设施建设年度计划并组织实施。</w:t>
      </w:r>
    </w:p>
    <w:p w:rsidR="00CC37A5" w:rsidRDefault="001E40B9">
      <w:pPr>
        <w:spacing w:line="560" w:lineRule="exact"/>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lastRenderedPageBreak/>
        <w:t>（</w:t>
      </w:r>
      <w:r>
        <w:rPr>
          <w:rFonts w:asciiTheme="minorEastAsia" w:eastAsiaTheme="minorEastAsia" w:hAnsiTheme="minorEastAsia"/>
          <w:sz w:val="32"/>
          <w:szCs w:val="32"/>
        </w:rPr>
        <w:t>5</w:t>
      </w:r>
      <w:r>
        <w:rPr>
          <w:rFonts w:asciiTheme="minorEastAsia" w:eastAsiaTheme="minorEastAsia" w:hAnsiTheme="minorEastAsia"/>
          <w:sz w:val="32"/>
          <w:szCs w:val="32"/>
        </w:rPr>
        <w:t>）负责服务业发展区建设资金的筹集、使用和偿还。负责服务业发展区</w:t>
      </w:r>
      <w:proofErr w:type="gramStart"/>
      <w:r>
        <w:rPr>
          <w:rFonts w:asciiTheme="minorEastAsia" w:eastAsiaTheme="minorEastAsia" w:hAnsiTheme="minorEastAsia"/>
          <w:sz w:val="32"/>
          <w:szCs w:val="32"/>
        </w:rPr>
        <w:t>控规范围</w:t>
      </w:r>
      <w:proofErr w:type="gramEnd"/>
      <w:r>
        <w:rPr>
          <w:rFonts w:asciiTheme="minorEastAsia" w:eastAsiaTheme="minorEastAsia" w:hAnsiTheme="minorEastAsia"/>
          <w:sz w:val="32"/>
          <w:szCs w:val="32"/>
        </w:rPr>
        <w:t>内的固定资产统计工作。</w:t>
      </w:r>
    </w:p>
    <w:p w:rsidR="00CC37A5" w:rsidRDefault="001E40B9">
      <w:pPr>
        <w:spacing w:line="560" w:lineRule="exact"/>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t>（</w:t>
      </w:r>
      <w:r>
        <w:rPr>
          <w:rFonts w:asciiTheme="minorEastAsia" w:eastAsiaTheme="minorEastAsia" w:hAnsiTheme="minorEastAsia"/>
          <w:sz w:val="32"/>
          <w:szCs w:val="32"/>
        </w:rPr>
        <w:t>6</w:t>
      </w:r>
      <w:r>
        <w:rPr>
          <w:rFonts w:asciiTheme="minorEastAsia" w:eastAsiaTheme="minorEastAsia" w:hAnsiTheme="minorEastAsia"/>
          <w:sz w:val="32"/>
          <w:szCs w:val="32"/>
        </w:rPr>
        <w:t>）负责服务业发展区生态环保和相应的应急工作。负责服务业发展区内生产经营单位安全生产状况的监督检查工作和安全生产监督管理协助工作。</w:t>
      </w:r>
    </w:p>
    <w:p w:rsidR="00CC37A5" w:rsidRDefault="001E40B9">
      <w:pPr>
        <w:spacing w:line="560" w:lineRule="exact"/>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t>（</w:t>
      </w:r>
      <w:r>
        <w:rPr>
          <w:rFonts w:asciiTheme="minorEastAsia" w:eastAsiaTheme="minorEastAsia" w:hAnsiTheme="minorEastAsia"/>
          <w:sz w:val="32"/>
          <w:szCs w:val="32"/>
        </w:rPr>
        <w:t>7</w:t>
      </w:r>
      <w:r>
        <w:rPr>
          <w:rFonts w:asciiTheme="minorEastAsia" w:eastAsiaTheme="minorEastAsia" w:hAnsiTheme="minorEastAsia"/>
          <w:sz w:val="32"/>
          <w:szCs w:val="32"/>
        </w:rPr>
        <w:t>）研究提出现代服务业发展相关配套政</w:t>
      </w:r>
      <w:r>
        <w:rPr>
          <w:rFonts w:asciiTheme="minorEastAsia" w:eastAsiaTheme="minorEastAsia" w:hAnsiTheme="minorEastAsia"/>
          <w:sz w:val="32"/>
          <w:szCs w:val="32"/>
        </w:rPr>
        <w:t>策，统筹现代服务业项目包装、推介，牵头做好现代服务业投资促进、招商项目管理及相关节、会活动。统筹全区服务业企业的管理和服务工作。</w:t>
      </w:r>
    </w:p>
    <w:p w:rsidR="00CC37A5" w:rsidRDefault="001E40B9">
      <w:pPr>
        <w:spacing w:line="560" w:lineRule="exact"/>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t>（</w:t>
      </w:r>
      <w:r>
        <w:rPr>
          <w:rFonts w:asciiTheme="minorEastAsia" w:eastAsiaTheme="minorEastAsia" w:hAnsiTheme="minorEastAsia"/>
          <w:sz w:val="32"/>
          <w:szCs w:val="32"/>
        </w:rPr>
        <w:t>8</w:t>
      </w:r>
      <w:r>
        <w:rPr>
          <w:rFonts w:asciiTheme="minorEastAsia" w:eastAsiaTheme="minorEastAsia" w:hAnsiTheme="minorEastAsia"/>
          <w:sz w:val="32"/>
          <w:szCs w:val="32"/>
        </w:rPr>
        <w:t>）负责区规划展览馆、区文化艺术中心等相关场馆的日常管理。按规定管理服务业发展区相关国有公司的有关事项。</w:t>
      </w:r>
    </w:p>
    <w:p w:rsidR="00CC37A5" w:rsidRDefault="001E40B9">
      <w:pPr>
        <w:spacing w:line="560" w:lineRule="exact"/>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t>（</w:t>
      </w:r>
      <w:r>
        <w:rPr>
          <w:rFonts w:asciiTheme="minorEastAsia" w:eastAsiaTheme="minorEastAsia" w:hAnsiTheme="minorEastAsia"/>
          <w:sz w:val="32"/>
          <w:szCs w:val="32"/>
        </w:rPr>
        <w:t>9</w:t>
      </w:r>
      <w:r>
        <w:rPr>
          <w:rFonts w:asciiTheme="minorEastAsia" w:eastAsiaTheme="minorEastAsia" w:hAnsiTheme="minorEastAsia"/>
          <w:sz w:val="32"/>
          <w:szCs w:val="32"/>
        </w:rPr>
        <w:t>）完成区委、区政府交办的其他任务。</w:t>
      </w:r>
    </w:p>
    <w:p w:rsidR="00CC37A5" w:rsidRDefault="001E40B9">
      <w:pPr>
        <w:spacing w:line="560" w:lineRule="exact"/>
        <w:ind w:firstLineChars="200" w:firstLine="640"/>
        <w:outlineLvl w:val="2"/>
        <w:rPr>
          <w:rFonts w:asciiTheme="minorEastAsia" w:eastAsiaTheme="minorEastAsia" w:hAnsiTheme="minorEastAsia"/>
          <w:sz w:val="32"/>
          <w:szCs w:val="32"/>
        </w:rPr>
      </w:pPr>
      <w:bookmarkStart w:id="6" w:name="_Toc7313"/>
      <w:r>
        <w:rPr>
          <w:rFonts w:asciiTheme="minorEastAsia" w:eastAsiaTheme="minorEastAsia" w:hAnsiTheme="minorEastAsia"/>
          <w:sz w:val="32"/>
          <w:szCs w:val="32"/>
        </w:rPr>
        <w:t>2</w:t>
      </w:r>
      <w:r>
        <w:rPr>
          <w:rFonts w:asciiTheme="minorEastAsia" w:eastAsiaTheme="minorEastAsia" w:hAnsiTheme="minorEastAsia" w:hint="eastAsia"/>
          <w:sz w:val="32"/>
          <w:szCs w:val="32"/>
        </w:rPr>
        <w:t>.</w:t>
      </w:r>
      <w:r>
        <w:rPr>
          <w:rFonts w:asciiTheme="minorEastAsia" w:eastAsiaTheme="minorEastAsia" w:hAnsiTheme="minorEastAsia"/>
          <w:sz w:val="32"/>
          <w:szCs w:val="32"/>
        </w:rPr>
        <w:t>机构情况</w:t>
      </w:r>
      <w:bookmarkEnd w:id="6"/>
    </w:p>
    <w:p w:rsidR="00CC37A5" w:rsidRDefault="001E40B9">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重庆璧山现代服务业发展区管理委员会内设机构有综合部、财务部、规划部、征地拆迁部、工程保障部、工程促进部、投资促进部、产业发展部。</w:t>
      </w:r>
    </w:p>
    <w:p w:rsidR="00CC37A5" w:rsidRDefault="001E40B9">
      <w:pPr>
        <w:spacing w:line="560" w:lineRule="exact"/>
        <w:ind w:firstLineChars="200" w:firstLine="640"/>
        <w:outlineLvl w:val="2"/>
        <w:rPr>
          <w:rFonts w:asciiTheme="minorEastAsia" w:eastAsiaTheme="minorEastAsia" w:hAnsiTheme="minorEastAsia"/>
          <w:sz w:val="32"/>
          <w:szCs w:val="32"/>
        </w:rPr>
      </w:pPr>
      <w:bookmarkStart w:id="7" w:name="_Toc17007"/>
      <w:r>
        <w:rPr>
          <w:rFonts w:asciiTheme="minorEastAsia" w:eastAsiaTheme="minorEastAsia" w:hAnsiTheme="minorEastAsia"/>
          <w:sz w:val="32"/>
          <w:szCs w:val="32"/>
        </w:rPr>
        <w:t>3</w:t>
      </w:r>
      <w:r>
        <w:rPr>
          <w:rFonts w:asciiTheme="minorEastAsia" w:eastAsiaTheme="minorEastAsia" w:hAnsiTheme="minorEastAsia" w:hint="eastAsia"/>
          <w:sz w:val="32"/>
          <w:szCs w:val="32"/>
        </w:rPr>
        <w:t>.</w:t>
      </w:r>
      <w:r>
        <w:rPr>
          <w:rFonts w:asciiTheme="minorEastAsia" w:eastAsiaTheme="minorEastAsia" w:hAnsiTheme="minorEastAsia"/>
          <w:sz w:val="32"/>
          <w:szCs w:val="32"/>
        </w:rPr>
        <w:t>人员情况</w:t>
      </w:r>
      <w:bookmarkEnd w:id="7"/>
    </w:p>
    <w:p w:rsidR="00CC37A5" w:rsidRDefault="001E40B9">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sz w:val="32"/>
          <w:szCs w:val="32"/>
        </w:rPr>
        <w:t>年末编制部门核定重庆璧山现代服务业发展区管理委员会在职人员编制数为</w:t>
      </w:r>
      <w:r>
        <w:rPr>
          <w:rFonts w:asciiTheme="minorEastAsia" w:eastAsiaTheme="minorEastAsia" w:hAnsiTheme="minorEastAsia"/>
          <w:sz w:val="32"/>
          <w:szCs w:val="32"/>
        </w:rPr>
        <w:t>3</w:t>
      </w:r>
      <w:r>
        <w:rPr>
          <w:rFonts w:asciiTheme="minorEastAsia" w:eastAsiaTheme="minorEastAsia" w:hAnsiTheme="minorEastAsia" w:hint="eastAsia"/>
          <w:sz w:val="32"/>
          <w:szCs w:val="32"/>
        </w:rPr>
        <w:t>1</w:t>
      </w:r>
      <w:r>
        <w:rPr>
          <w:rFonts w:asciiTheme="minorEastAsia" w:eastAsiaTheme="minorEastAsia" w:hAnsiTheme="minorEastAsia"/>
          <w:sz w:val="32"/>
          <w:szCs w:val="32"/>
        </w:rPr>
        <w:t>人，参公事业编制</w:t>
      </w:r>
      <w:r>
        <w:rPr>
          <w:rFonts w:asciiTheme="minorEastAsia" w:eastAsiaTheme="minorEastAsia" w:hAnsiTheme="minorEastAsia" w:hint="eastAsia"/>
          <w:sz w:val="32"/>
          <w:szCs w:val="32"/>
        </w:rPr>
        <w:t>17</w:t>
      </w:r>
      <w:r>
        <w:rPr>
          <w:rFonts w:asciiTheme="minorEastAsia" w:eastAsiaTheme="minorEastAsia" w:hAnsiTheme="minorEastAsia"/>
          <w:sz w:val="32"/>
          <w:szCs w:val="32"/>
        </w:rPr>
        <w:t>人</w:t>
      </w:r>
      <w:r>
        <w:rPr>
          <w:rFonts w:asciiTheme="minorEastAsia" w:eastAsiaTheme="minorEastAsia" w:hAnsiTheme="minorEastAsia" w:hint="eastAsia"/>
          <w:sz w:val="32"/>
          <w:szCs w:val="32"/>
        </w:rPr>
        <w:t>，行政人员</w:t>
      </w:r>
      <w:r>
        <w:rPr>
          <w:rFonts w:asciiTheme="minorEastAsia" w:eastAsiaTheme="minorEastAsia" w:hAnsiTheme="minorEastAsia" w:hint="eastAsia"/>
          <w:sz w:val="32"/>
          <w:szCs w:val="32"/>
        </w:rPr>
        <w:t>14</w:t>
      </w:r>
      <w:r>
        <w:rPr>
          <w:rFonts w:asciiTheme="minorEastAsia" w:eastAsiaTheme="minorEastAsia" w:hAnsiTheme="minorEastAsia" w:hint="eastAsia"/>
          <w:sz w:val="32"/>
          <w:szCs w:val="32"/>
        </w:rPr>
        <w:t>人</w:t>
      </w:r>
      <w:r>
        <w:rPr>
          <w:rFonts w:asciiTheme="minorEastAsia" w:eastAsiaTheme="minorEastAsia" w:hAnsiTheme="minorEastAsia"/>
          <w:sz w:val="32"/>
          <w:szCs w:val="32"/>
        </w:rPr>
        <w:t>；年末实有在职人员</w:t>
      </w:r>
      <w:r>
        <w:rPr>
          <w:rFonts w:asciiTheme="minorEastAsia" w:eastAsiaTheme="minorEastAsia" w:hAnsiTheme="minorEastAsia"/>
          <w:sz w:val="32"/>
          <w:szCs w:val="32"/>
        </w:rPr>
        <w:t>3</w:t>
      </w:r>
      <w:r>
        <w:rPr>
          <w:rFonts w:asciiTheme="minorEastAsia" w:eastAsiaTheme="minorEastAsia" w:hAnsiTheme="minorEastAsia" w:hint="eastAsia"/>
          <w:sz w:val="32"/>
          <w:szCs w:val="32"/>
        </w:rPr>
        <w:t>1</w:t>
      </w:r>
      <w:r>
        <w:rPr>
          <w:rFonts w:asciiTheme="minorEastAsia" w:eastAsiaTheme="minorEastAsia" w:hAnsiTheme="minorEastAsia"/>
          <w:sz w:val="32"/>
          <w:szCs w:val="32"/>
        </w:rPr>
        <w:t>人。</w:t>
      </w:r>
    </w:p>
    <w:p w:rsidR="00CC37A5" w:rsidRDefault="001E40B9">
      <w:pPr>
        <w:numPr>
          <w:ilvl w:val="0"/>
          <w:numId w:val="1"/>
        </w:numPr>
        <w:spacing w:line="560" w:lineRule="exact"/>
        <w:ind w:firstLineChars="200" w:firstLine="640"/>
        <w:outlineLvl w:val="1"/>
        <w:rPr>
          <w:rFonts w:asciiTheme="minorEastAsia" w:eastAsiaTheme="minorEastAsia" w:hAnsiTheme="minorEastAsia"/>
          <w:sz w:val="32"/>
          <w:szCs w:val="32"/>
        </w:rPr>
      </w:pPr>
      <w:bookmarkStart w:id="8" w:name="_Toc11879"/>
      <w:bookmarkStart w:id="9" w:name="_Toc99443889"/>
      <w:r>
        <w:rPr>
          <w:rFonts w:asciiTheme="minorEastAsia" w:eastAsiaTheme="minorEastAsia" w:hAnsiTheme="minorEastAsia"/>
          <w:sz w:val="32"/>
          <w:szCs w:val="32"/>
        </w:rPr>
        <w:t>部门整体预算及支出情况</w:t>
      </w:r>
      <w:bookmarkEnd w:id="8"/>
      <w:bookmarkEnd w:id="9"/>
    </w:p>
    <w:p w:rsidR="00CC37A5" w:rsidRDefault="001E40B9">
      <w:pPr>
        <w:pStyle w:val="a6"/>
        <w:widowControl/>
        <w:shd w:val="clear" w:color="auto" w:fill="FFFFFF"/>
        <w:spacing w:beforeAutospacing="0" w:afterAutospacing="0" w:line="560" w:lineRule="exact"/>
        <w:ind w:firstLineChars="230" w:firstLine="736"/>
        <w:jc w:val="both"/>
        <w:outlineLvl w:val="2"/>
        <w:rPr>
          <w:rFonts w:asciiTheme="minorEastAsia" w:eastAsiaTheme="minorEastAsia" w:hAnsiTheme="minorEastAsia"/>
          <w:sz w:val="32"/>
          <w:szCs w:val="32"/>
        </w:rPr>
      </w:pPr>
      <w:bookmarkStart w:id="10" w:name="_Toc32696"/>
      <w:r>
        <w:rPr>
          <w:rFonts w:asciiTheme="minorEastAsia" w:eastAsiaTheme="minorEastAsia" w:hAnsiTheme="minorEastAsia"/>
          <w:sz w:val="32"/>
          <w:szCs w:val="32"/>
        </w:rPr>
        <w:t>1</w:t>
      </w:r>
      <w:r>
        <w:rPr>
          <w:rFonts w:asciiTheme="minorEastAsia" w:eastAsiaTheme="minorEastAsia" w:hAnsiTheme="minorEastAsia" w:hint="eastAsia"/>
          <w:sz w:val="32"/>
          <w:szCs w:val="32"/>
        </w:rPr>
        <w:t>.</w:t>
      </w:r>
      <w:r>
        <w:rPr>
          <w:rFonts w:asciiTheme="minorEastAsia" w:eastAsiaTheme="minorEastAsia" w:hAnsiTheme="minorEastAsia"/>
          <w:sz w:val="32"/>
          <w:szCs w:val="32"/>
          <w:shd w:val="clear" w:color="auto" w:fill="FFFFFF"/>
        </w:rPr>
        <w:t>部门收支总体情况</w:t>
      </w:r>
      <w:bookmarkEnd w:id="10"/>
    </w:p>
    <w:p w:rsidR="00CC37A5" w:rsidRDefault="001E40B9">
      <w:pPr>
        <w:pStyle w:val="a6"/>
        <w:widowControl/>
        <w:shd w:val="clear" w:color="auto" w:fill="FFFFFF"/>
        <w:spacing w:beforeAutospacing="0" w:afterAutospacing="0" w:line="560" w:lineRule="exact"/>
        <w:ind w:firstLineChars="150" w:firstLine="480"/>
        <w:jc w:val="both"/>
        <w:rPr>
          <w:rFonts w:asciiTheme="minorEastAsia" w:eastAsiaTheme="minorEastAsia" w:hAnsiTheme="minorEastAsia"/>
          <w:sz w:val="32"/>
          <w:szCs w:val="32"/>
        </w:rPr>
      </w:pPr>
      <w:r>
        <w:rPr>
          <w:rFonts w:asciiTheme="minorEastAsia" w:eastAsiaTheme="minorEastAsia" w:hAnsiTheme="minorEastAsia"/>
          <w:sz w:val="32"/>
          <w:szCs w:val="32"/>
          <w:shd w:val="clear" w:color="auto" w:fill="FFFFFF"/>
        </w:rPr>
        <w:lastRenderedPageBreak/>
        <w:t>（</w:t>
      </w:r>
      <w:r>
        <w:rPr>
          <w:rFonts w:asciiTheme="minorEastAsia" w:eastAsiaTheme="minorEastAsia" w:hAnsiTheme="minorEastAsia"/>
          <w:sz w:val="32"/>
          <w:szCs w:val="32"/>
          <w:shd w:val="clear" w:color="auto" w:fill="FFFFFF"/>
        </w:rPr>
        <w:t>1</w:t>
      </w:r>
      <w:r>
        <w:rPr>
          <w:rFonts w:asciiTheme="minorEastAsia" w:eastAsiaTheme="minorEastAsia" w:hAnsiTheme="minorEastAsia"/>
          <w:sz w:val="32"/>
          <w:szCs w:val="32"/>
          <w:shd w:val="clear" w:color="auto" w:fill="FFFFFF"/>
        </w:rPr>
        <w:t>）收入预算：</w:t>
      </w:r>
      <w:r>
        <w:rPr>
          <w:rFonts w:asciiTheme="minorEastAsia" w:eastAsiaTheme="minorEastAsia" w:hAnsiTheme="minorEastAsia"/>
          <w:sz w:val="32"/>
          <w:szCs w:val="32"/>
          <w:shd w:val="clear" w:color="auto" w:fill="FFFFFF"/>
        </w:rPr>
        <w:t>202</w:t>
      </w:r>
      <w:r>
        <w:rPr>
          <w:rFonts w:asciiTheme="minorEastAsia" w:eastAsiaTheme="minorEastAsia" w:hAnsiTheme="minorEastAsia" w:hint="eastAsia"/>
          <w:sz w:val="32"/>
          <w:szCs w:val="32"/>
          <w:shd w:val="clear" w:color="auto" w:fill="FFFFFF"/>
        </w:rPr>
        <w:t>1</w:t>
      </w:r>
      <w:r>
        <w:rPr>
          <w:rFonts w:asciiTheme="minorEastAsia" w:eastAsiaTheme="minorEastAsia" w:hAnsiTheme="minorEastAsia"/>
          <w:sz w:val="32"/>
          <w:szCs w:val="32"/>
          <w:shd w:val="clear" w:color="auto" w:fill="FFFFFF"/>
        </w:rPr>
        <w:t>年年初预算数</w:t>
      </w:r>
      <w:r>
        <w:rPr>
          <w:rFonts w:asciiTheme="minorEastAsia" w:eastAsiaTheme="minorEastAsia" w:hAnsiTheme="minorEastAsia"/>
          <w:sz w:val="32"/>
          <w:szCs w:val="32"/>
          <w:shd w:val="clear" w:color="auto" w:fill="FFFFFF"/>
        </w:rPr>
        <w:t>313118</w:t>
      </w:r>
      <w:r>
        <w:rPr>
          <w:rFonts w:asciiTheme="minorEastAsia" w:eastAsiaTheme="minorEastAsia" w:hAnsiTheme="minorEastAsia" w:hint="eastAsia"/>
          <w:sz w:val="32"/>
          <w:szCs w:val="32"/>
          <w:shd w:val="clear" w:color="auto" w:fill="FFFFFF"/>
        </w:rPr>
        <w:t>.60</w:t>
      </w:r>
      <w:r>
        <w:rPr>
          <w:rFonts w:asciiTheme="minorEastAsia" w:eastAsiaTheme="minorEastAsia" w:hAnsiTheme="minorEastAsia"/>
          <w:sz w:val="32"/>
          <w:szCs w:val="32"/>
          <w:shd w:val="clear" w:color="auto" w:fill="FFFFFF"/>
        </w:rPr>
        <w:t>万元，其中：一般公共预算拨款</w:t>
      </w:r>
      <w:r>
        <w:rPr>
          <w:rFonts w:asciiTheme="minorEastAsia" w:eastAsiaTheme="minorEastAsia" w:hAnsiTheme="minorEastAsia" w:hint="eastAsia"/>
          <w:sz w:val="32"/>
          <w:szCs w:val="32"/>
          <w:shd w:val="clear" w:color="auto" w:fill="FFFFFF"/>
        </w:rPr>
        <w:t>779.60</w:t>
      </w:r>
      <w:r>
        <w:rPr>
          <w:rFonts w:asciiTheme="minorEastAsia" w:eastAsiaTheme="minorEastAsia" w:hAnsiTheme="minorEastAsia"/>
          <w:sz w:val="32"/>
          <w:szCs w:val="32"/>
          <w:shd w:val="clear" w:color="auto" w:fill="FFFFFF"/>
        </w:rPr>
        <w:t>万元，政府性基金预算拨款</w:t>
      </w:r>
      <w:r>
        <w:rPr>
          <w:rFonts w:asciiTheme="minorEastAsia" w:eastAsiaTheme="minorEastAsia" w:hAnsiTheme="minorEastAsia" w:hint="eastAsia"/>
          <w:sz w:val="32"/>
          <w:szCs w:val="32"/>
          <w:shd w:val="clear" w:color="auto" w:fill="FFFFFF"/>
        </w:rPr>
        <w:t>312339</w:t>
      </w:r>
      <w:r>
        <w:rPr>
          <w:rFonts w:asciiTheme="minorEastAsia" w:eastAsiaTheme="minorEastAsia" w:hAnsiTheme="minorEastAsia"/>
          <w:sz w:val="32"/>
          <w:szCs w:val="32"/>
          <w:shd w:val="clear" w:color="auto" w:fill="FFFFFF"/>
        </w:rPr>
        <w:t>万元，国有资本经营预算收入</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万元，事业收入</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万元，事业单位经营收入</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万元，其他收入</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万元。收入较去年</w:t>
      </w:r>
      <w:r>
        <w:rPr>
          <w:rFonts w:asciiTheme="minorEastAsia" w:eastAsiaTheme="minorEastAsia" w:hAnsiTheme="minorEastAsia" w:hint="eastAsia"/>
          <w:sz w:val="32"/>
          <w:szCs w:val="32"/>
          <w:shd w:val="clear" w:color="auto" w:fill="FFFFFF"/>
        </w:rPr>
        <w:t>减少</w:t>
      </w:r>
      <w:r>
        <w:rPr>
          <w:rFonts w:asciiTheme="minorEastAsia" w:eastAsiaTheme="minorEastAsia" w:hAnsiTheme="minorEastAsia" w:hint="eastAsia"/>
          <w:sz w:val="32"/>
          <w:szCs w:val="32"/>
          <w:shd w:val="clear" w:color="auto" w:fill="FFFFFF"/>
        </w:rPr>
        <w:t>25519.24</w:t>
      </w:r>
      <w:r>
        <w:rPr>
          <w:rFonts w:asciiTheme="minorEastAsia" w:eastAsiaTheme="minorEastAsia" w:hAnsiTheme="minorEastAsia"/>
          <w:sz w:val="32"/>
          <w:szCs w:val="32"/>
          <w:shd w:val="clear" w:color="auto" w:fill="FFFFFF"/>
        </w:rPr>
        <w:t>万元，主要是政府性基金预算拨款</w:t>
      </w:r>
      <w:r>
        <w:rPr>
          <w:rFonts w:asciiTheme="minorEastAsia" w:eastAsiaTheme="minorEastAsia" w:hAnsiTheme="minorEastAsia" w:hint="eastAsia"/>
          <w:sz w:val="32"/>
          <w:szCs w:val="32"/>
          <w:shd w:val="clear" w:color="auto" w:fill="FFFFFF"/>
        </w:rPr>
        <w:t>减少</w:t>
      </w:r>
      <w:r>
        <w:rPr>
          <w:rFonts w:asciiTheme="minorEastAsia" w:eastAsiaTheme="minorEastAsia" w:hAnsiTheme="minorEastAsia" w:hint="eastAsia"/>
          <w:sz w:val="32"/>
          <w:szCs w:val="32"/>
          <w:shd w:val="clear" w:color="auto" w:fill="FFFFFF"/>
        </w:rPr>
        <w:t>25661</w:t>
      </w:r>
      <w:r>
        <w:rPr>
          <w:rFonts w:asciiTheme="minorEastAsia" w:eastAsiaTheme="minorEastAsia" w:hAnsiTheme="minorEastAsia"/>
          <w:sz w:val="32"/>
          <w:szCs w:val="32"/>
          <w:shd w:val="clear" w:color="auto" w:fill="FFFFFF"/>
        </w:rPr>
        <w:t>万元，一般公共预算拨款</w:t>
      </w:r>
      <w:r>
        <w:rPr>
          <w:rFonts w:asciiTheme="minorEastAsia" w:eastAsiaTheme="minorEastAsia" w:hAnsiTheme="minorEastAsia" w:hint="eastAsia"/>
          <w:sz w:val="32"/>
          <w:szCs w:val="32"/>
          <w:shd w:val="clear" w:color="auto" w:fill="FFFFFF"/>
        </w:rPr>
        <w:t>增加</w:t>
      </w:r>
      <w:r>
        <w:rPr>
          <w:rFonts w:asciiTheme="minorEastAsia" w:eastAsiaTheme="minorEastAsia" w:hAnsiTheme="minorEastAsia" w:hint="eastAsia"/>
          <w:sz w:val="32"/>
          <w:szCs w:val="32"/>
          <w:shd w:val="clear" w:color="auto" w:fill="FFFFFF"/>
        </w:rPr>
        <w:t>141.76</w:t>
      </w:r>
      <w:r>
        <w:rPr>
          <w:rFonts w:asciiTheme="minorEastAsia" w:eastAsiaTheme="minorEastAsia" w:hAnsiTheme="minorEastAsia"/>
          <w:sz w:val="32"/>
          <w:szCs w:val="32"/>
          <w:shd w:val="clear" w:color="auto" w:fill="FFFFFF"/>
        </w:rPr>
        <w:t>万元。</w:t>
      </w:r>
    </w:p>
    <w:p w:rsidR="00CC37A5" w:rsidRDefault="001E40B9">
      <w:pPr>
        <w:pStyle w:val="a6"/>
        <w:widowControl/>
        <w:shd w:val="clear" w:color="auto" w:fill="FFFFFF"/>
        <w:spacing w:beforeAutospacing="0" w:afterAutospacing="0" w:line="560" w:lineRule="exact"/>
        <w:ind w:firstLineChars="200" w:firstLine="640"/>
        <w:jc w:val="both"/>
        <w:rPr>
          <w:rFonts w:asciiTheme="minorEastAsia" w:eastAsiaTheme="minorEastAsia" w:hAnsiTheme="minorEastAsia"/>
          <w:sz w:val="32"/>
          <w:szCs w:val="32"/>
        </w:rPr>
      </w:pPr>
      <w:r>
        <w:rPr>
          <w:rFonts w:asciiTheme="minorEastAsia" w:eastAsiaTheme="minorEastAsia" w:hAnsiTheme="minorEastAsia"/>
          <w:sz w:val="32"/>
          <w:szCs w:val="32"/>
          <w:shd w:val="clear" w:color="auto" w:fill="FFFFFF"/>
        </w:rPr>
        <w:t>（</w:t>
      </w:r>
      <w:r>
        <w:rPr>
          <w:rFonts w:asciiTheme="minorEastAsia" w:eastAsiaTheme="minorEastAsia" w:hAnsiTheme="minorEastAsia"/>
          <w:sz w:val="32"/>
          <w:szCs w:val="32"/>
          <w:shd w:val="clear" w:color="auto" w:fill="FFFFFF"/>
        </w:rPr>
        <w:t>2</w:t>
      </w:r>
      <w:r>
        <w:rPr>
          <w:rFonts w:asciiTheme="minorEastAsia" w:eastAsiaTheme="minorEastAsia" w:hAnsiTheme="minorEastAsia"/>
          <w:sz w:val="32"/>
          <w:szCs w:val="32"/>
          <w:shd w:val="clear" w:color="auto" w:fill="FFFFFF"/>
        </w:rPr>
        <w:t>）支出预算：</w:t>
      </w:r>
      <w:r>
        <w:rPr>
          <w:rFonts w:asciiTheme="minorEastAsia" w:eastAsiaTheme="minorEastAsia" w:hAnsiTheme="minorEastAsia"/>
          <w:sz w:val="32"/>
          <w:szCs w:val="32"/>
          <w:shd w:val="clear" w:color="auto" w:fill="FFFFFF"/>
        </w:rPr>
        <w:t>202</w:t>
      </w:r>
      <w:r>
        <w:rPr>
          <w:rFonts w:asciiTheme="minorEastAsia" w:eastAsiaTheme="minorEastAsia" w:hAnsiTheme="minorEastAsia" w:hint="eastAsia"/>
          <w:sz w:val="32"/>
          <w:szCs w:val="32"/>
          <w:shd w:val="clear" w:color="auto" w:fill="FFFFFF"/>
        </w:rPr>
        <w:t>1</w:t>
      </w:r>
      <w:r>
        <w:rPr>
          <w:rFonts w:asciiTheme="minorEastAsia" w:eastAsiaTheme="minorEastAsia" w:hAnsiTheme="minorEastAsia"/>
          <w:sz w:val="32"/>
          <w:szCs w:val="32"/>
          <w:shd w:val="clear" w:color="auto" w:fill="FFFFFF"/>
        </w:rPr>
        <w:t>年年初预算数</w:t>
      </w:r>
      <w:r>
        <w:rPr>
          <w:rFonts w:asciiTheme="minorEastAsia" w:eastAsiaTheme="minorEastAsia" w:hAnsiTheme="minorEastAsia" w:hint="eastAsia"/>
          <w:sz w:val="32"/>
          <w:szCs w:val="32"/>
          <w:shd w:val="clear" w:color="auto" w:fill="FFFFFF"/>
        </w:rPr>
        <w:t>313118.60</w:t>
      </w:r>
      <w:r>
        <w:rPr>
          <w:rFonts w:asciiTheme="minorEastAsia" w:eastAsiaTheme="minorEastAsia" w:hAnsiTheme="minorEastAsia"/>
          <w:sz w:val="32"/>
          <w:szCs w:val="32"/>
          <w:shd w:val="clear" w:color="auto" w:fill="FFFFFF"/>
        </w:rPr>
        <w:t>万元，其中：一般公共服务</w:t>
      </w:r>
      <w:r>
        <w:rPr>
          <w:rFonts w:asciiTheme="minorEastAsia" w:eastAsiaTheme="minorEastAsia" w:hAnsiTheme="minorEastAsia" w:hint="eastAsia"/>
          <w:sz w:val="32"/>
          <w:szCs w:val="32"/>
          <w:shd w:val="clear" w:color="auto" w:fill="FFFFFF"/>
        </w:rPr>
        <w:t>0</w:t>
      </w:r>
      <w:r>
        <w:rPr>
          <w:rFonts w:asciiTheme="minorEastAsia" w:eastAsiaTheme="minorEastAsia" w:hAnsiTheme="minorEastAsia"/>
          <w:sz w:val="32"/>
          <w:szCs w:val="32"/>
          <w:shd w:val="clear" w:color="auto" w:fill="FFFFFF"/>
        </w:rPr>
        <w:t>万元，教育</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万元，社会保障和就业</w:t>
      </w:r>
      <w:r>
        <w:rPr>
          <w:rFonts w:asciiTheme="minorEastAsia" w:eastAsiaTheme="minorEastAsia" w:hAnsiTheme="minorEastAsia"/>
          <w:sz w:val="32"/>
          <w:szCs w:val="32"/>
          <w:shd w:val="clear" w:color="auto" w:fill="FFFFFF"/>
        </w:rPr>
        <w:t>5</w:t>
      </w:r>
      <w:r>
        <w:rPr>
          <w:rFonts w:asciiTheme="minorEastAsia" w:eastAsiaTheme="minorEastAsia" w:hAnsiTheme="minorEastAsia" w:hint="eastAsia"/>
          <w:sz w:val="32"/>
          <w:szCs w:val="32"/>
          <w:shd w:val="clear" w:color="auto" w:fill="FFFFFF"/>
        </w:rPr>
        <w:t>8</w:t>
      </w:r>
      <w:r>
        <w:rPr>
          <w:rFonts w:asciiTheme="minorEastAsia" w:eastAsiaTheme="minorEastAsia" w:hAnsiTheme="minorEastAsia"/>
          <w:sz w:val="32"/>
          <w:szCs w:val="32"/>
          <w:shd w:val="clear" w:color="auto" w:fill="FFFFFF"/>
        </w:rPr>
        <w:t>.</w:t>
      </w:r>
      <w:r>
        <w:rPr>
          <w:rFonts w:asciiTheme="minorEastAsia" w:eastAsiaTheme="minorEastAsia" w:hAnsiTheme="minorEastAsia" w:hint="eastAsia"/>
          <w:sz w:val="32"/>
          <w:szCs w:val="32"/>
          <w:shd w:val="clear" w:color="auto" w:fill="FFFFFF"/>
        </w:rPr>
        <w:t>20</w:t>
      </w:r>
      <w:r>
        <w:rPr>
          <w:rFonts w:asciiTheme="minorEastAsia" w:eastAsiaTheme="minorEastAsia" w:hAnsiTheme="minorEastAsia"/>
          <w:sz w:val="32"/>
          <w:szCs w:val="32"/>
          <w:shd w:val="clear" w:color="auto" w:fill="FFFFFF"/>
        </w:rPr>
        <w:t>万元，卫生健康支出</w:t>
      </w:r>
      <w:r>
        <w:rPr>
          <w:rFonts w:asciiTheme="minorEastAsia" w:eastAsiaTheme="minorEastAsia" w:hAnsiTheme="minorEastAsia"/>
          <w:sz w:val="32"/>
          <w:szCs w:val="32"/>
          <w:shd w:val="clear" w:color="auto" w:fill="FFFFFF"/>
        </w:rPr>
        <w:t>3</w:t>
      </w:r>
      <w:r>
        <w:rPr>
          <w:rFonts w:asciiTheme="minorEastAsia" w:eastAsiaTheme="minorEastAsia" w:hAnsiTheme="minorEastAsia" w:hint="eastAsia"/>
          <w:sz w:val="32"/>
          <w:szCs w:val="32"/>
          <w:shd w:val="clear" w:color="auto" w:fill="FFFFFF"/>
        </w:rPr>
        <w:t>3</w:t>
      </w:r>
      <w:r>
        <w:rPr>
          <w:rFonts w:asciiTheme="minorEastAsia" w:eastAsiaTheme="minorEastAsia" w:hAnsiTheme="minorEastAsia"/>
          <w:sz w:val="32"/>
          <w:szCs w:val="32"/>
          <w:shd w:val="clear" w:color="auto" w:fill="FFFFFF"/>
        </w:rPr>
        <w:t>.</w:t>
      </w:r>
      <w:r>
        <w:rPr>
          <w:rFonts w:asciiTheme="minorEastAsia" w:eastAsiaTheme="minorEastAsia" w:hAnsiTheme="minorEastAsia" w:hint="eastAsia"/>
          <w:sz w:val="32"/>
          <w:szCs w:val="32"/>
          <w:shd w:val="clear" w:color="auto" w:fill="FFFFFF"/>
        </w:rPr>
        <w:t>90</w:t>
      </w:r>
      <w:r>
        <w:rPr>
          <w:rFonts w:asciiTheme="minorEastAsia" w:eastAsiaTheme="minorEastAsia" w:hAnsiTheme="minorEastAsia"/>
          <w:sz w:val="32"/>
          <w:szCs w:val="32"/>
          <w:shd w:val="clear" w:color="auto" w:fill="FFFFFF"/>
        </w:rPr>
        <w:t>万元，住房保障</w:t>
      </w:r>
      <w:r>
        <w:rPr>
          <w:rFonts w:asciiTheme="minorEastAsia" w:eastAsiaTheme="minorEastAsia" w:hAnsiTheme="minorEastAsia" w:hint="eastAsia"/>
          <w:sz w:val="32"/>
          <w:szCs w:val="32"/>
          <w:shd w:val="clear" w:color="auto" w:fill="FFFFFF"/>
        </w:rPr>
        <w:t>48.25</w:t>
      </w:r>
      <w:r>
        <w:rPr>
          <w:rFonts w:asciiTheme="minorEastAsia" w:eastAsiaTheme="minorEastAsia" w:hAnsiTheme="minorEastAsia"/>
          <w:sz w:val="32"/>
          <w:szCs w:val="32"/>
          <w:shd w:val="clear" w:color="auto" w:fill="FFFFFF"/>
        </w:rPr>
        <w:t>万元，城乡社区支出</w:t>
      </w:r>
      <w:r>
        <w:rPr>
          <w:rFonts w:asciiTheme="minorEastAsia" w:eastAsiaTheme="minorEastAsia" w:hAnsiTheme="minorEastAsia" w:hint="eastAsia"/>
          <w:sz w:val="32"/>
          <w:szCs w:val="32"/>
          <w:shd w:val="clear" w:color="auto" w:fill="FFFFFF"/>
        </w:rPr>
        <w:t>312978.25</w:t>
      </w:r>
      <w:r>
        <w:rPr>
          <w:rFonts w:asciiTheme="minorEastAsia" w:eastAsiaTheme="minorEastAsia" w:hAnsiTheme="minorEastAsia"/>
          <w:sz w:val="32"/>
          <w:szCs w:val="32"/>
          <w:shd w:val="clear" w:color="auto" w:fill="FFFFFF"/>
        </w:rPr>
        <w:t>万元。支出较去年</w:t>
      </w:r>
      <w:r>
        <w:rPr>
          <w:rFonts w:asciiTheme="minorEastAsia" w:eastAsiaTheme="minorEastAsia" w:hAnsiTheme="minorEastAsia" w:hint="eastAsia"/>
          <w:sz w:val="32"/>
          <w:szCs w:val="32"/>
          <w:shd w:val="clear" w:color="auto" w:fill="FFFFFF"/>
        </w:rPr>
        <w:t>减少</w:t>
      </w:r>
      <w:r>
        <w:rPr>
          <w:rFonts w:asciiTheme="minorEastAsia" w:eastAsiaTheme="minorEastAsia" w:hAnsiTheme="minorEastAsia"/>
          <w:sz w:val="32"/>
          <w:szCs w:val="32"/>
          <w:shd w:val="clear" w:color="auto" w:fill="FFFFFF"/>
        </w:rPr>
        <w:t>2</w:t>
      </w:r>
      <w:r>
        <w:rPr>
          <w:rFonts w:asciiTheme="minorEastAsia" w:eastAsiaTheme="minorEastAsia" w:hAnsiTheme="minorEastAsia" w:hint="eastAsia"/>
          <w:sz w:val="32"/>
          <w:szCs w:val="32"/>
          <w:shd w:val="clear" w:color="auto" w:fill="FFFFFF"/>
        </w:rPr>
        <w:t>5519.24</w:t>
      </w:r>
      <w:r>
        <w:rPr>
          <w:rFonts w:asciiTheme="minorEastAsia" w:eastAsiaTheme="minorEastAsia" w:hAnsiTheme="minorEastAsia"/>
          <w:sz w:val="32"/>
          <w:szCs w:val="32"/>
          <w:shd w:val="clear" w:color="auto" w:fill="FFFFFF"/>
        </w:rPr>
        <w:t>万元，主要是基本支出</w:t>
      </w:r>
      <w:r>
        <w:rPr>
          <w:rFonts w:asciiTheme="minorEastAsia" w:eastAsiaTheme="minorEastAsia" w:hAnsiTheme="minorEastAsia" w:hint="eastAsia"/>
          <w:sz w:val="32"/>
          <w:szCs w:val="32"/>
          <w:shd w:val="clear" w:color="auto" w:fill="FFFFFF"/>
        </w:rPr>
        <w:t>增加</w:t>
      </w:r>
      <w:r>
        <w:rPr>
          <w:rFonts w:asciiTheme="minorEastAsia" w:eastAsiaTheme="minorEastAsia" w:hAnsiTheme="minorEastAsia" w:hint="eastAsia"/>
          <w:sz w:val="32"/>
          <w:szCs w:val="32"/>
          <w:shd w:val="clear" w:color="auto" w:fill="FFFFFF"/>
        </w:rPr>
        <w:t>144.76</w:t>
      </w:r>
      <w:r>
        <w:rPr>
          <w:rFonts w:asciiTheme="minorEastAsia" w:eastAsiaTheme="minorEastAsia" w:hAnsiTheme="minorEastAsia"/>
          <w:sz w:val="32"/>
          <w:szCs w:val="32"/>
          <w:shd w:val="clear" w:color="auto" w:fill="FFFFFF"/>
        </w:rPr>
        <w:t xml:space="preserve"> </w:t>
      </w:r>
      <w:r>
        <w:rPr>
          <w:rFonts w:asciiTheme="minorEastAsia" w:eastAsiaTheme="minorEastAsia" w:hAnsiTheme="minorEastAsia"/>
          <w:sz w:val="32"/>
          <w:szCs w:val="32"/>
          <w:shd w:val="clear" w:color="auto" w:fill="FFFFFF"/>
        </w:rPr>
        <w:t>万元，项目支出</w:t>
      </w:r>
      <w:r>
        <w:rPr>
          <w:rFonts w:asciiTheme="minorEastAsia" w:eastAsiaTheme="minorEastAsia" w:hAnsiTheme="minorEastAsia" w:hint="eastAsia"/>
          <w:sz w:val="32"/>
          <w:szCs w:val="32"/>
          <w:shd w:val="clear" w:color="auto" w:fill="FFFFFF"/>
        </w:rPr>
        <w:t>减少</w:t>
      </w:r>
      <w:r>
        <w:rPr>
          <w:rFonts w:asciiTheme="minorEastAsia" w:eastAsiaTheme="minorEastAsia" w:hAnsiTheme="minorEastAsia" w:hint="eastAsia"/>
          <w:sz w:val="32"/>
          <w:szCs w:val="32"/>
          <w:shd w:val="clear" w:color="auto" w:fill="FFFFFF"/>
        </w:rPr>
        <w:t>25664</w:t>
      </w:r>
      <w:r>
        <w:rPr>
          <w:rFonts w:asciiTheme="minorEastAsia" w:eastAsiaTheme="minorEastAsia" w:hAnsiTheme="minorEastAsia"/>
          <w:sz w:val="32"/>
          <w:szCs w:val="32"/>
          <w:shd w:val="clear" w:color="auto" w:fill="FFFFFF"/>
        </w:rPr>
        <w:t>万元。</w:t>
      </w:r>
    </w:p>
    <w:p w:rsidR="00CC37A5" w:rsidRDefault="001E40B9">
      <w:pPr>
        <w:pStyle w:val="a6"/>
        <w:widowControl/>
        <w:shd w:val="clear" w:color="auto" w:fill="FFFFFF"/>
        <w:spacing w:beforeAutospacing="0" w:afterAutospacing="0" w:line="560" w:lineRule="exact"/>
        <w:ind w:firstLineChars="230" w:firstLine="736"/>
        <w:jc w:val="both"/>
        <w:outlineLvl w:val="2"/>
        <w:rPr>
          <w:rFonts w:asciiTheme="minorEastAsia" w:eastAsiaTheme="minorEastAsia" w:hAnsiTheme="minorEastAsia"/>
          <w:sz w:val="32"/>
          <w:szCs w:val="32"/>
        </w:rPr>
      </w:pPr>
      <w:bookmarkStart w:id="11" w:name="_Toc13414"/>
      <w:r>
        <w:rPr>
          <w:rFonts w:asciiTheme="minorEastAsia" w:eastAsiaTheme="minorEastAsia" w:hAnsiTheme="minorEastAsia" w:hint="eastAsia"/>
          <w:sz w:val="32"/>
          <w:szCs w:val="32"/>
          <w:shd w:val="clear" w:color="auto" w:fill="FFFFFF"/>
        </w:rPr>
        <w:t>2.</w:t>
      </w:r>
      <w:r>
        <w:rPr>
          <w:rFonts w:asciiTheme="minorEastAsia" w:eastAsiaTheme="minorEastAsia" w:hAnsiTheme="minorEastAsia"/>
          <w:sz w:val="32"/>
          <w:szCs w:val="32"/>
          <w:shd w:val="clear" w:color="auto" w:fill="FFFFFF"/>
        </w:rPr>
        <w:t>“</w:t>
      </w:r>
      <w:r>
        <w:rPr>
          <w:rFonts w:asciiTheme="minorEastAsia" w:eastAsiaTheme="minorEastAsia" w:hAnsiTheme="minorEastAsia"/>
          <w:sz w:val="32"/>
          <w:szCs w:val="32"/>
          <w:shd w:val="clear" w:color="auto" w:fill="FFFFFF"/>
        </w:rPr>
        <w:t>三公</w:t>
      </w:r>
      <w:r>
        <w:rPr>
          <w:rFonts w:asciiTheme="minorEastAsia" w:eastAsiaTheme="minorEastAsia" w:hAnsiTheme="minorEastAsia"/>
          <w:sz w:val="32"/>
          <w:szCs w:val="32"/>
          <w:shd w:val="clear" w:color="auto" w:fill="FFFFFF"/>
        </w:rPr>
        <w:t>”</w:t>
      </w:r>
      <w:r>
        <w:rPr>
          <w:rFonts w:asciiTheme="minorEastAsia" w:eastAsiaTheme="minorEastAsia" w:hAnsiTheme="minorEastAsia"/>
          <w:sz w:val="32"/>
          <w:szCs w:val="32"/>
          <w:shd w:val="clear" w:color="auto" w:fill="FFFFFF"/>
        </w:rPr>
        <w:t>经费情况说明</w:t>
      </w:r>
      <w:bookmarkEnd w:id="11"/>
    </w:p>
    <w:p w:rsidR="00CC37A5" w:rsidRDefault="001E40B9">
      <w:pPr>
        <w:pStyle w:val="a6"/>
        <w:widowControl/>
        <w:shd w:val="clear" w:color="auto" w:fill="FFFFFF"/>
        <w:spacing w:beforeAutospacing="0" w:afterAutospacing="0" w:line="560" w:lineRule="exact"/>
        <w:ind w:firstLineChars="230" w:firstLine="736"/>
        <w:jc w:val="both"/>
        <w:rPr>
          <w:rFonts w:asciiTheme="minorEastAsia" w:eastAsiaTheme="minorEastAsia" w:hAnsiTheme="minorEastAsia"/>
          <w:sz w:val="32"/>
          <w:szCs w:val="32"/>
        </w:rPr>
      </w:pPr>
      <w:r>
        <w:rPr>
          <w:rFonts w:asciiTheme="minorEastAsia" w:eastAsiaTheme="minorEastAsia" w:hAnsiTheme="minorEastAsia"/>
          <w:sz w:val="32"/>
          <w:szCs w:val="32"/>
          <w:shd w:val="clear" w:color="auto" w:fill="FFFFFF"/>
        </w:rPr>
        <w:t>202</w:t>
      </w:r>
      <w:r>
        <w:rPr>
          <w:rFonts w:asciiTheme="minorEastAsia" w:eastAsiaTheme="minorEastAsia" w:hAnsiTheme="minorEastAsia" w:hint="eastAsia"/>
          <w:sz w:val="32"/>
          <w:szCs w:val="32"/>
          <w:shd w:val="clear" w:color="auto" w:fill="FFFFFF"/>
        </w:rPr>
        <w:t>1</w:t>
      </w:r>
      <w:r>
        <w:rPr>
          <w:rFonts w:asciiTheme="minorEastAsia" w:eastAsiaTheme="minorEastAsia" w:hAnsiTheme="minorEastAsia"/>
          <w:sz w:val="32"/>
          <w:szCs w:val="32"/>
          <w:shd w:val="clear" w:color="auto" w:fill="FFFFFF"/>
        </w:rPr>
        <w:t>年</w:t>
      </w:r>
      <w:r>
        <w:rPr>
          <w:rFonts w:asciiTheme="minorEastAsia" w:eastAsiaTheme="minorEastAsia" w:hAnsiTheme="minorEastAsia"/>
          <w:sz w:val="32"/>
          <w:szCs w:val="32"/>
          <w:shd w:val="clear" w:color="auto" w:fill="FFFFFF"/>
        </w:rPr>
        <w:t>“</w:t>
      </w:r>
      <w:r>
        <w:rPr>
          <w:rFonts w:asciiTheme="minorEastAsia" w:eastAsiaTheme="minorEastAsia" w:hAnsiTheme="minorEastAsia"/>
          <w:sz w:val="32"/>
          <w:szCs w:val="32"/>
          <w:shd w:val="clear" w:color="auto" w:fill="FFFFFF"/>
        </w:rPr>
        <w:t>三公</w:t>
      </w:r>
      <w:r>
        <w:rPr>
          <w:rFonts w:asciiTheme="minorEastAsia" w:eastAsiaTheme="minorEastAsia" w:hAnsiTheme="minorEastAsia"/>
          <w:sz w:val="32"/>
          <w:szCs w:val="32"/>
          <w:shd w:val="clear" w:color="auto" w:fill="FFFFFF"/>
        </w:rPr>
        <w:t>”</w:t>
      </w:r>
      <w:r>
        <w:rPr>
          <w:rFonts w:asciiTheme="minorEastAsia" w:eastAsiaTheme="minorEastAsia" w:hAnsiTheme="minorEastAsia"/>
          <w:sz w:val="32"/>
          <w:szCs w:val="32"/>
          <w:shd w:val="clear" w:color="auto" w:fill="FFFFFF"/>
        </w:rPr>
        <w:t>经费预算</w:t>
      </w:r>
      <w:r>
        <w:rPr>
          <w:rFonts w:asciiTheme="minorEastAsia" w:eastAsiaTheme="minorEastAsia" w:hAnsiTheme="minorEastAsia"/>
          <w:sz w:val="32"/>
          <w:szCs w:val="32"/>
          <w:shd w:val="clear" w:color="auto" w:fill="FFFFFF"/>
        </w:rPr>
        <w:t>135</w:t>
      </w:r>
      <w:r>
        <w:rPr>
          <w:rFonts w:asciiTheme="minorEastAsia" w:eastAsiaTheme="minorEastAsia" w:hAnsiTheme="minorEastAsia"/>
          <w:sz w:val="32"/>
          <w:szCs w:val="32"/>
          <w:shd w:val="clear" w:color="auto" w:fill="FFFFFF"/>
        </w:rPr>
        <w:t>万元，</w:t>
      </w:r>
      <w:r>
        <w:rPr>
          <w:rFonts w:asciiTheme="minorEastAsia" w:eastAsiaTheme="minorEastAsia" w:hAnsiTheme="minorEastAsia" w:hint="eastAsia"/>
          <w:sz w:val="32"/>
          <w:szCs w:val="32"/>
          <w:shd w:val="clear" w:color="auto" w:fill="FFFFFF"/>
        </w:rPr>
        <w:t>其中</w:t>
      </w:r>
      <w:r>
        <w:rPr>
          <w:rFonts w:asciiTheme="minorEastAsia" w:eastAsiaTheme="minorEastAsia" w:hAnsiTheme="minorEastAsia"/>
          <w:sz w:val="32"/>
          <w:szCs w:val="32"/>
          <w:shd w:val="clear" w:color="auto" w:fill="FFFFFF"/>
        </w:rPr>
        <w:t>公务接待费</w:t>
      </w:r>
      <w:r>
        <w:rPr>
          <w:rFonts w:asciiTheme="minorEastAsia" w:eastAsiaTheme="minorEastAsia" w:hAnsiTheme="minorEastAsia"/>
          <w:sz w:val="32"/>
          <w:szCs w:val="32"/>
          <w:shd w:val="clear" w:color="auto" w:fill="FFFFFF"/>
        </w:rPr>
        <w:t>110</w:t>
      </w:r>
      <w:r>
        <w:rPr>
          <w:rFonts w:asciiTheme="minorEastAsia" w:eastAsiaTheme="minorEastAsia" w:hAnsiTheme="minorEastAsia"/>
          <w:sz w:val="32"/>
          <w:szCs w:val="32"/>
          <w:shd w:val="clear" w:color="auto" w:fill="FFFFFF"/>
        </w:rPr>
        <w:t>万元；公务用车运行维护费</w:t>
      </w:r>
      <w:r>
        <w:rPr>
          <w:rFonts w:asciiTheme="minorEastAsia" w:eastAsiaTheme="minorEastAsia" w:hAnsiTheme="minorEastAsia"/>
          <w:sz w:val="32"/>
          <w:szCs w:val="32"/>
          <w:shd w:val="clear" w:color="auto" w:fill="FFFFFF"/>
        </w:rPr>
        <w:t>25</w:t>
      </w:r>
      <w:r>
        <w:rPr>
          <w:rFonts w:asciiTheme="minorEastAsia" w:eastAsiaTheme="minorEastAsia" w:hAnsiTheme="minorEastAsia"/>
          <w:sz w:val="32"/>
          <w:szCs w:val="32"/>
          <w:shd w:val="clear" w:color="auto" w:fill="FFFFFF"/>
        </w:rPr>
        <w:t>万元</w:t>
      </w:r>
      <w:r>
        <w:rPr>
          <w:rFonts w:asciiTheme="minorEastAsia" w:eastAsiaTheme="minorEastAsia" w:hAnsiTheme="minorEastAsia" w:hint="eastAsia"/>
          <w:sz w:val="32"/>
          <w:szCs w:val="32"/>
          <w:shd w:val="clear" w:color="auto" w:fill="FFFFFF"/>
        </w:rPr>
        <w:t>，与</w:t>
      </w:r>
      <w:r>
        <w:rPr>
          <w:rFonts w:asciiTheme="minorEastAsia" w:eastAsiaTheme="minorEastAsia" w:hAnsiTheme="minorEastAsia"/>
          <w:sz w:val="32"/>
          <w:szCs w:val="32"/>
          <w:shd w:val="clear" w:color="auto" w:fill="FFFFFF"/>
        </w:rPr>
        <w:t>2020</w:t>
      </w:r>
      <w:r>
        <w:rPr>
          <w:rFonts w:asciiTheme="minorEastAsia" w:eastAsiaTheme="minorEastAsia" w:hAnsiTheme="minorEastAsia"/>
          <w:sz w:val="32"/>
          <w:szCs w:val="32"/>
          <w:shd w:val="clear" w:color="auto" w:fill="FFFFFF"/>
        </w:rPr>
        <w:t>年</w:t>
      </w:r>
      <w:r>
        <w:rPr>
          <w:rFonts w:asciiTheme="minorEastAsia" w:eastAsiaTheme="minorEastAsia" w:hAnsiTheme="minorEastAsia" w:hint="eastAsia"/>
          <w:sz w:val="32"/>
          <w:szCs w:val="32"/>
          <w:shd w:val="clear" w:color="auto" w:fill="FFFFFF"/>
        </w:rPr>
        <w:t>预算经费一致</w:t>
      </w:r>
      <w:r>
        <w:rPr>
          <w:rFonts w:asciiTheme="minorEastAsia" w:eastAsiaTheme="minorEastAsia" w:hAnsiTheme="minorEastAsia"/>
          <w:sz w:val="32"/>
          <w:szCs w:val="32"/>
          <w:shd w:val="clear" w:color="auto" w:fill="FFFFFF"/>
        </w:rPr>
        <w:t>。</w:t>
      </w:r>
    </w:p>
    <w:p w:rsidR="00CC37A5" w:rsidRDefault="001E40B9">
      <w:pPr>
        <w:pStyle w:val="a6"/>
        <w:widowControl/>
        <w:shd w:val="clear" w:color="auto" w:fill="FFFFFF"/>
        <w:spacing w:beforeAutospacing="0" w:afterAutospacing="0" w:line="560" w:lineRule="exact"/>
        <w:ind w:firstLineChars="230" w:firstLine="736"/>
        <w:jc w:val="both"/>
        <w:outlineLvl w:val="2"/>
        <w:rPr>
          <w:rFonts w:asciiTheme="minorEastAsia" w:eastAsiaTheme="minorEastAsia" w:hAnsiTheme="minorEastAsia"/>
          <w:sz w:val="32"/>
          <w:szCs w:val="32"/>
        </w:rPr>
      </w:pPr>
      <w:bookmarkStart w:id="12" w:name="_Toc22599"/>
      <w:r>
        <w:rPr>
          <w:rFonts w:asciiTheme="minorEastAsia" w:eastAsiaTheme="minorEastAsia" w:hAnsiTheme="minorEastAsia" w:hint="eastAsia"/>
          <w:sz w:val="32"/>
          <w:szCs w:val="32"/>
          <w:shd w:val="clear" w:color="auto" w:fill="FFFFFF"/>
        </w:rPr>
        <w:t>3.</w:t>
      </w:r>
      <w:r>
        <w:rPr>
          <w:rFonts w:asciiTheme="minorEastAsia" w:eastAsiaTheme="minorEastAsia" w:hAnsiTheme="minorEastAsia"/>
          <w:sz w:val="32"/>
          <w:szCs w:val="32"/>
          <w:shd w:val="clear" w:color="auto" w:fill="FFFFFF"/>
        </w:rPr>
        <w:t>其他重要事项的情况说明</w:t>
      </w:r>
      <w:bookmarkEnd w:id="12"/>
    </w:p>
    <w:p w:rsidR="00CC37A5" w:rsidRDefault="001E40B9">
      <w:pPr>
        <w:pStyle w:val="a6"/>
        <w:widowControl/>
        <w:shd w:val="clear" w:color="auto" w:fill="FFFFFF"/>
        <w:spacing w:beforeAutospacing="0" w:afterAutospacing="0" w:line="560" w:lineRule="exact"/>
        <w:ind w:firstLineChars="181" w:firstLine="579"/>
        <w:jc w:val="both"/>
        <w:rPr>
          <w:rFonts w:asciiTheme="minorEastAsia" w:eastAsiaTheme="minorEastAsia" w:hAnsiTheme="minorEastAsia"/>
          <w:sz w:val="32"/>
          <w:szCs w:val="32"/>
        </w:rPr>
      </w:pPr>
      <w:r>
        <w:rPr>
          <w:rFonts w:asciiTheme="minorEastAsia" w:eastAsiaTheme="minorEastAsia" w:hAnsiTheme="minorEastAsia"/>
          <w:sz w:val="32"/>
          <w:szCs w:val="32"/>
          <w:shd w:val="clear" w:color="auto" w:fill="FFFFFF"/>
        </w:rPr>
        <w:t>（</w:t>
      </w:r>
      <w:r>
        <w:rPr>
          <w:rFonts w:asciiTheme="minorEastAsia" w:eastAsiaTheme="minorEastAsia" w:hAnsiTheme="minorEastAsia"/>
          <w:sz w:val="32"/>
          <w:szCs w:val="32"/>
          <w:shd w:val="clear" w:color="auto" w:fill="FFFFFF"/>
        </w:rPr>
        <w:t>1</w:t>
      </w:r>
      <w:r>
        <w:rPr>
          <w:rFonts w:asciiTheme="minorEastAsia" w:eastAsiaTheme="minorEastAsia" w:hAnsiTheme="minorEastAsia"/>
          <w:sz w:val="32"/>
          <w:szCs w:val="32"/>
          <w:shd w:val="clear" w:color="auto" w:fill="FFFFFF"/>
        </w:rPr>
        <w:t>）机关运行经费。</w:t>
      </w:r>
      <w:r>
        <w:rPr>
          <w:rFonts w:asciiTheme="minorEastAsia" w:eastAsiaTheme="minorEastAsia" w:hAnsiTheme="minorEastAsia"/>
          <w:sz w:val="32"/>
          <w:szCs w:val="32"/>
          <w:shd w:val="clear" w:color="auto" w:fill="FFFFFF"/>
        </w:rPr>
        <w:t>202</w:t>
      </w:r>
      <w:r>
        <w:rPr>
          <w:rFonts w:asciiTheme="minorEastAsia" w:eastAsiaTheme="minorEastAsia" w:hAnsiTheme="minorEastAsia" w:hint="eastAsia"/>
          <w:sz w:val="32"/>
          <w:szCs w:val="32"/>
          <w:shd w:val="clear" w:color="auto" w:fill="FFFFFF"/>
        </w:rPr>
        <w:t>1</w:t>
      </w:r>
      <w:r>
        <w:rPr>
          <w:rFonts w:asciiTheme="minorEastAsia" w:eastAsiaTheme="minorEastAsia" w:hAnsiTheme="minorEastAsia"/>
          <w:sz w:val="32"/>
          <w:szCs w:val="32"/>
          <w:shd w:val="clear" w:color="auto" w:fill="FFFFFF"/>
        </w:rPr>
        <w:t>年一般公共预算财政拨款运行经费</w:t>
      </w:r>
      <w:r>
        <w:rPr>
          <w:rFonts w:asciiTheme="minorEastAsia" w:eastAsiaTheme="minorEastAsia" w:hAnsiTheme="minorEastAsia"/>
          <w:sz w:val="32"/>
          <w:szCs w:val="32"/>
          <w:shd w:val="clear" w:color="auto" w:fill="FFFFFF"/>
        </w:rPr>
        <w:t>2</w:t>
      </w:r>
      <w:r>
        <w:rPr>
          <w:rFonts w:asciiTheme="minorEastAsia" w:eastAsiaTheme="minorEastAsia" w:hAnsiTheme="minorEastAsia" w:hint="eastAsia"/>
          <w:sz w:val="32"/>
          <w:szCs w:val="32"/>
          <w:shd w:val="clear" w:color="auto" w:fill="FFFFFF"/>
        </w:rPr>
        <w:t>2</w:t>
      </w:r>
      <w:r>
        <w:rPr>
          <w:rFonts w:asciiTheme="minorEastAsia" w:eastAsiaTheme="minorEastAsia" w:hAnsiTheme="minorEastAsia"/>
          <w:sz w:val="32"/>
          <w:szCs w:val="32"/>
          <w:shd w:val="clear" w:color="auto" w:fill="FFFFFF"/>
        </w:rPr>
        <w:t>9</w:t>
      </w:r>
      <w:r>
        <w:rPr>
          <w:rFonts w:asciiTheme="minorEastAsia" w:eastAsiaTheme="minorEastAsia" w:hAnsiTheme="minorEastAsia"/>
          <w:sz w:val="32"/>
          <w:szCs w:val="32"/>
          <w:shd w:val="clear" w:color="auto" w:fill="FFFFFF"/>
        </w:rPr>
        <w:t>万元，比上年</w:t>
      </w:r>
      <w:r>
        <w:rPr>
          <w:rFonts w:asciiTheme="minorEastAsia" w:eastAsiaTheme="minorEastAsia" w:hAnsiTheme="minorEastAsia" w:hint="eastAsia"/>
          <w:sz w:val="32"/>
          <w:szCs w:val="32"/>
          <w:shd w:val="clear" w:color="auto" w:fill="FFFFFF"/>
        </w:rPr>
        <w:t>增加</w:t>
      </w:r>
      <w:r>
        <w:rPr>
          <w:rFonts w:asciiTheme="minorEastAsia" w:eastAsiaTheme="minorEastAsia" w:hAnsiTheme="minorEastAsia" w:hint="eastAsia"/>
          <w:sz w:val="32"/>
          <w:szCs w:val="32"/>
          <w:shd w:val="clear" w:color="auto" w:fill="FFFFFF"/>
        </w:rPr>
        <w:t>20</w:t>
      </w:r>
      <w:r>
        <w:rPr>
          <w:rFonts w:asciiTheme="minorEastAsia" w:eastAsiaTheme="minorEastAsia" w:hAnsiTheme="minorEastAsia"/>
          <w:sz w:val="32"/>
          <w:szCs w:val="32"/>
          <w:shd w:val="clear" w:color="auto" w:fill="FFFFFF"/>
        </w:rPr>
        <w:t>万元。主要用于办公费、印刷费、邮电费、水电费、物管费、差旅费、会议费、培训费及其他商品和服务支出等。</w:t>
      </w:r>
    </w:p>
    <w:p w:rsidR="00CC37A5" w:rsidRDefault="001E40B9">
      <w:pPr>
        <w:pStyle w:val="a6"/>
        <w:widowControl/>
        <w:shd w:val="clear" w:color="auto" w:fill="FFFFFF"/>
        <w:spacing w:beforeAutospacing="0" w:afterAutospacing="0" w:line="560" w:lineRule="exact"/>
        <w:ind w:firstLineChars="181" w:firstLine="579"/>
        <w:jc w:val="both"/>
        <w:rPr>
          <w:rFonts w:asciiTheme="minorEastAsia" w:eastAsiaTheme="minorEastAsia" w:hAnsiTheme="minorEastAsia"/>
          <w:sz w:val="32"/>
          <w:szCs w:val="32"/>
        </w:rPr>
      </w:pPr>
      <w:r>
        <w:rPr>
          <w:rFonts w:asciiTheme="minorEastAsia" w:eastAsiaTheme="minorEastAsia" w:hAnsiTheme="minorEastAsia"/>
          <w:sz w:val="32"/>
          <w:szCs w:val="32"/>
          <w:shd w:val="clear" w:color="auto" w:fill="FFFFFF"/>
        </w:rPr>
        <w:t>（</w:t>
      </w:r>
      <w:r>
        <w:rPr>
          <w:rFonts w:asciiTheme="minorEastAsia" w:eastAsiaTheme="minorEastAsia" w:hAnsiTheme="minorEastAsia"/>
          <w:sz w:val="32"/>
          <w:szCs w:val="32"/>
          <w:shd w:val="clear" w:color="auto" w:fill="FFFFFF"/>
        </w:rPr>
        <w:t>2</w:t>
      </w:r>
      <w:r>
        <w:rPr>
          <w:rFonts w:asciiTheme="minorEastAsia" w:eastAsiaTheme="minorEastAsia" w:hAnsiTheme="minorEastAsia"/>
          <w:sz w:val="32"/>
          <w:szCs w:val="32"/>
          <w:shd w:val="clear" w:color="auto" w:fill="FFFFFF"/>
        </w:rPr>
        <w:t>）政府采购情况。所属各预算单位政府采购预算总额</w:t>
      </w:r>
      <w:r>
        <w:rPr>
          <w:rFonts w:asciiTheme="minorEastAsia" w:eastAsiaTheme="minorEastAsia" w:hAnsiTheme="minorEastAsia" w:hint="eastAsia"/>
          <w:sz w:val="32"/>
          <w:szCs w:val="32"/>
          <w:shd w:val="clear" w:color="auto" w:fill="FFFFFF"/>
        </w:rPr>
        <w:t>221</w:t>
      </w:r>
      <w:r>
        <w:rPr>
          <w:rFonts w:asciiTheme="minorEastAsia" w:eastAsiaTheme="minorEastAsia" w:hAnsiTheme="minorEastAsia"/>
          <w:sz w:val="32"/>
          <w:szCs w:val="32"/>
          <w:shd w:val="clear" w:color="auto" w:fill="FFFFFF"/>
        </w:rPr>
        <w:t>万元：政府采购货物预算</w:t>
      </w:r>
      <w:r>
        <w:rPr>
          <w:rFonts w:asciiTheme="minorEastAsia" w:eastAsiaTheme="minorEastAsia" w:hAnsiTheme="minorEastAsia" w:hint="eastAsia"/>
          <w:sz w:val="32"/>
          <w:szCs w:val="32"/>
          <w:shd w:val="clear" w:color="auto" w:fill="FFFFFF"/>
        </w:rPr>
        <w:t>141</w:t>
      </w:r>
      <w:r>
        <w:rPr>
          <w:rFonts w:asciiTheme="minorEastAsia" w:eastAsiaTheme="minorEastAsia" w:hAnsiTheme="minorEastAsia"/>
          <w:sz w:val="32"/>
          <w:szCs w:val="32"/>
          <w:shd w:val="clear" w:color="auto" w:fill="FFFFFF"/>
        </w:rPr>
        <w:t>万元、政府采购工程预算</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万元、政府采购服务预算</w:t>
      </w:r>
      <w:r>
        <w:rPr>
          <w:rFonts w:asciiTheme="minorEastAsia" w:eastAsiaTheme="minorEastAsia" w:hAnsiTheme="minorEastAsia" w:hint="eastAsia"/>
          <w:sz w:val="32"/>
          <w:szCs w:val="32"/>
          <w:shd w:val="clear" w:color="auto" w:fill="FFFFFF"/>
        </w:rPr>
        <w:t>80</w:t>
      </w:r>
      <w:r>
        <w:rPr>
          <w:rFonts w:asciiTheme="minorEastAsia" w:eastAsiaTheme="minorEastAsia" w:hAnsiTheme="minorEastAsia"/>
          <w:sz w:val="32"/>
          <w:szCs w:val="32"/>
          <w:shd w:val="clear" w:color="auto" w:fill="FFFFFF"/>
        </w:rPr>
        <w:t>万元；其中一般公共预算拨款</w:t>
      </w:r>
      <w:r>
        <w:rPr>
          <w:rFonts w:asciiTheme="minorEastAsia" w:eastAsiaTheme="minorEastAsia" w:hAnsiTheme="minorEastAsia"/>
          <w:sz w:val="32"/>
          <w:szCs w:val="32"/>
          <w:shd w:val="clear" w:color="auto" w:fill="FFFFFF"/>
        </w:rPr>
        <w:lastRenderedPageBreak/>
        <w:t>政府采购</w:t>
      </w:r>
      <w:r>
        <w:rPr>
          <w:rFonts w:asciiTheme="minorEastAsia" w:eastAsiaTheme="minorEastAsia" w:hAnsiTheme="minorEastAsia"/>
          <w:sz w:val="32"/>
          <w:szCs w:val="32"/>
          <w:shd w:val="clear" w:color="auto" w:fill="FFFFFF"/>
        </w:rPr>
        <w:t>2</w:t>
      </w:r>
      <w:r>
        <w:rPr>
          <w:rFonts w:asciiTheme="minorEastAsia" w:eastAsiaTheme="minorEastAsia" w:hAnsiTheme="minorEastAsia" w:hint="eastAsia"/>
          <w:sz w:val="32"/>
          <w:szCs w:val="32"/>
          <w:shd w:val="clear" w:color="auto" w:fill="FFFFFF"/>
        </w:rPr>
        <w:t>21</w:t>
      </w:r>
      <w:r>
        <w:rPr>
          <w:rFonts w:asciiTheme="minorEastAsia" w:eastAsiaTheme="minorEastAsia" w:hAnsiTheme="minorEastAsia"/>
          <w:sz w:val="32"/>
          <w:szCs w:val="32"/>
          <w:shd w:val="clear" w:color="auto" w:fill="FFFFFF"/>
        </w:rPr>
        <w:t>万元：政府采购货物预算</w:t>
      </w:r>
      <w:r>
        <w:rPr>
          <w:rFonts w:asciiTheme="minorEastAsia" w:eastAsiaTheme="minorEastAsia" w:hAnsiTheme="minorEastAsia" w:hint="eastAsia"/>
          <w:sz w:val="32"/>
          <w:szCs w:val="32"/>
          <w:shd w:val="clear" w:color="auto" w:fill="FFFFFF"/>
        </w:rPr>
        <w:t>141</w:t>
      </w:r>
      <w:r>
        <w:rPr>
          <w:rFonts w:asciiTheme="minorEastAsia" w:eastAsiaTheme="minorEastAsia" w:hAnsiTheme="minorEastAsia"/>
          <w:sz w:val="32"/>
          <w:szCs w:val="32"/>
          <w:shd w:val="clear" w:color="auto" w:fill="FFFFFF"/>
        </w:rPr>
        <w:t>万元、政府采购工程预算</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万元、政府采购服务预算</w:t>
      </w:r>
      <w:r>
        <w:rPr>
          <w:rFonts w:asciiTheme="minorEastAsia" w:eastAsiaTheme="minorEastAsia" w:hAnsiTheme="minorEastAsia" w:hint="eastAsia"/>
          <w:sz w:val="32"/>
          <w:szCs w:val="32"/>
          <w:shd w:val="clear" w:color="auto" w:fill="FFFFFF"/>
        </w:rPr>
        <w:t>80</w:t>
      </w:r>
      <w:r>
        <w:rPr>
          <w:rFonts w:asciiTheme="minorEastAsia" w:eastAsiaTheme="minorEastAsia" w:hAnsiTheme="minorEastAsia"/>
          <w:sz w:val="32"/>
          <w:szCs w:val="32"/>
          <w:shd w:val="clear" w:color="auto" w:fill="FFFFFF"/>
        </w:rPr>
        <w:t>万元。</w:t>
      </w:r>
    </w:p>
    <w:p w:rsidR="00CC37A5" w:rsidRDefault="001E40B9">
      <w:pPr>
        <w:pStyle w:val="a6"/>
        <w:widowControl/>
        <w:shd w:val="clear" w:color="auto" w:fill="FFFFFF"/>
        <w:spacing w:beforeAutospacing="0" w:afterAutospacing="0" w:line="560" w:lineRule="exact"/>
        <w:ind w:firstLineChars="181" w:firstLine="579"/>
        <w:jc w:val="both"/>
        <w:rPr>
          <w:rFonts w:asciiTheme="minorEastAsia" w:eastAsiaTheme="minorEastAsia" w:hAnsiTheme="minorEastAsia"/>
          <w:sz w:val="32"/>
          <w:szCs w:val="32"/>
        </w:rPr>
      </w:pPr>
      <w:r>
        <w:rPr>
          <w:rFonts w:asciiTheme="minorEastAsia" w:eastAsiaTheme="minorEastAsia" w:hAnsiTheme="minorEastAsia"/>
          <w:sz w:val="32"/>
          <w:szCs w:val="32"/>
          <w:shd w:val="clear" w:color="auto" w:fill="FFFFFF"/>
        </w:rPr>
        <w:t>（</w:t>
      </w:r>
      <w:r>
        <w:rPr>
          <w:rFonts w:asciiTheme="minorEastAsia" w:eastAsiaTheme="minorEastAsia" w:hAnsiTheme="minorEastAsia"/>
          <w:sz w:val="32"/>
          <w:szCs w:val="32"/>
          <w:shd w:val="clear" w:color="auto" w:fill="FFFFFF"/>
        </w:rPr>
        <w:t>3</w:t>
      </w:r>
      <w:r>
        <w:rPr>
          <w:rFonts w:asciiTheme="minorEastAsia" w:eastAsiaTheme="minorEastAsia" w:hAnsiTheme="minorEastAsia"/>
          <w:sz w:val="32"/>
          <w:szCs w:val="32"/>
          <w:shd w:val="clear" w:color="auto" w:fill="FFFFFF"/>
        </w:rPr>
        <w:t>）绩效目标设置情况。</w:t>
      </w:r>
      <w:r>
        <w:rPr>
          <w:rFonts w:asciiTheme="minorEastAsia" w:eastAsiaTheme="minorEastAsia" w:hAnsiTheme="minorEastAsia"/>
          <w:sz w:val="32"/>
          <w:szCs w:val="32"/>
          <w:shd w:val="clear" w:color="auto" w:fill="FFFFFF"/>
        </w:rPr>
        <w:t>202</w:t>
      </w:r>
      <w:r>
        <w:rPr>
          <w:rFonts w:asciiTheme="minorEastAsia" w:eastAsiaTheme="minorEastAsia" w:hAnsiTheme="minorEastAsia" w:hint="eastAsia"/>
          <w:sz w:val="32"/>
          <w:szCs w:val="32"/>
          <w:shd w:val="clear" w:color="auto" w:fill="FFFFFF"/>
        </w:rPr>
        <w:t>1</w:t>
      </w:r>
      <w:r>
        <w:rPr>
          <w:rFonts w:asciiTheme="minorEastAsia" w:eastAsiaTheme="minorEastAsia" w:hAnsiTheme="minorEastAsia"/>
          <w:sz w:val="32"/>
          <w:szCs w:val="32"/>
          <w:shd w:val="clear" w:color="auto" w:fill="FFFFFF"/>
        </w:rPr>
        <w:t>年项目支出均实行了绩效目标管理，涉及一般公共预算当年财政拨款</w:t>
      </w:r>
      <w:r>
        <w:rPr>
          <w:rFonts w:asciiTheme="minorEastAsia" w:eastAsiaTheme="minorEastAsia" w:hAnsiTheme="minorEastAsia" w:hint="eastAsia"/>
          <w:sz w:val="32"/>
          <w:szCs w:val="32"/>
          <w:shd w:val="clear" w:color="auto" w:fill="FFFFFF"/>
        </w:rPr>
        <w:t>779.60</w:t>
      </w:r>
      <w:r>
        <w:rPr>
          <w:rFonts w:asciiTheme="minorEastAsia" w:eastAsiaTheme="minorEastAsia" w:hAnsiTheme="minorEastAsia"/>
          <w:sz w:val="32"/>
          <w:szCs w:val="32"/>
          <w:shd w:val="clear" w:color="auto" w:fill="FFFFFF"/>
        </w:rPr>
        <w:t>万元，政府性基金预算</w:t>
      </w:r>
      <w:r>
        <w:rPr>
          <w:rFonts w:asciiTheme="minorEastAsia" w:eastAsiaTheme="minorEastAsia" w:hAnsiTheme="minorEastAsia"/>
          <w:sz w:val="32"/>
          <w:szCs w:val="32"/>
          <w:shd w:val="clear" w:color="auto" w:fill="FFFFFF"/>
        </w:rPr>
        <w:t>3</w:t>
      </w:r>
      <w:r>
        <w:rPr>
          <w:rFonts w:asciiTheme="minorEastAsia" w:eastAsiaTheme="minorEastAsia" w:hAnsiTheme="minorEastAsia" w:hint="eastAsia"/>
          <w:sz w:val="32"/>
          <w:szCs w:val="32"/>
          <w:shd w:val="clear" w:color="auto" w:fill="FFFFFF"/>
        </w:rPr>
        <w:t>12339</w:t>
      </w:r>
      <w:r>
        <w:rPr>
          <w:rFonts w:asciiTheme="minorEastAsia" w:eastAsiaTheme="minorEastAsia" w:hAnsiTheme="minorEastAsia"/>
          <w:sz w:val="32"/>
          <w:szCs w:val="32"/>
          <w:shd w:val="clear" w:color="auto" w:fill="FFFFFF"/>
        </w:rPr>
        <w:t>万元。</w:t>
      </w:r>
    </w:p>
    <w:p w:rsidR="00CC37A5" w:rsidRDefault="001E40B9">
      <w:pPr>
        <w:pStyle w:val="a6"/>
        <w:widowControl/>
        <w:shd w:val="clear" w:color="auto" w:fill="FFFFFF"/>
        <w:spacing w:beforeAutospacing="0" w:afterAutospacing="0" w:line="560" w:lineRule="exact"/>
        <w:ind w:firstLineChars="181" w:firstLine="579"/>
        <w:jc w:val="both"/>
        <w:rPr>
          <w:rFonts w:asciiTheme="minorEastAsia" w:eastAsiaTheme="minorEastAsia" w:hAnsiTheme="minorEastAsia"/>
          <w:sz w:val="32"/>
          <w:szCs w:val="32"/>
        </w:rPr>
      </w:pPr>
      <w:r>
        <w:rPr>
          <w:rFonts w:asciiTheme="minorEastAsia" w:eastAsiaTheme="minorEastAsia" w:hAnsiTheme="minorEastAsia"/>
          <w:sz w:val="32"/>
          <w:szCs w:val="32"/>
          <w:shd w:val="clear" w:color="auto" w:fill="FFFFFF"/>
        </w:rPr>
        <w:t>（</w:t>
      </w:r>
      <w:r>
        <w:rPr>
          <w:rFonts w:asciiTheme="minorEastAsia" w:eastAsiaTheme="minorEastAsia" w:hAnsiTheme="minorEastAsia"/>
          <w:sz w:val="32"/>
          <w:szCs w:val="32"/>
          <w:shd w:val="clear" w:color="auto" w:fill="FFFFFF"/>
        </w:rPr>
        <w:t>4</w:t>
      </w:r>
      <w:r>
        <w:rPr>
          <w:rFonts w:asciiTheme="minorEastAsia" w:eastAsiaTheme="minorEastAsia" w:hAnsiTheme="minorEastAsia"/>
          <w:sz w:val="32"/>
          <w:szCs w:val="32"/>
          <w:shd w:val="clear" w:color="auto" w:fill="FFFFFF"/>
        </w:rPr>
        <w:t>）国有资产占有使用情况。截止</w:t>
      </w:r>
      <w:r>
        <w:rPr>
          <w:rFonts w:asciiTheme="minorEastAsia" w:eastAsiaTheme="minorEastAsia" w:hAnsiTheme="minorEastAsia"/>
          <w:sz w:val="32"/>
          <w:szCs w:val="32"/>
          <w:shd w:val="clear" w:color="auto" w:fill="FFFFFF"/>
        </w:rPr>
        <w:t>20</w:t>
      </w:r>
      <w:r>
        <w:rPr>
          <w:rFonts w:asciiTheme="minorEastAsia" w:eastAsiaTheme="minorEastAsia" w:hAnsiTheme="minorEastAsia" w:hint="eastAsia"/>
          <w:sz w:val="32"/>
          <w:szCs w:val="32"/>
          <w:shd w:val="clear" w:color="auto" w:fill="FFFFFF"/>
        </w:rPr>
        <w:t>20</w:t>
      </w:r>
      <w:r>
        <w:rPr>
          <w:rFonts w:asciiTheme="minorEastAsia" w:eastAsiaTheme="minorEastAsia" w:hAnsiTheme="minorEastAsia"/>
          <w:sz w:val="32"/>
          <w:szCs w:val="32"/>
          <w:shd w:val="clear" w:color="auto" w:fill="FFFFFF"/>
        </w:rPr>
        <w:t>年</w:t>
      </w:r>
      <w:r>
        <w:rPr>
          <w:rFonts w:asciiTheme="minorEastAsia" w:eastAsiaTheme="minorEastAsia" w:hAnsiTheme="minorEastAsia"/>
          <w:sz w:val="32"/>
          <w:szCs w:val="32"/>
          <w:shd w:val="clear" w:color="auto" w:fill="FFFFFF"/>
        </w:rPr>
        <w:t>12</w:t>
      </w:r>
      <w:r>
        <w:rPr>
          <w:rFonts w:asciiTheme="minorEastAsia" w:eastAsiaTheme="minorEastAsia" w:hAnsiTheme="minorEastAsia"/>
          <w:sz w:val="32"/>
          <w:szCs w:val="32"/>
          <w:shd w:val="clear" w:color="auto" w:fill="FFFFFF"/>
        </w:rPr>
        <w:t>月，所属各预算单位共有车辆</w:t>
      </w:r>
      <w:r>
        <w:rPr>
          <w:rFonts w:asciiTheme="minorEastAsia" w:eastAsiaTheme="minorEastAsia" w:hAnsiTheme="minorEastAsia"/>
          <w:sz w:val="32"/>
          <w:szCs w:val="32"/>
          <w:shd w:val="clear" w:color="auto" w:fill="FFFFFF"/>
        </w:rPr>
        <w:t>1</w:t>
      </w:r>
      <w:r>
        <w:rPr>
          <w:rFonts w:asciiTheme="minorEastAsia" w:eastAsiaTheme="minorEastAsia" w:hAnsiTheme="minorEastAsia"/>
          <w:sz w:val="32"/>
          <w:szCs w:val="32"/>
          <w:shd w:val="clear" w:color="auto" w:fill="FFFFFF"/>
        </w:rPr>
        <w:t>辆，其中一般公务用车</w:t>
      </w:r>
      <w:r>
        <w:rPr>
          <w:rFonts w:asciiTheme="minorEastAsia" w:eastAsiaTheme="minorEastAsia" w:hAnsiTheme="minorEastAsia"/>
          <w:sz w:val="32"/>
          <w:szCs w:val="32"/>
          <w:shd w:val="clear" w:color="auto" w:fill="FFFFFF"/>
        </w:rPr>
        <w:t>1</w:t>
      </w:r>
      <w:r>
        <w:rPr>
          <w:rFonts w:asciiTheme="minorEastAsia" w:eastAsiaTheme="minorEastAsia" w:hAnsiTheme="minorEastAsia"/>
          <w:sz w:val="32"/>
          <w:szCs w:val="32"/>
          <w:shd w:val="clear" w:color="auto" w:fill="FFFFFF"/>
        </w:rPr>
        <w:t>辆、执勤执法用车</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辆。</w:t>
      </w:r>
      <w:r>
        <w:rPr>
          <w:rFonts w:asciiTheme="minorEastAsia" w:eastAsiaTheme="minorEastAsia" w:hAnsiTheme="minorEastAsia"/>
          <w:sz w:val="32"/>
          <w:szCs w:val="32"/>
          <w:shd w:val="clear" w:color="auto" w:fill="FFFFFF"/>
        </w:rPr>
        <w:t>202</w:t>
      </w:r>
      <w:r>
        <w:rPr>
          <w:rFonts w:asciiTheme="minorEastAsia" w:eastAsiaTheme="minorEastAsia" w:hAnsiTheme="minorEastAsia" w:hint="eastAsia"/>
          <w:sz w:val="32"/>
          <w:szCs w:val="32"/>
          <w:shd w:val="clear" w:color="auto" w:fill="FFFFFF"/>
        </w:rPr>
        <w:t>1</w:t>
      </w:r>
      <w:r>
        <w:rPr>
          <w:rFonts w:asciiTheme="minorEastAsia" w:eastAsiaTheme="minorEastAsia" w:hAnsiTheme="minorEastAsia"/>
          <w:sz w:val="32"/>
          <w:szCs w:val="32"/>
          <w:shd w:val="clear" w:color="auto" w:fill="FFFFFF"/>
        </w:rPr>
        <w:t>年一般公共预算安排购置车辆</w:t>
      </w:r>
      <w:r>
        <w:rPr>
          <w:rFonts w:asciiTheme="minorEastAsia" w:eastAsiaTheme="minorEastAsia" w:hAnsiTheme="minorEastAsia"/>
          <w:sz w:val="32"/>
          <w:szCs w:val="32"/>
          <w:shd w:val="clear" w:color="auto" w:fill="FFFFFF"/>
        </w:rPr>
        <w:t xml:space="preserve">0 </w:t>
      </w:r>
      <w:r>
        <w:rPr>
          <w:rFonts w:asciiTheme="minorEastAsia" w:eastAsiaTheme="minorEastAsia" w:hAnsiTheme="minorEastAsia"/>
          <w:sz w:val="32"/>
          <w:szCs w:val="32"/>
          <w:shd w:val="clear" w:color="auto" w:fill="FFFFFF"/>
        </w:rPr>
        <w:t>辆，其中一般公务用车</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辆、执勤执法用车</w:t>
      </w:r>
      <w:r>
        <w:rPr>
          <w:rFonts w:asciiTheme="minorEastAsia" w:eastAsiaTheme="minorEastAsia" w:hAnsiTheme="minorEastAsia"/>
          <w:sz w:val="32"/>
          <w:szCs w:val="32"/>
          <w:shd w:val="clear" w:color="auto" w:fill="FFFFFF"/>
        </w:rPr>
        <w:t>0</w:t>
      </w:r>
      <w:r>
        <w:rPr>
          <w:rFonts w:asciiTheme="minorEastAsia" w:eastAsiaTheme="minorEastAsia" w:hAnsiTheme="minorEastAsia"/>
          <w:sz w:val="32"/>
          <w:szCs w:val="32"/>
          <w:shd w:val="clear" w:color="auto" w:fill="FFFFFF"/>
        </w:rPr>
        <w:t>辆。</w:t>
      </w:r>
    </w:p>
    <w:p w:rsidR="00CC37A5" w:rsidRDefault="001E40B9">
      <w:pPr>
        <w:spacing w:line="596" w:lineRule="exact"/>
        <w:ind w:firstLineChars="200" w:firstLine="643"/>
        <w:outlineLvl w:val="0"/>
        <w:rPr>
          <w:rFonts w:asciiTheme="minorEastAsia" w:eastAsiaTheme="minorEastAsia" w:hAnsiTheme="minorEastAsia"/>
          <w:b/>
          <w:sz w:val="32"/>
          <w:szCs w:val="32"/>
        </w:rPr>
      </w:pPr>
      <w:bookmarkStart w:id="13" w:name="_Toc18186"/>
      <w:bookmarkStart w:id="14" w:name="_Toc99443890"/>
      <w:r>
        <w:rPr>
          <w:rFonts w:asciiTheme="minorEastAsia" w:eastAsiaTheme="minorEastAsia" w:hAnsiTheme="minorEastAsia"/>
          <w:b/>
          <w:sz w:val="32"/>
          <w:szCs w:val="32"/>
        </w:rPr>
        <w:t>二、绩效评价基本情况</w:t>
      </w:r>
      <w:bookmarkEnd w:id="13"/>
      <w:bookmarkEnd w:id="14"/>
    </w:p>
    <w:p w:rsidR="00CC37A5" w:rsidRDefault="001E40B9">
      <w:pPr>
        <w:spacing w:line="596" w:lineRule="exact"/>
        <w:ind w:firstLineChars="200" w:firstLine="640"/>
        <w:outlineLvl w:val="1"/>
        <w:rPr>
          <w:rFonts w:asciiTheme="minorEastAsia" w:eastAsiaTheme="minorEastAsia" w:hAnsiTheme="minorEastAsia"/>
          <w:sz w:val="32"/>
          <w:szCs w:val="32"/>
        </w:rPr>
      </w:pPr>
      <w:bookmarkStart w:id="15" w:name="_Toc4282"/>
      <w:bookmarkStart w:id="16" w:name="_Toc99443891"/>
      <w:r>
        <w:rPr>
          <w:rFonts w:asciiTheme="minorEastAsia" w:eastAsiaTheme="minorEastAsia" w:hAnsiTheme="minorEastAsia"/>
          <w:sz w:val="32"/>
          <w:szCs w:val="32"/>
        </w:rPr>
        <w:t>（一）绩效评价目的</w:t>
      </w:r>
      <w:bookmarkEnd w:id="15"/>
      <w:bookmarkEnd w:id="16"/>
    </w:p>
    <w:p w:rsidR="00CC37A5" w:rsidRDefault="001E40B9">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为加强预算执行分析，规范财务管理，强化财政资金跟</w:t>
      </w:r>
      <w:r>
        <w:rPr>
          <w:rFonts w:asciiTheme="minorEastAsia" w:eastAsiaTheme="minorEastAsia" w:hAnsiTheme="minorEastAsia"/>
          <w:sz w:val="32"/>
          <w:szCs w:val="32"/>
        </w:rPr>
        <w:t xml:space="preserve"> </w:t>
      </w:r>
      <w:proofErr w:type="gramStart"/>
      <w:r>
        <w:rPr>
          <w:rFonts w:asciiTheme="minorEastAsia" w:eastAsiaTheme="minorEastAsia" w:hAnsiTheme="minorEastAsia"/>
          <w:sz w:val="32"/>
          <w:szCs w:val="32"/>
        </w:rPr>
        <w:t>踪</w:t>
      </w:r>
      <w:proofErr w:type="gramEnd"/>
      <w:r>
        <w:rPr>
          <w:rFonts w:asciiTheme="minorEastAsia" w:eastAsiaTheme="minorEastAsia" w:hAnsiTheme="minorEastAsia"/>
          <w:sz w:val="32"/>
          <w:szCs w:val="32"/>
        </w:rPr>
        <w:t>问效和绩效管理，建立对下属预算单位的监督、指导机制，</w:t>
      </w:r>
      <w:r>
        <w:rPr>
          <w:rFonts w:asciiTheme="minorEastAsia" w:eastAsiaTheme="minorEastAsia" w:hAnsiTheme="minorEastAsia"/>
          <w:sz w:val="32"/>
          <w:szCs w:val="32"/>
        </w:rPr>
        <w:t xml:space="preserve"> </w:t>
      </w:r>
      <w:r>
        <w:rPr>
          <w:rFonts w:asciiTheme="minorEastAsia" w:eastAsiaTheme="minorEastAsia" w:hAnsiTheme="minorEastAsia"/>
          <w:sz w:val="32"/>
          <w:szCs w:val="32"/>
        </w:rPr>
        <w:t>及时发现问题并采取有效措施解决，组织开展部门</w:t>
      </w: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sz w:val="32"/>
          <w:szCs w:val="32"/>
        </w:rPr>
        <w:t>年整体支出绩效自评。</w:t>
      </w:r>
    </w:p>
    <w:p w:rsidR="00CC37A5" w:rsidRDefault="001E40B9">
      <w:pPr>
        <w:spacing w:line="596" w:lineRule="exact"/>
        <w:ind w:firstLineChars="200" w:firstLine="640"/>
        <w:outlineLvl w:val="1"/>
        <w:rPr>
          <w:rFonts w:asciiTheme="minorEastAsia" w:eastAsiaTheme="minorEastAsia" w:hAnsiTheme="minorEastAsia"/>
          <w:sz w:val="32"/>
          <w:szCs w:val="32"/>
        </w:rPr>
      </w:pPr>
      <w:bookmarkStart w:id="17" w:name="_Toc16942"/>
      <w:bookmarkStart w:id="18" w:name="_Toc99443892"/>
      <w:r>
        <w:rPr>
          <w:rFonts w:asciiTheme="minorEastAsia" w:eastAsiaTheme="minorEastAsia" w:hAnsiTheme="minorEastAsia"/>
          <w:sz w:val="32"/>
          <w:szCs w:val="32"/>
        </w:rPr>
        <w:t>（二）绩效评价原则、评价指标体系、评价方法</w:t>
      </w:r>
      <w:bookmarkEnd w:id="17"/>
      <w:bookmarkEnd w:id="18"/>
    </w:p>
    <w:p w:rsidR="00CC37A5" w:rsidRDefault="001E40B9">
      <w:pPr>
        <w:spacing w:line="596" w:lineRule="exact"/>
        <w:ind w:firstLineChars="200" w:firstLine="640"/>
        <w:rPr>
          <w:rFonts w:asciiTheme="minorEastAsia" w:eastAsiaTheme="minorEastAsia" w:hAnsiTheme="minorEastAsia"/>
          <w:bCs/>
          <w:sz w:val="32"/>
          <w:szCs w:val="32"/>
        </w:rPr>
      </w:pPr>
      <w:r>
        <w:rPr>
          <w:rFonts w:asciiTheme="minorEastAsia" w:eastAsiaTheme="minorEastAsia" w:hAnsiTheme="minorEastAsia"/>
          <w:bCs/>
          <w:sz w:val="32"/>
          <w:szCs w:val="32"/>
        </w:rPr>
        <w:t>绩效评价原则包括科学规范原</w:t>
      </w:r>
      <w:r>
        <w:rPr>
          <w:rFonts w:asciiTheme="minorEastAsia" w:eastAsiaTheme="minorEastAsia" w:hAnsiTheme="minorEastAsia"/>
          <w:bCs/>
          <w:sz w:val="32"/>
          <w:szCs w:val="32"/>
        </w:rPr>
        <w:t>则、公开公正原则、分级分类原则、绩效相关原则。</w:t>
      </w:r>
    </w:p>
    <w:p w:rsidR="00CC37A5" w:rsidRDefault="001E40B9">
      <w:pPr>
        <w:spacing w:line="596" w:lineRule="exact"/>
        <w:ind w:firstLineChars="200" w:firstLine="640"/>
        <w:rPr>
          <w:rFonts w:asciiTheme="minorEastAsia" w:eastAsiaTheme="minorEastAsia" w:hAnsiTheme="minorEastAsia"/>
          <w:bCs/>
          <w:sz w:val="32"/>
          <w:szCs w:val="32"/>
        </w:rPr>
      </w:pPr>
      <w:r>
        <w:rPr>
          <w:rFonts w:asciiTheme="minorEastAsia" w:eastAsiaTheme="minorEastAsia" w:hAnsiTheme="minorEastAsia"/>
          <w:bCs/>
          <w:sz w:val="32"/>
          <w:szCs w:val="32"/>
        </w:rPr>
        <w:t>整个指标体系分为投入（</w:t>
      </w:r>
      <w:r>
        <w:rPr>
          <w:rFonts w:asciiTheme="minorEastAsia" w:eastAsiaTheme="minorEastAsia" w:hAnsiTheme="minorEastAsia" w:hint="eastAsia"/>
          <w:bCs/>
          <w:sz w:val="32"/>
          <w:szCs w:val="32"/>
        </w:rPr>
        <w:t>15</w:t>
      </w:r>
      <w:r>
        <w:rPr>
          <w:rFonts w:asciiTheme="minorEastAsia" w:eastAsiaTheme="minorEastAsia" w:hAnsiTheme="minorEastAsia"/>
          <w:bCs/>
          <w:sz w:val="32"/>
          <w:szCs w:val="32"/>
        </w:rPr>
        <w:t>分），过程（</w:t>
      </w:r>
      <w:r>
        <w:rPr>
          <w:rFonts w:asciiTheme="minorEastAsia" w:eastAsiaTheme="minorEastAsia" w:hAnsiTheme="minorEastAsia" w:hint="eastAsia"/>
          <w:bCs/>
          <w:sz w:val="32"/>
          <w:szCs w:val="32"/>
        </w:rPr>
        <w:t>35</w:t>
      </w:r>
      <w:r>
        <w:rPr>
          <w:rFonts w:asciiTheme="minorEastAsia" w:eastAsiaTheme="minorEastAsia" w:hAnsiTheme="minorEastAsia"/>
          <w:bCs/>
          <w:sz w:val="32"/>
          <w:szCs w:val="32"/>
        </w:rPr>
        <w:t>分），产出（</w:t>
      </w:r>
      <w:r>
        <w:rPr>
          <w:rFonts w:asciiTheme="minorEastAsia" w:eastAsiaTheme="minorEastAsia" w:hAnsiTheme="minorEastAsia"/>
          <w:bCs/>
          <w:sz w:val="32"/>
          <w:szCs w:val="32"/>
        </w:rPr>
        <w:t>3</w:t>
      </w:r>
      <w:r>
        <w:rPr>
          <w:rFonts w:asciiTheme="minorEastAsia" w:eastAsiaTheme="minorEastAsia" w:hAnsiTheme="minorEastAsia" w:hint="eastAsia"/>
          <w:bCs/>
          <w:sz w:val="32"/>
          <w:szCs w:val="32"/>
        </w:rPr>
        <w:t>5</w:t>
      </w:r>
      <w:r>
        <w:rPr>
          <w:rFonts w:asciiTheme="minorEastAsia" w:eastAsiaTheme="minorEastAsia" w:hAnsiTheme="minorEastAsia"/>
          <w:bCs/>
          <w:sz w:val="32"/>
          <w:szCs w:val="32"/>
        </w:rPr>
        <w:t>分），效益（</w:t>
      </w:r>
      <w:r>
        <w:rPr>
          <w:rFonts w:asciiTheme="minorEastAsia" w:eastAsiaTheme="minorEastAsia" w:hAnsiTheme="minorEastAsia" w:hint="eastAsia"/>
          <w:bCs/>
          <w:sz w:val="32"/>
          <w:szCs w:val="32"/>
        </w:rPr>
        <w:t>15</w:t>
      </w:r>
      <w:r>
        <w:rPr>
          <w:rFonts w:asciiTheme="minorEastAsia" w:eastAsiaTheme="minorEastAsia" w:hAnsiTheme="minorEastAsia"/>
          <w:bCs/>
          <w:sz w:val="32"/>
          <w:szCs w:val="32"/>
        </w:rPr>
        <w:t>分），共设置了</w:t>
      </w:r>
      <w:r>
        <w:rPr>
          <w:rFonts w:asciiTheme="minorEastAsia" w:eastAsiaTheme="minorEastAsia" w:hAnsiTheme="minorEastAsia"/>
          <w:bCs/>
          <w:sz w:val="32"/>
          <w:szCs w:val="32"/>
        </w:rPr>
        <w:t>4</w:t>
      </w:r>
      <w:r>
        <w:rPr>
          <w:rFonts w:asciiTheme="minorEastAsia" w:eastAsiaTheme="minorEastAsia" w:hAnsiTheme="minorEastAsia"/>
          <w:bCs/>
          <w:sz w:val="32"/>
          <w:szCs w:val="32"/>
        </w:rPr>
        <w:t>个一级指标，</w:t>
      </w:r>
      <w:r>
        <w:rPr>
          <w:rFonts w:asciiTheme="minorEastAsia" w:eastAsiaTheme="minorEastAsia" w:hAnsiTheme="minorEastAsia" w:hint="eastAsia"/>
          <w:bCs/>
          <w:sz w:val="32"/>
          <w:szCs w:val="32"/>
        </w:rPr>
        <w:t>7</w:t>
      </w:r>
      <w:r>
        <w:rPr>
          <w:rFonts w:asciiTheme="minorEastAsia" w:eastAsiaTheme="minorEastAsia" w:hAnsiTheme="minorEastAsia"/>
          <w:bCs/>
          <w:sz w:val="32"/>
          <w:szCs w:val="32"/>
        </w:rPr>
        <w:t>个二级指标，</w:t>
      </w:r>
      <w:r>
        <w:rPr>
          <w:rFonts w:asciiTheme="minorEastAsia" w:eastAsiaTheme="minorEastAsia" w:hAnsiTheme="minorEastAsia" w:hint="eastAsia"/>
          <w:bCs/>
          <w:sz w:val="32"/>
          <w:szCs w:val="32"/>
        </w:rPr>
        <w:t>20</w:t>
      </w:r>
      <w:r>
        <w:rPr>
          <w:rFonts w:asciiTheme="minorEastAsia" w:eastAsiaTheme="minorEastAsia" w:hAnsiTheme="minorEastAsia"/>
          <w:bCs/>
          <w:sz w:val="32"/>
          <w:szCs w:val="32"/>
        </w:rPr>
        <w:t>个三级指标。</w:t>
      </w:r>
    </w:p>
    <w:p w:rsidR="00CC37A5" w:rsidRDefault="001E40B9">
      <w:pPr>
        <w:spacing w:line="596" w:lineRule="exact"/>
        <w:ind w:firstLineChars="200" w:firstLine="640"/>
        <w:rPr>
          <w:rFonts w:asciiTheme="minorEastAsia" w:eastAsiaTheme="minorEastAsia" w:hAnsiTheme="minorEastAsia"/>
          <w:bCs/>
          <w:sz w:val="32"/>
          <w:szCs w:val="32"/>
        </w:rPr>
      </w:pPr>
      <w:r>
        <w:rPr>
          <w:rFonts w:asciiTheme="minorEastAsia" w:eastAsiaTheme="minorEastAsia" w:hAnsiTheme="minorEastAsia"/>
          <w:bCs/>
          <w:sz w:val="32"/>
          <w:szCs w:val="32"/>
        </w:rPr>
        <w:t>评价的方法主要包括成本效益分析法、比较法、因素分析法、最低成本法、公众评判法、标杆管理法等。</w:t>
      </w:r>
    </w:p>
    <w:p w:rsidR="00CC37A5" w:rsidRDefault="001E40B9">
      <w:pPr>
        <w:spacing w:line="596" w:lineRule="exact"/>
        <w:ind w:firstLineChars="200" w:firstLine="640"/>
        <w:outlineLvl w:val="1"/>
        <w:rPr>
          <w:rFonts w:asciiTheme="minorEastAsia" w:eastAsiaTheme="minorEastAsia" w:hAnsiTheme="minorEastAsia"/>
          <w:sz w:val="32"/>
          <w:szCs w:val="32"/>
        </w:rPr>
      </w:pPr>
      <w:bookmarkStart w:id="19" w:name="_Toc20727"/>
      <w:bookmarkStart w:id="20" w:name="_Toc99443893"/>
      <w:r>
        <w:rPr>
          <w:rFonts w:asciiTheme="minorEastAsia" w:eastAsiaTheme="minorEastAsia" w:hAnsiTheme="minorEastAsia"/>
          <w:sz w:val="32"/>
          <w:szCs w:val="32"/>
        </w:rPr>
        <w:lastRenderedPageBreak/>
        <w:t>（三）绩效评价工作过程</w:t>
      </w:r>
      <w:bookmarkEnd w:id="19"/>
      <w:bookmarkEnd w:id="20"/>
    </w:p>
    <w:p w:rsidR="00CC37A5" w:rsidRDefault="001E40B9">
      <w:pPr>
        <w:spacing w:line="596" w:lineRule="exact"/>
        <w:ind w:firstLineChars="200" w:firstLine="640"/>
        <w:outlineLvl w:val="2"/>
        <w:rPr>
          <w:rFonts w:asciiTheme="minorEastAsia" w:eastAsiaTheme="minorEastAsia" w:hAnsiTheme="minorEastAsia"/>
          <w:sz w:val="32"/>
          <w:szCs w:val="32"/>
        </w:rPr>
      </w:pPr>
      <w:bookmarkStart w:id="21" w:name="_Toc3871"/>
      <w:r>
        <w:rPr>
          <w:rFonts w:asciiTheme="minorEastAsia" w:eastAsiaTheme="minorEastAsia" w:hAnsiTheme="minorEastAsia"/>
          <w:sz w:val="32"/>
          <w:szCs w:val="32"/>
        </w:rPr>
        <w:t>1</w:t>
      </w:r>
      <w:r>
        <w:rPr>
          <w:rFonts w:asciiTheme="minorEastAsia" w:eastAsiaTheme="minorEastAsia" w:hAnsiTheme="minorEastAsia" w:hint="eastAsia"/>
          <w:sz w:val="32"/>
          <w:szCs w:val="32"/>
        </w:rPr>
        <w:t>.</w:t>
      </w:r>
      <w:r>
        <w:rPr>
          <w:rFonts w:asciiTheme="minorEastAsia" w:eastAsiaTheme="minorEastAsia" w:hAnsiTheme="minorEastAsia"/>
          <w:sz w:val="32"/>
          <w:szCs w:val="32"/>
        </w:rPr>
        <w:t>前期准备</w:t>
      </w:r>
      <w:bookmarkEnd w:id="21"/>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根据《重庆市璧山区财政局关于开展</w:t>
      </w: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sz w:val="32"/>
          <w:szCs w:val="32"/>
        </w:rPr>
        <w:t>年度绩效</w:t>
      </w:r>
      <w:r>
        <w:rPr>
          <w:rFonts w:asciiTheme="minorEastAsia" w:eastAsiaTheme="minorEastAsia" w:hAnsiTheme="minorEastAsia" w:hint="eastAsia"/>
          <w:sz w:val="32"/>
          <w:szCs w:val="32"/>
        </w:rPr>
        <w:t>自评</w:t>
      </w:r>
      <w:r>
        <w:rPr>
          <w:rFonts w:asciiTheme="minorEastAsia" w:eastAsiaTheme="minorEastAsia" w:hAnsiTheme="minorEastAsia"/>
          <w:sz w:val="32"/>
          <w:szCs w:val="32"/>
        </w:rPr>
        <w:t>工作的通知》文件要求，</w:t>
      </w:r>
      <w:r>
        <w:rPr>
          <w:rFonts w:asciiTheme="minorEastAsia" w:eastAsiaTheme="minorEastAsia" w:hAnsiTheme="minorEastAsia" w:hint="eastAsia"/>
          <w:sz w:val="32"/>
          <w:szCs w:val="32"/>
        </w:rPr>
        <w:t>我单位</w:t>
      </w:r>
      <w:r>
        <w:rPr>
          <w:rFonts w:asciiTheme="minorEastAsia" w:eastAsiaTheme="minorEastAsia" w:hAnsiTheme="minorEastAsia"/>
          <w:sz w:val="32"/>
          <w:szCs w:val="32"/>
        </w:rPr>
        <w:t>高度重视绩效评价，组成由委领导、财务部、各业务科室负责人和项目负责人组成的自评小组，制定自评方案，明确自评程序和方法，通知要求资金使用科室上报资金使用情况、项目实施情况及计划绩效目标完成情况。</w:t>
      </w:r>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工作小组情况：</w:t>
      </w:r>
      <w:r>
        <w:rPr>
          <w:rFonts w:asciiTheme="minorEastAsia" w:eastAsiaTheme="minorEastAsia" w:hAnsiTheme="minorEastAsia"/>
          <w:sz w:val="32"/>
          <w:szCs w:val="32"/>
        </w:rPr>
        <w:t>202</w:t>
      </w:r>
      <w:r>
        <w:rPr>
          <w:rFonts w:asciiTheme="minorEastAsia" w:eastAsiaTheme="minorEastAsia" w:hAnsiTheme="minorEastAsia" w:hint="eastAsia"/>
          <w:sz w:val="32"/>
          <w:szCs w:val="32"/>
        </w:rPr>
        <w:t>2</w:t>
      </w:r>
      <w:r>
        <w:rPr>
          <w:rFonts w:asciiTheme="minorEastAsia" w:eastAsiaTheme="minorEastAsia" w:hAnsiTheme="minorEastAsia"/>
          <w:sz w:val="32"/>
          <w:szCs w:val="32"/>
        </w:rPr>
        <w:t>年</w:t>
      </w:r>
      <w:r>
        <w:rPr>
          <w:rFonts w:asciiTheme="minorEastAsia" w:eastAsiaTheme="minorEastAsia" w:hAnsiTheme="minorEastAsia" w:hint="eastAsia"/>
          <w:sz w:val="32"/>
          <w:szCs w:val="32"/>
        </w:rPr>
        <w:t>3</w:t>
      </w:r>
      <w:r>
        <w:rPr>
          <w:rFonts w:asciiTheme="minorEastAsia" w:eastAsiaTheme="minorEastAsia" w:hAnsiTheme="minorEastAsia"/>
          <w:sz w:val="32"/>
          <w:szCs w:val="32"/>
        </w:rPr>
        <w:t>月</w:t>
      </w:r>
      <w:r>
        <w:rPr>
          <w:rFonts w:asciiTheme="minorEastAsia" w:eastAsiaTheme="minorEastAsia" w:hAnsiTheme="minorEastAsia" w:hint="eastAsia"/>
          <w:sz w:val="32"/>
          <w:szCs w:val="32"/>
        </w:rPr>
        <w:t>1</w:t>
      </w:r>
      <w:r>
        <w:rPr>
          <w:rFonts w:asciiTheme="minorEastAsia" w:eastAsiaTheme="minorEastAsia" w:hAnsiTheme="minorEastAsia"/>
          <w:sz w:val="32"/>
          <w:szCs w:val="32"/>
        </w:rPr>
        <w:t>日，成立部门绩效评价工作组，负责绩效自评工作，工作组的主要成员及职责如下：</w:t>
      </w:r>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w:t>
      </w:r>
      <w:r>
        <w:rPr>
          <w:rFonts w:asciiTheme="minorEastAsia" w:eastAsiaTheme="minorEastAsia" w:hAnsiTheme="minorEastAsia"/>
          <w:sz w:val="32"/>
          <w:szCs w:val="32"/>
        </w:rPr>
        <w:t>1</w:t>
      </w:r>
      <w:r>
        <w:rPr>
          <w:rFonts w:asciiTheme="minorEastAsia" w:eastAsiaTheme="minorEastAsia" w:hAnsiTheme="minorEastAsia"/>
          <w:sz w:val="32"/>
          <w:szCs w:val="32"/>
        </w:rPr>
        <w:t>）工作组成员</w:t>
      </w:r>
    </w:p>
    <w:p w:rsidR="00CC37A5" w:rsidRDefault="001E40B9">
      <w:pPr>
        <w:spacing w:line="596"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组</w:t>
      </w:r>
      <w:r>
        <w:rPr>
          <w:rFonts w:asciiTheme="minorEastAsia" w:eastAsiaTheme="minorEastAsia" w:hAnsiTheme="minorEastAsia" w:cs="仿宋" w:hint="eastAsia"/>
          <w:sz w:val="32"/>
          <w:szCs w:val="32"/>
        </w:rPr>
        <w:t xml:space="preserve">  </w:t>
      </w:r>
      <w:r>
        <w:rPr>
          <w:rFonts w:asciiTheme="minorEastAsia" w:eastAsiaTheme="minorEastAsia" w:hAnsiTheme="minorEastAsia" w:cs="仿宋" w:hint="eastAsia"/>
          <w:sz w:val="32"/>
          <w:szCs w:val="32"/>
        </w:rPr>
        <w:t>长：何秉鸿</w:t>
      </w:r>
    </w:p>
    <w:p w:rsidR="00CC37A5" w:rsidRDefault="001E40B9">
      <w:pPr>
        <w:spacing w:line="596"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成</w:t>
      </w:r>
      <w:r>
        <w:rPr>
          <w:rFonts w:asciiTheme="minorEastAsia" w:eastAsiaTheme="minorEastAsia" w:hAnsiTheme="minorEastAsia" w:cs="仿宋" w:hint="eastAsia"/>
          <w:sz w:val="32"/>
          <w:szCs w:val="32"/>
        </w:rPr>
        <w:t xml:space="preserve">  </w:t>
      </w:r>
      <w:r>
        <w:rPr>
          <w:rFonts w:asciiTheme="minorEastAsia" w:eastAsiaTheme="minorEastAsia" w:hAnsiTheme="minorEastAsia" w:cs="仿宋" w:hint="eastAsia"/>
          <w:sz w:val="32"/>
          <w:szCs w:val="32"/>
        </w:rPr>
        <w:t>员：黄诗洋、刘佳、霍丽先</w:t>
      </w:r>
    </w:p>
    <w:p w:rsidR="00CC37A5" w:rsidRDefault="001E40B9">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工作组办公室设在财务部，由</w:t>
      </w:r>
      <w:r>
        <w:rPr>
          <w:rFonts w:asciiTheme="minorEastAsia" w:eastAsiaTheme="minorEastAsia" w:hAnsiTheme="minorEastAsia" w:cs="仿宋" w:hint="eastAsia"/>
          <w:sz w:val="32"/>
          <w:szCs w:val="32"/>
        </w:rPr>
        <w:t>何秉鸿</w:t>
      </w:r>
      <w:r>
        <w:rPr>
          <w:rFonts w:asciiTheme="minorEastAsia" w:eastAsiaTheme="minorEastAsia" w:hAnsiTheme="minorEastAsia"/>
          <w:sz w:val="32"/>
          <w:szCs w:val="32"/>
        </w:rPr>
        <w:t>兼任工作组办公室主任。</w:t>
      </w:r>
    </w:p>
    <w:p w:rsidR="00CC37A5" w:rsidRDefault="001E40B9">
      <w:pPr>
        <w:spacing w:line="560"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sz w:val="32"/>
          <w:szCs w:val="32"/>
        </w:rPr>
        <w:t>（</w:t>
      </w:r>
      <w:r>
        <w:rPr>
          <w:rFonts w:asciiTheme="minorEastAsia" w:eastAsiaTheme="minorEastAsia" w:hAnsiTheme="minorEastAsia" w:cs="仿宋"/>
          <w:sz w:val="32"/>
          <w:szCs w:val="32"/>
        </w:rPr>
        <w:t>2</w:t>
      </w:r>
      <w:r>
        <w:rPr>
          <w:rFonts w:asciiTheme="minorEastAsia" w:eastAsiaTheme="minorEastAsia" w:hAnsiTheme="minorEastAsia" w:cs="仿宋"/>
          <w:sz w:val="32"/>
          <w:szCs w:val="32"/>
        </w:rPr>
        <w:t>）工作职责</w:t>
      </w:r>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组长职责：审批审核部门整体绩效自评方案，监督、检查、核实绩效自评结果。</w:t>
      </w:r>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小组成员职责：起草和修改部门整体绩效自评方案报自评领导工作组会议讨论通过，实施执行绩效自评方案；牵头组织并实施年度绩效自评，根据组长指示，对考评结果进行复核，完成绩效自评工作组安排的其他工作。</w:t>
      </w:r>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202</w:t>
      </w:r>
      <w:r>
        <w:rPr>
          <w:rFonts w:asciiTheme="minorEastAsia" w:eastAsiaTheme="minorEastAsia" w:hAnsiTheme="minorEastAsia" w:hint="eastAsia"/>
          <w:sz w:val="32"/>
          <w:szCs w:val="32"/>
        </w:rPr>
        <w:t>2</w:t>
      </w:r>
      <w:r>
        <w:rPr>
          <w:rFonts w:asciiTheme="minorEastAsia" w:eastAsiaTheme="minorEastAsia" w:hAnsiTheme="minorEastAsia"/>
          <w:sz w:val="32"/>
          <w:szCs w:val="32"/>
        </w:rPr>
        <w:t>年</w:t>
      </w:r>
      <w:r>
        <w:rPr>
          <w:rFonts w:asciiTheme="minorEastAsia" w:eastAsiaTheme="minorEastAsia" w:hAnsiTheme="minorEastAsia"/>
          <w:sz w:val="32"/>
          <w:szCs w:val="32"/>
        </w:rPr>
        <w:t>3</w:t>
      </w:r>
      <w:r>
        <w:rPr>
          <w:rFonts w:asciiTheme="minorEastAsia" w:eastAsiaTheme="minorEastAsia" w:hAnsiTheme="minorEastAsia"/>
          <w:sz w:val="32"/>
          <w:szCs w:val="32"/>
        </w:rPr>
        <w:t>月</w:t>
      </w:r>
      <w:r>
        <w:rPr>
          <w:rFonts w:asciiTheme="minorEastAsia" w:eastAsiaTheme="minorEastAsia" w:hAnsiTheme="minorEastAsia"/>
          <w:sz w:val="32"/>
          <w:szCs w:val="32"/>
        </w:rPr>
        <w:t>0</w:t>
      </w:r>
      <w:r>
        <w:rPr>
          <w:rFonts w:asciiTheme="minorEastAsia" w:eastAsiaTheme="minorEastAsia" w:hAnsiTheme="minorEastAsia" w:hint="eastAsia"/>
          <w:sz w:val="32"/>
          <w:szCs w:val="32"/>
        </w:rPr>
        <w:t>5</w:t>
      </w:r>
      <w:r>
        <w:rPr>
          <w:rFonts w:asciiTheme="minorEastAsia" w:eastAsiaTheme="minorEastAsia" w:hAnsiTheme="minorEastAsia"/>
          <w:sz w:val="32"/>
          <w:szCs w:val="32"/>
        </w:rPr>
        <w:t>日，考评工作组按照项目立项资料、批</w:t>
      </w:r>
      <w:r>
        <w:rPr>
          <w:rFonts w:asciiTheme="minorEastAsia" w:eastAsiaTheme="minorEastAsia" w:hAnsiTheme="minorEastAsia"/>
          <w:sz w:val="32"/>
          <w:szCs w:val="32"/>
        </w:rPr>
        <w:lastRenderedPageBreak/>
        <w:t>复文件等，开展自评检查工作，对部门整体绩效评价报告实施情况和质量进行评定，核实项目情况等。</w:t>
      </w:r>
    </w:p>
    <w:p w:rsidR="00CC37A5" w:rsidRDefault="001E40B9">
      <w:pPr>
        <w:spacing w:line="596" w:lineRule="exact"/>
        <w:ind w:firstLineChars="200" w:firstLine="640"/>
        <w:outlineLvl w:val="2"/>
        <w:rPr>
          <w:rFonts w:asciiTheme="minorEastAsia" w:eastAsiaTheme="minorEastAsia" w:hAnsiTheme="minorEastAsia"/>
          <w:sz w:val="32"/>
          <w:szCs w:val="32"/>
        </w:rPr>
      </w:pPr>
      <w:bookmarkStart w:id="22" w:name="_Toc22863"/>
      <w:r>
        <w:rPr>
          <w:rFonts w:asciiTheme="minorEastAsia" w:eastAsiaTheme="minorEastAsia" w:hAnsiTheme="minorEastAsia"/>
          <w:sz w:val="32"/>
          <w:szCs w:val="32"/>
        </w:rPr>
        <w:t>2</w:t>
      </w:r>
      <w:r>
        <w:rPr>
          <w:rFonts w:asciiTheme="minorEastAsia" w:eastAsiaTheme="minorEastAsia" w:hAnsiTheme="minorEastAsia" w:hint="eastAsia"/>
          <w:sz w:val="32"/>
          <w:szCs w:val="32"/>
        </w:rPr>
        <w:t>.</w:t>
      </w:r>
      <w:r>
        <w:rPr>
          <w:rFonts w:asciiTheme="minorEastAsia" w:eastAsiaTheme="minorEastAsia" w:hAnsiTheme="minorEastAsia"/>
          <w:sz w:val="32"/>
          <w:szCs w:val="32"/>
        </w:rPr>
        <w:t>组织实施</w:t>
      </w:r>
      <w:bookmarkEnd w:id="22"/>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本次绩效评价工作分为三个阶段：</w:t>
      </w:r>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第一个阶段为评价准备阶段，考评工作组梳理和研读了国家层面、市级层面、区级层面与本次评价项目有关的政策文件，获得项目资料。</w:t>
      </w:r>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第二个</w:t>
      </w:r>
      <w:r>
        <w:rPr>
          <w:rFonts w:asciiTheme="minorEastAsia" w:eastAsiaTheme="minorEastAsia" w:hAnsiTheme="minorEastAsia"/>
          <w:sz w:val="32"/>
          <w:szCs w:val="32"/>
        </w:rPr>
        <w:t>阶段为实施评价阶段，考评工作组在</w:t>
      </w:r>
      <w:r>
        <w:rPr>
          <w:rFonts w:asciiTheme="minorEastAsia" w:eastAsiaTheme="minorEastAsia" w:hAnsiTheme="minorEastAsia"/>
          <w:sz w:val="32"/>
          <w:szCs w:val="32"/>
        </w:rPr>
        <w:t>202</w:t>
      </w:r>
      <w:r>
        <w:rPr>
          <w:rFonts w:asciiTheme="minorEastAsia" w:eastAsiaTheme="minorEastAsia" w:hAnsiTheme="minorEastAsia" w:hint="eastAsia"/>
          <w:sz w:val="32"/>
          <w:szCs w:val="32"/>
        </w:rPr>
        <w:t>2</w:t>
      </w:r>
      <w:r>
        <w:rPr>
          <w:rFonts w:asciiTheme="minorEastAsia" w:eastAsiaTheme="minorEastAsia" w:hAnsiTheme="minorEastAsia"/>
          <w:sz w:val="32"/>
          <w:szCs w:val="32"/>
        </w:rPr>
        <w:t>年</w:t>
      </w:r>
      <w:r>
        <w:rPr>
          <w:rFonts w:asciiTheme="minorEastAsia" w:eastAsiaTheme="minorEastAsia" w:hAnsiTheme="minorEastAsia"/>
          <w:sz w:val="32"/>
          <w:szCs w:val="32"/>
        </w:rPr>
        <w:t>3</w:t>
      </w:r>
      <w:r>
        <w:rPr>
          <w:rFonts w:asciiTheme="minorEastAsia" w:eastAsiaTheme="minorEastAsia" w:hAnsiTheme="minorEastAsia"/>
          <w:sz w:val="32"/>
          <w:szCs w:val="32"/>
        </w:rPr>
        <w:t>月</w:t>
      </w:r>
      <w:r>
        <w:rPr>
          <w:rFonts w:asciiTheme="minorEastAsia" w:eastAsiaTheme="minorEastAsia" w:hAnsiTheme="minorEastAsia" w:hint="eastAsia"/>
          <w:sz w:val="32"/>
          <w:szCs w:val="32"/>
        </w:rPr>
        <w:t>9</w:t>
      </w:r>
      <w:r>
        <w:rPr>
          <w:rFonts w:asciiTheme="minorEastAsia" w:eastAsiaTheme="minorEastAsia" w:hAnsiTheme="minorEastAsia"/>
          <w:sz w:val="32"/>
          <w:szCs w:val="32"/>
        </w:rPr>
        <w:t>日至</w:t>
      </w:r>
      <w:r>
        <w:rPr>
          <w:rFonts w:asciiTheme="minorEastAsia" w:eastAsiaTheme="minorEastAsia" w:hAnsiTheme="minorEastAsia"/>
          <w:sz w:val="32"/>
          <w:szCs w:val="32"/>
        </w:rPr>
        <w:t>3</w:t>
      </w:r>
      <w:r>
        <w:rPr>
          <w:rFonts w:asciiTheme="minorEastAsia" w:eastAsiaTheme="minorEastAsia" w:hAnsiTheme="minorEastAsia"/>
          <w:sz w:val="32"/>
          <w:szCs w:val="32"/>
        </w:rPr>
        <w:t>月</w:t>
      </w:r>
      <w:r>
        <w:rPr>
          <w:rFonts w:asciiTheme="minorEastAsia" w:eastAsiaTheme="minorEastAsia" w:hAnsiTheme="minorEastAsia" w:hint="eastAsia"/>
          <w:sz w:val="32"/>
          <w:szCs w:val="32"/>
        </w:rPr>
        <w:t>18</w:t>
      </w:r>
      <w:r>
        <w:rPr>
          <w:rFonts w:asciiTheme="minorEastAsia" w:eastAsiaTheme="minorEastAsia" w:hAnsiTheme="minorEastAsia"/>
          <w:sz w:val="32"/>
          <w:szCs w:val="32"/>
        </w:rPr>
        <w:t>日开展评价实施。取得评价项目的进度和资金筹集支出情况等资料，通过研读与搭建指标体系进行评价，并进行报告撰写。</w:t>
      </w:r>
    </w:p>
    <w:p w:rsidR="00CC37A5" w:rsidRDefault="001E40B9">
      <w:pPr>
        <w:spacing w:line="596"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第三个阶段为评价完成阶段，</w:t>
      </w:r>
      <w:r>
        <w:rPr>
          <w:rFonts w:asciiTheme="minorEastAsia" w:eastAsiaTheme="minorEastAsia" w:hAnsiTheme="minorEastAsia"/>
          <w:sz w:val="32"/>
          <w:szCs w:val="32"/>
        </w:rPr>
        <w:t>202</w:t>
      </w:r>
      <w:r>
        <w:rPr>
          <w:rFonts w:asciiTheme="minorEastAsia" w:eastAsiaTheme="minorEastAsia" w:hAnsiTheme="minorEastAsia" w:hint="eastAsia"/>
          <w:sz w:val="32"/>
          <w:szCs w:val="32"/>
        </w:rPr>
        <w:t>2</w:t>
      </w:r>
      <w:r>
        <w:rPr>
          <w:rFonts w:asciiTheme="minorEastAsia" w:eastAsiaTheme="minorEastAsia" w:hAnsiTheme="minorEastAsia"/>
          <w:sz w:val="32"/>
          <w:szCs w:val="32"/>
        </w:rPr>
        <w:t>年</w:t>
      </w:r>
      <w:r>
        <w:rPr>
          <w:rFonts w:asciiTheme="minorEastAsia" w:eastAsiaTheme="minorEastAsia" w:hAnsiTheme="minorEastAsia"/>
          <w:sz w:val="32"/>
          <w:szCs w:val="32"/>
        </w:rPr>
        <w:t>3</w:t>
      </w:r>
      <w:r>
        <w:rPr>
          <w:rFonts w:asciiTheme="minorEastAsia" w:eastAsiaTheme="minorEastAsia" w:hAnsiTheme="minorEastAsia"/>
          <w:sz w:val="32"/>
          <w:szCs w:val="32"/>
        </w:rPr>
        <w:t>月</w:t>
      </w:r>
      <w:r>
        <w:rPr>
          <w:rFonts w:asciiTheme="minorEastAsia" w:eastAsiaTheme="minorEastAsia" w:hAnsiTheme="minorEastAsia" w:hint="eastAsia"/>
          <w:sz w:val="32"/>
          <w:szCs w:val="32"/>
        </w:rPr>
        <w:t>20</w:t>
      </w:r>
      <w:r>
        <w:rPr>
          <w:rFonts w:asciiTheme="minorEastAsia" w:eastAsiaTheme="minorEastAsia" w:hAnsiTheme="minorEastAsia"/>
          <w:sz w:val="32"/>
          <w:szCs w:val="32"/>
        </w:rPr>
        <w:t>日至</w:t>
      </w:r>
      <w:r>
        <w:rPr>
          <w:rFonts w:asciiTheme="minorEastAsia" w:eastAsiaTheme="minorEastAsia" w:hAnsiTheme="minorEastAsia"/>
          <w:sz w:val="32"/>
          <w:szCs w:val="32"/>
        </w:rPr>
        <w:t>3</w:t>
      </w:r>
      <w:r>
        <w:rPr>
          <w:rFonts w:asciiTheme="minorEastAsia" w:eastAsiaTheme="minorEastAsia" w:hAnsiTheme="minorEastAsia"/>
          <w:sz w:val="32"/>
          <w:szCs w:val="32"/>
        </w:rPr>
        <w:t>月</w:t>
      </w:r>
      <w:r>
        <w:rPr>
          <w:rFonts w:asciiTheme="minorEastAsia" w:eastAsiaTheme="minorEastAsia" w:hAnsiTheme="minorEastAsia"/>
          <w:sz w:val="32"/>
          <w:szCs w:val="32"/>
        </w:rPr>
        <w:t>2</w:t>
      </w:r>
      <w:r>
        <w:rPr>
          <w:rFonts w:asciiTheme="minorEastAsia" w:eastAsiaTheme="minorEastAsia" w:hAnsiTheme="minorEastAsia" w:hint="eastAsia"/>
          <w:sz w:val="32"/>
          <w:szCs w:val="32"/>
        </w:rPr>
        <w:t>8</w:t>
      </w:r>
      <w:r>
        <w:rPr>
          <w:rFonts w:asciiTheme="minorEastAsia" w:eastAsiaTheme="minorEastAsia" w:hAnsiTheme="minorEastAsia"/>
          <w:sz w:val="32"/>
          <w:szCs w:val="32"/>
        </w:rPr>
        <w:t>日，考评工作组对自评表与部门整体绩效评价报告初稿进行审核，按照项目文件、资金拨付资料，开展自评检查工作，对项目整体实施情况和质量进行评定。提出修改意见，形成部门整体绩效评价报告。</w:t>
      </w:r>
    </w:p>
    <w:p w:rsidR="00CC37A5" w:rsidRDefault="001E40B9">
      <w:pPr>
        <w:spacing w:line="596" w:lineRule="exact"/>
        <w:ind w:firstLineChars="200" w:firstLine="640"/>
        <w:outlineLvl w:val="2"/>
        <w:rPr>
          <w:rFonts w:asciiTheme="minorEastAsia" w:eastAsiaTheme="minorEastAsia" w:hAnsiTheme="minorEastAsia"/>
          <w:sz w:val="32"/>
          <w:szCs w:val="32"/>
        </w:rPr>
      </w:pPr>
      <w:bookmarkStart w:id="23" w:name="_Toc24636"/>
      <w:r>
        <w:rPr>
          <w:rFonts w:asciiTheme="minorEastAsia" w:eastAsiaTheme="minorEastAsia" w:hAnsiTheme="minorEastAsia"/>
          <w:sz w:val="32"/>
          <w:szCs w:val="32"/>
        </w:rPr>
        <w:t>3.</w:t>
      </w:r>
      <w:r>
        <w:rPr>
          <w:rFonts w:asciiTheme="minorEastAsia" w:eastAsiaTheme="minorEastAsia" w:hAnsiTheme="minorEastAsia"/>
          <w:sz w:val="32"/>
          <w:szCs w:val="32"/>
        </w:rPr>
        <w:t>分析评价</w:t>
      </w:r>
      <w:bookmarkEnd w:id="23"/>
    </w:p>
    <w:p w:rsidR="00CC37A5" w:rsidRDefault="001E40B9">
      <w:pPr>
        <w:spacing w:line="276" w:lineRule="auto"/>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根据《重庆璧山现代服务业发展区管理委员会</w:t>
      </w:r>
      <w:r>
        <w:rPr>
          <w:rFonts w:asciiTheme="minorEastAsia" w:eastAsiaTheme="minorEastAsia" w:hAnsiTheme="minorEastAsia"/>
          <w:sz w:val="32"/>
          <w:szCs w:val="32"/>
        </w:rPr>
        <w:t>2020</w:t>
      </w:r>
      <w:r>
        <w:rPr>
          <w:rFonts w:asciiTheme="minorEastAsia" w:eastAsiaTheme="minorEastAsia" w:hAnsiTheme="minorEastAsia"/>
          <w:sz w:val="32"/>
          <w:szCs w:val="32"/>
        </w:rPr>
        <w:t>年部门整体支出绩效评价指标表》，投入类指标分</w:t>
      </w:r>
      <w:r>
        <w:rPr>
          <w:rFonts w:asciiTheme="minorEastAsia" w:eastAsiaTheme="minorEastAsia" w:hAnsiTheme="minorEastAsia"/>
          <w:sz w:val="32"/>
          <w:szCs w:val="32"/>
        </w:rPr>
        <w:t>值</w:t>
      </w:r>
      <w:r>
        <w:rPr>
          <w:rFonts w:asciiTheme="minorEastAsia" w:eastAsiaTheme="minorEastAsia" w:hAnsiTheme="minorEastAsia"/>
          <w:sz w:val="32"/>
          <w:szCs w:val="32"/>
        </w:rPr>
        <w:t xml:space="preserve"> </w:t>
      </w:r>
      <w:r>
        <w:rPr>
          <w:rFonts w:asciiTheme="minorEastAsia" w:eastAsiaTheme="minorEastAsia" w:hAnsiTheme="minorEastAsia" w:hint="eastAsia"/>
          <w:sz w:val="32"/>
          <w:szCs w:val="32"/>
        </w:rPr>
        <w:t>15</w:t>
      </w:r>
      <w:r>
        <w:rPr>
          <w:rFonts w:asciiTheme="minorEastAsia" w:eastAsiaTheme="minorEastAsia" w:hAnsiTheme="minorEastAsia"/>
          <w:sz w:val="32"/>
          <w:szCs w:val="32"/>
        </w:rPr>
        <w:t xml:space="preserve"> </w:t>
      </w:r>
      <w:r>
        <w:rPr>
          <w:rFonts w:asciiTheme="minorEastAsia" w:eastAsiaTheme="minorEastAsia" w:hAnsiTheme="minorEastAsia"/>
          <w:sz w:val="32"/>
          <w:szCs w:val="32"/>
        </w:rPr>
        <w:t>分，实际得分</w:t>
      </w:r>
      <w:r>
        <w:rPr>
          <w:rFonts w:asciiTheme="minorEastAsia" w:eastAsiaTheme="minorEastAsia" w:hAnsiTheme="minorEastAsia"/>
          <w:sz w:val="32"/>
          <w:szCs w:val="32"/>
        </w:rPr>
        <w:t xml:space="preserve"> </w:t>
      </w:r>
      <w:r>
        <w:rPr>
          <w:rFonts w:asciiTheme="minorEastAsia" w:eastAsiaTheme="minorEastAsia" w:hAnsiTheme="minorEastAsia" w:hint="eastAsia"/>
          <w:sz w:val="32"/>
          <w:szCs w:val="32"/>
        </w:rPr>
        <w:t>13</w:t>
      </w:r>
      <w:r>
        <w:rPr>
          <w:rFonts w:asciiTheme="minorEastAsia" w:eastAsiaTheme="minorEastAsia" w:hAnsiTheme="minorEastAsia"/>
          <w:sz w:val="32"/>
          <w:szCs w:val="32"/>
        </w:rPr>
        <w:t>分，得分率</w:t>
      </w:r>
      <w:r>
        <w:rPr>
          <w:rFonts w:asciiTheme="minorEastAsia" w:eastAsiaTheme="minorEastAsia" w:hAnsiTheme="minorEastAsia"/>
          <w:sz w:val="32"/>
          <w:szCs w:val="32"/>
        </w:rPr>
        <w:t xml:space="preserve"> </w:t>
      </w:r>
      <w:r>
        <w:rPr>
          <w:rFonts w:asciiTheme="minorEastAsia" w:eastAsiaTheme="minorEastAsia" w:hAnsiTheme="minorEastAsia" w:hint="eastAsia"/>
          <w:sz w:val="32"/>
          <w:szCs w:val="32"/>
        </w:rPr>
        <w:t>86.67</w:t>
      </w:r>
      <w:r>
        <w:rPr>
          <w:rFonts w:asciiTheme="minorEastAsia" w:eastAsiaTheme="minorEastAsia" w:hAnsiTheme="minorEastAsia"/>
          <w:sz w:val="32"/>
          <w:szCs w:val="32"/>
        </w:rPr>
        <w:t>%</w:t>
      </w:r>
      <w:r>
        <w:rPr>
          <w:rFonts w:asciiTheme="minorEastAsia" w:eastAsiaTheme="minorEastAsia" w:hAnsiTheme="minorEastAsia"/>
          <w:sz w:val="32"/>
          <w:szCs w:val="32"/>
        </w:rPr>
        <w:t>；过程类指标分值</w:t>
      </w:r>
      <w:r>
        <w:rPr>
          <w:rFonts w:asciiTheme="minorEastAsia" w:eastAsiaTheme="minorEastAsia" w:hAnsiTheme="minorEastAsia" w:hint="eastAsia"/>
          <w:sz w:val="32"/>
          <w:szCs w:val="32"/>
        </w:rPr>
        <w:t>35</w:t>
      </w:r>
      <w:r>
        <w:rPr>
          <w:rFonts w:asciiTheme="minorEastAsia" w:eastAsiaTheme="minorEastAsia" w:hAnsiTheme="minorEastAsia"/>
          <w:sz w:val="32"/>
          <w:szCs w:val="32"/>
        </w:rPr>
        <w:t>分，实际得分</w:t>
      </w:r>
      <w:r>
        <w:rPr>
          <w:rFonts w:asciiTheme="minorEastAsia" w:eastAsiaTheme="minorEastAsia" w:hAnsiTheme="minorEastAsia" w:hint="eastAsia"/>
          <w:sz w:val="32"/>
          <w:szCs w:val="32"/>
        </w:rPr>
        <w:t>35</w:t>
      </w:r>
      <w:r>
        <w:rPr>
          <w:rFonts w:asciiTheme="minorEastAsia" w:eastAsiaTheme="minorEastAsia" w:hAnsiTheme="minorEastAsia"/>
          <w:sz w:val="32"/>
          <w:szCs w:val="32"/>
        </w:rPr>
        <w:t>分，得分率</w:t>
      </w:r>
      <w:r>
        <w:rPr>
          <w:rFonts w:asciiTheme="minorEastAsia" w:eastAsiaTheme="minorEastAsia" w:hAnsiTheme="minorEastAsia"/>
          <w:sz w:val="32"/>
          <w:szCs w:val="32"/>
        </w:rPr>
        <w:t xml:space="preserve"> </w:t>
      </w:r>
      <w:r>
        <w:rPr>
          <w:rFonts w:asciiTheme="minorEastAsia" w:eastAsiaTheme="minorEastAsia" w:hAnsiTheme="minorEastAsia" w:hint="eastAsia"/>
          <w:sz w:val="32"/>
          <w:szCs w:val="32"/>
        </w:rPr>
        <w:t>100</w:t>
      </w:r>
      <w:r>
        <w:rPr>
          <w:rFonts w:asciiTheme="minorEastAsia" w:eastAsiaTheme="minorEastAsia" w:hAnsiTheme="minorEastAsia"/>
          <w:sz w:val="32"/>
          <w:szCs w:val="32"/>
        </w:rPr>
        <w:t>%</w:t>
      </w:r>
      <w:r>
        <w:rPr>
          <w:rFonts w:asciiTheme="minorEastAsia" w:eastAsiaTheme="minorEastAsia" w:hAnsiTheme="minorEastAsia"/>
          <w:sz w:val="32"/>
          <w:szCs w:val="32"/>
        </w:rPr>
        <w:t>；产出类指标分值</w:t>
      </w:r>
      <w:r>
        <w:rPr>
          <w:rFonts w:asciiTheme="minorEastAsia" w:eastAsiaTheme="minorEastAsia" w:hAnsiTheme="minorEastAsia" w:hint="eastAsia"/>
          <w:sz w:val="32"/>
          <w:szCs w:val="32"/>
        </w:rPr>
        <w:t>35</w:t>
      </w:r>
      <w:r>
        <w:rPr>
          <w:rFonts w:asciiTheme="minorEastAsia" w:eastAsiaTheme="minorEastAsia" w:hAnsiTheme="minorEastAsia"/>
          <w:sz w:val="32"/>
          <w:szCs w:val="32"/>
        </w:rPr>
        <w:t>分，实际得分</w:t>
      </w:r>
      <w:r>
        <w:rPr>
          <w:rFonts w:asciiTheme="minorEastAsia" w:eastAsiaTheme="minorEastAsia" w:hAnsiTheme="minorEastAsia"/>
          <w:sz w:val="32"/>
          <w:szCs w:val="32"/>
        </w:rPr>
        <w:t xml:space="preserve"> 3</w:t>
      </w:r>
      <w:r>
        <w:rPr>
          <w:rFonts w:asciiTheme="minorEastAsia" w:eastAsiaTheme="minorEastAsia" w:hAnsiTheme="minorEastAsia" w:hint="eastAsia"/>
          <w:sz w:val="32"/>
          <w:szCs w:val="32"/>
        </w:rPr>
        <w:t>5</w:t>
      </w:r>
      <w:r>
        <w:rPr>
          <w:rFonts w:asciiTheme="minorEastAsia" w:eastAsiaTheme="minorEastAsia" w:hAnsiTheme="minorEastAsia"/>
          <w:sz w:val="32"/>
          <w:szCs w:val="32"/>
        </w:rPr>
        <w:t>分，得分率</w:t>
      </w:r>
      <w:r>
        <w:rPr>
          <w:rFonts w:asciiTheme="minorEastAsia" w:eastAsiaTheme="minorEastAsia" w:hAnsiTheme="minorEastAsia"/>
          <w:sz w:val="32"/>
          <w:szCs w:val="32"/>
        </w:rPr>
        <w:t xml:space="preserve"> 100%</w:t>
      </w:r>
      <w:r>
        <w:rPr>
          <w:rFonts w:asciiTheme="minorEastAsia" w:eastAsiaTheme="minorEastAsia" w:hAnsiTheme="minorEastAsia"/>
          <w:sz w:val="32"/>
          <w:szCs w:val="32"/>
        </w:rPr>
        <w:t>；效益类指标分值</w:t>
      </w:r>
      <w:r>
        <w:rPr>
          <w:rFonts w:asciiTheme="minorEastAsia" w:eastAsiaTheme="minorEastAsia" w:hAnsiTheme="minorEastAsia" w:hint="eastAsia"/>
          <w:sz w:val="32"/>
          <w:szCs w:val="32"/>
        </w:rPr>
        <w:t>15</w:t>
      </w:r>
      <w:r>
        <w:rPr>
          <w:rFonts w:asciiTheme="minorEastAsia" w:eastAsiaTheme="minorEastAsia" w:hAnsiTheme="minorEastAsia"/>
          <w:sz w:val="32"/>
          <w:szCs w:val="32"/>
        </w:rPr>
        <w:t>分，实际得分</w:t>
      </w:r>
      <w:r>
        <w:rPr>
          <w:rFonts w:asciiTheme="minorEastAsia" w:eastAsiaTheme="minorEastAsia" w:hAnsiTheme="minorEastAsia"/>
          <w:sz w:val="32"/>
          <w:szCs w:val="32"/>
        </w:rPr>
        <w:t xml:space="preserve"> </w:t>
      </w:r>
      <w:r>
        <w:rPr>
          <w:rFonts w:asciiTheme="minorEastAsia" w:eastAsiaTheme="minorEastAsia" w:hAnsiTheme="minorEastAsia" w:hint="eastAsia"/>
          <w:sz w:val="32"/>
          <w:szCs w:val="32"/>
        </w:rPr>
        <w:t>13</w:t>
      </w:r>
      <w:r>
        <w:rPr>
          <w:rFonts w:asciiTheme="minorEastAsia" w:eastAsiaTheme="minorEastAsia" w:hAnsiTheme="minorEastAsia"/>
          <w:sz w:val="32"/>
          <w:szCs w:val="32"/>
        </w:rPr>
        <w:t>分，得分率</w:t>
      </w:r>
      <w:r>
        <w:rPr>
          <w:rFonts w:asciiTheme="minorEastAsia" w:eastAsiaTheme="minorEastAsia" w:hAnsiTheme="minorEastAsia" w:hint="eastAsia"/>
          <w:sz w:val="32"/>
          <w:szCs w:val="32"/>
        </w:rPr>
        <w:t>86.67</w:t>
      </w:r>
      <w:r>
        <w:rPr>
          <w:rFonts w:asciiTheme="minorEastAsia" w:eastAsiaTheme="minorEastAsia" w:hAnsiTheme="minorEastAsia"/>
          <w:sz w:val="32"/>
          <w:szCs w:val="32"/>
        </w:rPr>
        <w:t>%</w:t>
      </w:r>
      <w:r>
        <w:rPr>
          <w:rFonts w:asciiTheme="minorEastAsia" w:eastAsiaTheme="minorEastAsia" w:hAnsiTheme="minorEastAsia"/>
          <w:sz w:val="32"/>
          <w:szCs w:val="32"/>
        </w:rPr>
        <w:t>。</w:t>
      </w: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sz w:val="32"/>
          <w:szCs w:val="32"/>
        </w:rPr>
        <w:t>年度重庆璧山现代服务业</w:t>
      </w:r>
      <w:r>
        <w:rPr>
          <w:rFonts w:asciiTheme="minorEastAsia" w:eastAsiaTheme="minorEastAsia" w:hAnsiTheme="minorEastAsia"/>
          <w:sz w:val="32"/>
          <w:szCs w:val="32"/>
        </w:rPr>
        <w:lastRenderedPageBreak/>
        <w:t>发展区管理委员会部门整体支出绩效评价总得分</w:t>
      </w:r>
      <w:r>
        <w:rPr>
          <w:rFonts w:asciiTheme="minorEastAsia" w:eastAsiaTheme="minorEastAsia" w:hAnsiTheme="minorEastAsia"/>
          <w:sz w:val="32"/>
          <w:szCs w:val="32"/>
        </w:rPr>
        <w:t>9</w:t>
      </w:r>
      <w:r>
        <w:rPr>
          <w:rFonts w:asciiTheme="minorEastAsia" w:eastAsiaTheme="minorEastAsia" w:hAnsiTheme="minorEastAsia" w:hint="eastAsia"/>
          <w:sz w:val="32"/>
          <w:szCs w:val="32"/>
        </w:rPr>
        <w:t>6</w:t>
      </w:r>
      <w:r>
        <w:rPr>
          <w:rFonts w:asciiTheme="minorEastAsia" w:eastAsiaTheme="minorEastAsia" w:hAnsiTheme="minorEastAsia"/>
          <w:sz w:val="32"/>
          <w:szCs w:val="32"/>
        </w:rPr>
        <w:t>分，等次为优。</w:t>
      </w:r>
    </w:p>
    <w:p w:rsidR="00CC37A5" w:rsidRDefault="001E40B9">
      <w:pPr>
        <w:spacing w:line="596" w:lineRule="exact"/>
        <w:ind w:firstLineChars="200" w:firstLine="643"/>
        <w:outlineLvl w:val="0"/>
        <w:rPr>
          <w:rFonts w:asciiTheme="minorEastAsia" w:eastAsiaTheme="minorEastAsia" w:hAnsiTheme="minorEastAsia"/>
          <w:b/>
          <w:sz w:val="32"/>
          <w:szCs w:val="32"/>
        </w:rPr>
      </w:pPr>
      <w:bookmarkStart w:id="24" w:name="_Toc171"/>
      <w:bookmarkStart w:id="25" w:name="_Toc99443894"/>
      <w:r>
        <w:rPr>
          <w:rFonts w:asciiTheme="minorEastAsia" w:eastAsiaTheme="minorEastAsia" w:hAnsiTheme="minorEastAsia"/>
          <w:b/>
          <w:sz w:val="32"/>
          <w:szCs w:val="32"/>
        </w:rPr>
        <w:t>三、绩效评价情况及结论</w:t>
      </w:r>
      <w:bookmarkEnd w:id="24"/>
      <w:bookmarkEnd w:id="25"/>
    </w:p>
    <w:p w:rsidR="00CC37A5" w:rsidRDefault="001E40B9">
      <w:pPr>
        <w:spacing w:line="596" w:lineRule="exact"/>
        <w:ind w:firstLineChars="200" w:firstLine="640"/>
        <w:outlineLvl w:val="1"/>
        <w:rPr>
          <w:rFonts w:asciiTheme="minorEastAsia" w:eastAsiaTheme="minorEastAsia" w:hAnsiTheme="minorEastAsia"/>
          <w:sz w:val="32"/>
          <w:szCs w:val="32"/>
        </w:rPr>
      </w:pPr>
      <w:bookmarkStart w:id="26" w:name="_Toc3754"/>
      <w:bookmarkStart w:id="27" w:name="_Toc99443895"/>
      <w:r>
        <w:rPr>
          <w:rFonts w:asciiTheme="minorEastAsia" w:eastAsiaTheme="minorEastAsia" w:hAnsiTheme="minorEastAsia"/>
          <w:sz w:val="32"/>
          <w:szCs w:val="32"/>
        </w:rPr>
        <w:t>（一）投入评价情况</w:t>
      </w:r>
      <w:bookmarkEnd w:id="26"/>
      <w:bookmarkEnd w:id="27"/>
    </w:p>
    <w:p w:rsidR="00CC37A5" w:rsidRDefault="001E40B9">
      <w:pPr>
        <w:widowControl/>
        <w:shd w:val="clear" w:color="auto" w:fill="FFFFFF"/>
        <w:adjustRightInd w:val="0"/>
        <w:snapToGrid w:val="0"/>
        <w:spacing w:line="560" w:lineRule="exact"/>
        <w:ind w:firstLineChars="200" w:firstLine="640"/>
        <w:jc w:val="left"/>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投入类指标分值</w:t>
      </w:r>
      <w:r>
        <w:rPr>
          <w:rFonts w:asciiTheme="minorEastAsia" w:eastAsiaTheme="minorEastAsia" w:hAnsiTheme="minorEastAsia" w:hint="eastAsia"/>
          <w:kern w:val="0"/>
          <w:sz w:val="32"/>
          <w:szCs w:val="32"/>
          <w:shd w:val="clear" w:color="auto" w:fill="FFFFFF"/>
        </w:rPr>
        <w:t>15</w:t>
      </w:r>
      <w:r>
        <w:rPr>
          <w:rFonts w:asciiTheme="minorEastAsia" w:eastAsiaTheme="minorEastAsia" w:hAnsiTheme="minorEastAsia"/>
          <w:kern w:val="0"/>
          <w:sz w:val="32"/>
          <w:szCs w:val="32"/>
          <w:shd w:val="clear" w:color="auto" w:fill="FFFFFF"/>
        </w:rPr>
        <w:t>分，实际得分</w:t>
      </w:r>
      <w:r>
        <w:rPr>
          <w:rFonts w:asciiTheme="minorEastAsia" w:eastAsiaTheme="minorEastAsia" w:hAnsiTheme="minorEastAsia" w:hint="eastAsia"/>
          <w:kern w:val="0"/>
          <w:sz w:val="32"/>
          <w:szCs w:val="32"/>
          <w:shd w:val="clear" w:color="auto" w:fill="FFFFFF"/>
        </w:rPr>
        <w:t>13</w:t>
      </w:r>
      <w:r>
        <w:rPr>
          <w:rFonts w:asciiTheme="minorEastAsia" w:eastAsiaTheme="minorEastAsia" w:hAnsiTheme="minorEastAsia"/>
          <w:kern w:val="0"/>
          <w:sz w:val="32"/>
          <w:szCs w:val="32"/>
          <w:shd w:val="clear" w:color="auto" w:fill="FFFFFF"/>
        </w:rPr>
        <w:t>分。具体得分情况如表</w:t>
      </w:r>
      <w:r>
        <w:rPr>
          <w:rFonts w:asciiTheme="minorEastAsia" w:eastAsiaTheme="minorEastAsia" w:hAnsiTheme="minorEastAsia"/>
          <w:kern w:val="0"/>
          <w:sz w:val="32"/>
          <w:szCs w:val="32"/>
          <w:shd w:val="clear" w:color="auto" w:fill="FFFFFF"/>
        </w:rPr>
        <w:t>1</w:t>
      </w:r>
      <w:r>
        <w:rPr>
          <w:rFonts w:asciiTheme="minorEastAsia" w:eastAsiaTheme="minorEastAsia" w:hAnsiTheme="minorEastAsia"/>
          <w:kern w:val="0"/>
          <w:sz w:val="32"/>
          <w:szCs w:val="32"/>
          <w:shd w:val="clear" w:color="auto" w:fill="FFFFFF"/>
        </w:rPr>
        <w:t>所示。</w:t>
      </w:r>
    </w:p>
    <w:p w:rsidR="00CC37A5" w:rsidRDefault="001E40B9" w:rsidP="001E40B9">
      <w:pPr>
        <w:widowControl/>
        <w:autoSpaceDE w:val="0"/>
        <w:autoSpaceDN w:val="0"/>
        <w:spacing w:beforeLines="100" w:before="312" w:line="560" w:lineRule="exact"/>
        <w:ind w:leftChars="20" w:left="42" w:rightChars="23" w:right="48" w:firstLineChars="200" w:firstLine="560"/>
        <w:jc w:val="center"/>
        <w:rPr>
          <w:rFonts w:eastAsia="方正仿宋_GBK"/>
          <w:kern w:val="0"/>
          <w:sz w:val="28"/>
          <w:szCs w:val="28"/>
          <w:shd w:val="clear" w:color="auto" w:fill="FFFFFF"/>
        </w:rPr>
      </w:pPr>
      <w:r>
        <w:rPr>
          <w:rFonts w:eastAsia="方正仿宋_GBK"/>
          <w:kern w:val="0"/>
          <w:sz w:val="28"/>
          <w:szCs w:val="28"/>
          <w:shd w:val="clear" w:color="auto" w:fill="FFFFFF"/>
        </w:rPr>
        <w:t>表</w:t>
      </w:r>
      <w:r>
        <w:rPr>
          <w:rFonts w:eastAsia="方正仿宋_GBK"/>
          <w:kern w:val="0"/>
          <w:sz w:val="28"/>
          <w:szCs w:val="28"/>
          <w:shd w:val="clear" w:color="auto" w:fill="FFFFFF"/>
        </w:rPr>
        <w:t xml:space="preserve"> 1</w:t>
      </w:r>
      <w:r>
        <w:rPr>
          <w:rFonts w:eastAsia="方正仿宋_GBK"/>
          <w:kern w:val="0"/>
          <w:sz w:val="28"/>
          <w:szCs w:val="28"/>
          <w:shd w:val="clear" w:color="auto" w:fill="FFFFFF"/>
        </w:rPr>
        <w:t>：项目投入类指标得分情况</w:t>
      </w:r>
    </w:p>
    <w:tbl>
      <w:tblPr>
        <w:tblW w:w="8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66"/>
        <w:gridCol w:w="1656"/>
        <w:gridCol w:w="1656"/>
        <w:gridCol w:w="1660"/>
      </w:tblGrid>
      <w:tr w:rsidR="00CC37A5">
        <w:trPr>
          <w:trHeight w:val="563"/>
        </w:trPr>
        <w:tc>
          <w:tcPr>
            <w:tcW w:w="3366"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三级指标</w:t>
            </w:r>
          </w:p>
        </w:tc>
        <w:tc>
          <w:tcPr>
            <w:tcW w:w="1656"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权重</w:t>
            </w:r>
          </w:p>
        </w:tc>
        <w:tc>
          <w:tcPr>
            <w:tcW w:w="1656"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得分</w:t>
            </w:r>
          </w:p>
        </w:tc>
        <w:tc>
          <w:tcPr>
            <w:tcW w:w="1660"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得分率</w:t>
            </w:r>
          </w:p>
        </w:tc>
      </w:tr>
      <w:tr w:rsidR="00CC37A5">
        <w:trPr>
          <w:trHeight w:val="563"/>
        </w:trPr>
        <w:tc>
          <w:tcPr>
            <w:tcW w:w="336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年初预算执行率</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4</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4</w:t>
            </w:r>
          </w:p>
        </w:tc>
        <w:tc>
          <w:tcPr>
            <w:tcW w:w="166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100%</w:t>
            </w:r>
          </w:p>
        </w:tc>
      </w:tr>
      <w:tr w:rsidR="00CC37A5">
        <w:trPr>
          <w:trHeight w:val="90"/>
        </w:trPr>
        <w:tc>
          <w:tcPr>
            <w:tcW w:w="336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预算调整率</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4</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2</w:t>
            </w:r>
          </w:p>
        </w:tc>
        <w:tc>
          <w:tcPr>
            <w:tcW w:w="166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50</w:t>
            </w:r>
            <w:r>
              <w:rPr>
                <w:rFonts w:eastAsia="方正仿宋_GBK"/>
                <w:kern w:val="0"/>
                <w:sz w:val="22"/>
                <w:szCs w:val="22"/>
                <w:shd w:val="clear" w:color="auto" w:fill="FFFFFF"/>
              </w:rPr>
              <w:t>%</w:t>
            </w:r>
          </w:p>
        </w:tc>
      </w:tr>
      <w:tr w:rsidR="00CC37A5">
        <w:trPr>
          <w:trHeight w:val="563"/>
        </w:trPr>
        <w:tc>
          <w:tcPr>
            <w:tcW w:w="336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结转结余率</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3</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3</w:t>
            </w:r>
          </w:p>
        </w:tc>
        <w:tc>
          <w:tcPr>
            <w:tcW w:w="166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100%</w:t>
            </w:r>
          </w:p>
        </w:tc>
      </w:tr>
      <w:tr w:rsidR="00CC37A5">
        <w:trPr>
          <w:trHeight w:val="563"/>
        </w:trPr>
        <w:tc>
          <w:tcPr>
            <w:tcW w:w="336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公用经费控制率</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2</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2</w:t>
            </w:r>
          </w:p>
        </w:tc>
        <w:tc>
          <w:tcPr>
            <w:tcW w:w="166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100%</w:t>
            </w:r>
          </w:p>
        </w:tc>
      </w:tr>
      <w:tr w:rsidR="00CC37A5">
        <w:trPr>
          <w:trHeight w:val="573"/>
        </w:trPr>
        <w:tc>
          <w:tcPr>
            <w:tcW w:w="336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w:t>
            </w:r>
            <w:r>
              <w:rPr>
                <w:rFonts w:eastAsia="方正仿宋_GBK" w:hint="eastAsia"/>
                <w:kern w:val="0"/>
                <w:sz w:val="22"/>
                <w:szCs w:val="22"/>
                <w:shd w:val="clear" w:color="auto" w:fill="FFFFFF"/>
              </w:rPr>
              <w:t>三</w:t>
            </w:r>
            <w:proofErr w:type="gramStart"/>
            <w:r>
              <w:rPr>
                <w:rFonts w:eastAsia="方正仿宋_GBK" w:hint="eastAsia"/>
                <w:kern w:val="0"/>
                <w:sz w:val="22"/>
                <w:szCs w:val="22"/>
                <w:shd w:val="clear" w:color="auto" w:fill="FFFFFF"/>
              </w:rPr>
              <w:t>公经费</w:t>
            </w:r>
            <w:proofErr w:type="gramEnd"/>
            <w:r>
              <w:rPr>
                <w:rFonts w:eastAsia="方正仿宋_GBK" w:hint="eastAsia"/>
                <w:kern w:val="0"/>
                <w:sz w:val="22"/>
                <w:szCs w:val="22"/>
                <w:shd w:val="clear" w:color="auto" w:fill="FFFFFF"/>
              </w:rPr>
              <w:t>"</w:t>
            </w:r>
            <w:r>
              <w:rPr>
                <w:rFonts w:eastAsia="方正仿宋_GBK" w:hint="eastAsia"/>
                <w:kern w:val="0"/>
                <w:sz w:val="22"/>
                <w:szCs w:val="22"/>
                <w:shd w:val="clear" w:color="auto" w:fill="FFFFFF"/>
              </w:rPr>
              <w:t>控制率</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2</w:t>
            </w:r>
          </w:p>
        </w:tc>
        <w:tc>
          <w:tcPr>
            <w:tcW w:w="1656"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仿宋" w:eastAsia="仿宋" w:hAnsi="仿宋" w:cs="仿宋" w:hint="eastAsia"/>
                <w:color w:val="000000"/>
                <w:kern w:val="0"/>
                <w:sz w:val="28"/>
                <w:szCs w:val="28"/>
              </w:rPr>
              <w:t>2</w:t>
            </w:r>
          </w:p>
        </w:tc>
        <w:tc>
          <w:tcPr>
            <w:tcW w:w="166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100%</w:t>
            </w:r>
          </w:p>
        </w:tc>
      </w:tr>
      <w:tr w:rsidR="00CC37A5">
        <w:trPr>
          <w:trHeight w:val="573"/>
        </w:trPr>
        <w:tc>
          <w:tcPr>
            <w:tcW w:w="3366"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shd w:val="clear" w:color="auto" w:fill="FFFFFF"/>
              </w:rPr>
            </w:pPr>
            <w:bookmarkStart w:id="28" w:name="_Toc10746"/>
            <w:r>
              <w:rPr>
                <w:rFonts w:eastAsia="方正仿宋_GBK"/>
                <w:b/>
                <w:bCs/>
                <w:kern w:val="0"/>
                <w:sz w:val="22"/>
                <w:szCs w:val="22"/>
                <w:shd w:val="clear" w:color="auto" w:fill="FFFFFF"/>
              </w:rPr>
              <w:t>投入类指标</w:t>
            </w:r>
            <w:r>
              <w:rPr>
                <w:rFonts w:eastAsia="方正仿宋_GBK" w:hint="eastAsia"/>
                <w:b/>
                <w:bCs/>
                <w:kern w:val="0"/>
                <w:sz w:val="22"/>
                <w:szCs w:val="22"/>
                <w:shd w:val="clear" w:color="auto" w:fill="FFFFFF"/>
              </w:rPr>
              <w:t>合计</w:t>
            </w:r>
          </w:p>
        </w:tc>
        <w:tc>
          <w:tcPr>
            <w:tcW w:w="1656" w:type="dxa"/>
            <w:vAlign w:val="center"/>
          </w:tcPr>
          <w:p w:rsidR="00CC37A5" w:rsidRDefault="001E40B9">
            <w:pPr>
              <w:widowControl/>
              <w:jc w:val="center"/>
              <w:textAlignment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15</w:t>
            </w:r>
          </w:p>
        </w:tc>
        <w:tc>
          <w:tcPr>
            <w:tcW w:w="1656" w:type="dxa"/>
            <w:vAlign w:val="center"/>
          </w:tcPr>
          <w:p w:rsidR="00CC37A5" w:rsidRDefault="001E40B9">
            <w:pPr>
              <w:widowControl/>
              <w:jc w:val="center"/>
              <w:textAlignment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13</w:t>
            </w:r>
          </w:p>
        </w:tc>
        <w:tc>
          <w:tcPr>
            <w:tcW w:w="1660"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shd w:val="clear" w:color="auto" w:fill="FFFFFF"/>
              </w:rPr>
            </w:pPr>
            <w:r>
              <w:rPr>
                <w:rFonts w:eastAsia="方正仿宋_GBK" w:hint="eastAsia"/>
                <w:b/>
                <w:bCs/>
                <w:kern w:val="0"/>
                <w:sz w:val="22"/>
                <w:szCs w:val="22"/>
                <w:shd w:val="clear" w:color="auto" w:fill="FFFFFF"/>
              </w:rPr>
              <w:t>86.67%</w:t>
            </w:r>
          </w:p>
        </w:tc>
      </w:tr>
    </w:tbl>
    <w:p w:rsidR="00CC37A5" w:rsidRDefault="00CC37A5">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1</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年初预算执行率分析</w:t>
      </w:r>
      <w:bookmarkEnd w:id="28"/>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sz w:val="32"/>
          <w:szCs w:val="32"/>
        </w:rPr>
        <w:t>单位预算经费</w:t>
      </w:r>
      <w:r>
        <w:rPr>
          <w:rFonts w:asciiTheme="minorEastAsia" w:eastAsiaTheme="minorEastAsia" w:hAnsiTheme="minorEastAsia" w:hint="eastAsia"/>
          <w:sz w:val="32"/>
          <w:szCs w:val="32"/>
        </w:rPr>
        <w:t>313118.599221</w:t>
      </w:r>
      <w:r>
        <w:rPr>
          <w:rFonts w:asciiTheme="minorEastAsia" w:eastAsiaTheme="minorEastAsia" w:hAnsiTheme="minorEastAsia"/>
          <w:sz w:val="32"/>
          <w:szCs w:val="32"/>
        </w:rPr>
        <w:t>万元，区财政局拨付下达共</w:t>
      </w:r>
      <w:r>
        <w:rPr>
          <w:rFonts w:asciiTheme="minorEastAsia" w:eastAsiaTheme="minorEastAsia" w:hAnsiTheme="minorEastAsia"/>
          <w:sz w:val="32"/>
          <w:szCs w:val="32"/>
        </w:rPr>
        <w:t>302887</w:t>
      </w:r>
      <w:r>
        <w:rPr>
          <w:rFonts w:asciiTheme="minorEastAsia" w:eastAsiaTheme="minorEastAsia" w:hAnsiTheme="minorEastAsia" w:hint="eastAsia"/>
          <w:sz w:val="32"/>
          <w:szCs w:val="32"/>
        </w:rPr>
        <w:t>.</w:t>
      </w:r>
      <w:r>
        <w:rPr>
          <w:rFonts w:asciiTheme="minorEastAsia" w:eastAsiaTheme="minorEastAsia" w:hAnsiTheme="minorEastAsia"/>
          <w:sz w:val="32"/>
          <w:szCs w:val="32"/>
        </w:rPr>
        <w:t>202022</w:t>
      </w:r>
      <w:r>
        <w:rPr>
          <w:rFonts w:asciiTheme="minorEastAsia" w:eastAsiaTheme="minorEastAsia" w:hAnsiTheme="minorEastAsia"/>
          <w:sz w:val="32"/>
          <w:szCs w:val="32"/>
        </w:rPr>
        <w:t>万元项目经费，资金执行率为</w:t>
      </w:r>
      <w:r>
        <w:rPr>
          <w:rFonts w:asciiTheme="minorEastAsia" w:eastAsiaTheme="minorEastAsia" w:hAnsiTheme="minorEastAsia" w:hint="eastAsia"/>
          <w:sz w:val="32"/>
          <w:szCs w:val="32"/>
        </w:rPr>
        <w:t>97</w:t>
      </w:r>
      <w:r>
        <w:rPr>
          <w:rFonts w:asciiTheme="minorEastAsia" w:eastAsiaTheme="minorEastAsia" w:hAnsiTheme="minorEastAsia"/>
          <w:sz w:val="32"/>
          <w:szCs w:val="32"/>
        </w:rPr>
        <w:t>%</w:t>
      </w:r>
      <w:r>
        <w:rPr>
          <w:rFonts w:asciiTheme="minorEastAsia" w:eastAsiaTheme="minorEastAsia" w:hAnsiTheme="minorEastAsia"/>
          <w:sz w:val="32"/>
          <w:szCs w:val="32"/>
        </w:rPr>
        <w:t>。根据评价标准，该指标得</w:t>
      </w:r>
      <w:r>
        <w:rPr>
          <w:rFonts w:asciiTheme="minorEastAsia" w:eastAsiaTheme="minorEastAsia" w:hAnsiTheme="minorEastAsia"/>
          <w:sz w:val="32"/>
          <w:szCs w:val="32"/>
        </w:rPr>
        <w:t>100%</w:t>
      </w:r>
      <w:r>
        <w:rPr>
          <w:rFonts w:asciiTheme="minorEastAsia" w:eastAsiaTheme="minorEastAsia" w:hAnsiTheme="minorEastAsia"/>
          <w:sz w:val="32"/>
          <w:szCs w:val="32"/>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bookmarkStart w:id="29" w:name="_Toc30280"/>
      <w:r>
        <w:rPr>
          <w:rFonts w:asciiTheme="minorEastAsia" w:eastAsiaTheme="minorEastAsia" w:hAnsiTheme="minorEastAsia"/>
          <w:kern w:val="0"/>
          <w:sz w:val="32"/>
          <w:szCs w:val="32"/>
          <w:shd w:val="clear" w:color="auto" w:fill="FFFFFF"/>
        </w:rPr>
        <w:t>2</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预算调整率分析</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lastRenderedPageBreak/>
        <w:t>单位预算调整经费为</w:t>
      </w:r>
      <w:r>
        <w:rPr>
          <w:rFonts w:asciiTheme="minorEastAsia" w:eastAsiaTheme="minorEastAsia" w:hAnsiTheme="minorEastAsia"/>
          <w:kern w:val="0"/>
          <w:sz w:val="32"/>
          <w:szCs w:val="32"/>
          <w:shd w:val="clear" w:color="auto" w:fill="FFFFFF"/>
        </w:rPr>
        <w:t>302887.202022</w:t>
      </w:r>
      <w:r>
        <w:rPr>
          <w:rFonts w:asciiTheme="minorEastAsia" w:eastAsiaTheme="minorEastAsia" w:hAnsiTheme="minorEastAsia"/>
          <w:kern w:val="0"/>
          <w:sz w:val="32"/>
          <w:szCs w:val="32"/>
          <w:shd w:val="clear" w:color="auto" w:fill="FFFFFF"/>
        </w:rPr>
        <w:t>万元，调减共</w:t>
      </w:r>
      <w:r>
        <w:rPr>
          <w:rFonts w:asciiTheme="minorEastAsia" w:eastAsiaTheme="minorEastAsia" w:hAnsiTheme="minorEastAsia" w:hint="eastAsia"/>
          <w:kern w:val="0"/>
          <w:sz w:val="32"/>
          <w:szCs w:val="32"/>
          <w:shd w:val="clear" w:color="auto" w:fill="FFFFFF"/>
        </w:rPr>
        <w:t>10231.397199</w:t>
      </w:r>
      <w:r>
        <w:rPr>
          <w:rFonts w:asciiTheme="minorEastAsia" w:eastAsiaTheme="minorEastAsia" w:hAnsiTheme="minorEastAsia"/>
          <w:kern w:val="0"/>
          <w:sz w:val="32"/>
          <w:szCs w:val="32"/>
          <w:shd w:val="clear" w:color="auto" w:fill="FFFFFF"/>
        </w:rPr>
        <w:t>万元项目经费，资金调整率为</w:t>
      </w:r>
      <w:r>
        <w:rPr>
          <w:rFonts w:asciiTheme="minorEastAsia" w:eastAsiaTheme="minorEastAsia" w:hAnsiTheme="minorEastAsia" w:hint="eastAsia"/>
          <w:kern w:val="0"/>
          <w:sz w:val="32"/>
          <w:szCs w:val="32"/>
          <w:shd w:val="clear" w:color="auto" w:fill="FFFFFF"/>
        </w:rPr>
        <w:t>3.38</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。根据评价标准，该指标得</w:t>
      </w:r>
      <w:r>
        <w:rPr>
          <w:rFonts w:asciiTheme="minorEastAsia" w:eastAsiaTheme="minorEastAsia" w:hAnsiTheme="minorEastAsia" w:hint="eastAsia"/>
          <w:kern w:val="0"/>
          <w:sz w:val="32"/>
          <w:szCs w:val="32"/>
          <w:shd w:val="clear" w:color="auto" w:fill="FFFFFF"/>
        </w:rPr>
        <w:t>50</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3</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结转结余率分析</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单位结转结余经费</w:t>
      </w:r>
      <w:r>
        <w:rPr>
          <w:rFonts w:asciiTheme="minorEastAsia" w:eastAsiaTheme="minorEastAsia" w:hAnsiTheme="minorEastAsia" w:hint="eastAsia"/>
          <w:kern w:val="0"/>
          <w:sz w:val="32"/>
          <w:szCs w:val="32"/>
          <w:shd w:val="clear" w:color="auto" w:fill="FFFFFF"/>
        </w:rPr>
        <w:t>0</w:t>
      </w:r>
      <w:r>
        <w:rPr>
          <w:rFonts w:asciiTheme="minorEastAsia" w:eastAsiaTheme="minorEastAsia" w:hAnsiTheme="minorEastAsia"/>
          <w:kern w:val="0"/>
          <w:sz w:val="32"/>
          <w:szCs w:val="32"/>
          <w:shd w:val="clear" w:color="auto" w:fill="FFFFFF"/>
        </w:rPr>
        <w:t>万元，资金结转结余率为</w:t>
      </w:r>
      <w:r>
        <w:rPr>
          <w:rFonts w:asciiTheme="minorEastAsia" w:eastAsiaTheme="minorEastAsia" w:hAnsiTheme="minorEastAsia" w:hint="eastAsia"/>
          <w:kern w:val="0"/>
          <w:sz w:val="32"/>
          <w:szCs w:val="32"/>
          <w:shd w:val="clear" w:color="auto" w:fill="FFFFFF"/>
        </w:rPr>
        <w:t>0</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4</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公用经费控制率分析</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单位</w:t>
      </w:r>
      <w:r>
        <w:rPr>
          <w:rFonts w:asciiTheme="minorEastAsia" w:eastAsiaTheme="minorEastAsia" w:hAnsiTheme="minorEastAsia" w:hint="eastAsia"/>
          <w:kern w:val="0"/>
          <w:sz w:val="32"/>
          <w:szCs w:val="32"/>
          <w:shd w:val="clear" w:color="auto" w:fill="FFFFFF"/>
        </w:rPr>
        <w:t>预算安排公用</w:t>
      </w:r>
      <w:r>
        <w:rPr>
          <w:rFonts w:asciiTheme="minorEastAsia" w:eastAsiaTheme="minorEastAsia" w:hAnsiTheme="minorEastAsia" w:cs="仿宋" w:hint="eastAsia"/>
          <w:kern w:val="0"/>
          <w:sz w:val="32"/>
          <w:szCs w:val="32"/>
          <w:shd w:val="clear" w:color="auto" w:fill="FFFFFF"/>
        </w:rPr>
        <w:t>经</w:t>
      </w:r>
      <w:r>
        <w:rPr>
          <w:rFonts w:asciiTheme="minorEastAsia" w:eastAsiaTheme="minorEastAsia" w:hAnsiTheme="minorEastAsia" w:hint="eastAsia"/>
          <w:kern w:val="0"/>
          <w:sz w:val="32"/>
          <w:szCs w:val="32"/>
          <w:shd w:val="clear" w:color="auto" w:fill="FFFFFF"/>
        </w:rPr>
        <w:t>费</w:t>
      </w:r>
      <w:r>
        <w:rPr>
          <w:rFonts w:asciiTheme="minorEastAsia" w:eastAsiaTheme="minorEastAsia" w:hAnsiTheme="minorEastAsia" w:cs="仿宋" w:hint="eastAsia"/>
          <w:kern w:val="0"/>
          <w:sz w:val="32"/>
          <w:szCs w:val="32"/>
          <w:shd w:val="clear" w:color="auto" w:fill="FFFFFF"/>
        </w:rPr>
        <w:t>为</w:t>
      </w:r>
      <w:r>
        <w:rPr>
          <w:rFonts w:asciiTheme="minorEastAsia" w:eastAsiaTheme="minorEastAsia" w:hAnsiTheme="minorEastAsia" w:hint="eastAsia"/>
          <w:kern w:val="0"/>
          <w:sz w:val="32"/>
          <w:szCs w:val="32"/>
          <w:shd w:val="clear" w:color="auto" w:fill="FFFFFF"/>
        </w:rPr>
        <w:t>231.433087</w:t>
      </w:r>
      <w:r>
        <w:rPr>
          <w:rFonts w:asciiTheme="minorEastAsia" w:eastAsiaTheme="minorEastAsia" w:hAnsiTheme="minorEastAsia" w:hint="eastAsia"/>
          <w:kern w:val="0"/>
          <w:sz w:val="32"/>
          <w:szCs w:val="32"/>
          <w:shd w:val="clear" w:color="auto" w:fill="FFFFFF"/>
        </w:rPr>
        <w:t>万元，实际支出公用经费总额</w:t>
      </w:r>
      <w:r>
        <w:rPr>
          <w:rFonts w:asciiTheme="minorEastAsia" w:eastAsiaTheme="minorEastAsia" w:hAnsiTheme="minorEastAsia"/>
          <w:kern w:val="0"/>
          <w:sz w:val="32"/>
          <w:szCs w:val="32"/>
          <w:shd w:val="clear" w:color="auto" w:fill="FFFFFF"/>
        </w:rPr>
        <w:t>公用</w:t>
      </w:r>
      <w:r>
        <w:rPr>
          <w:rFonts w:asciiTheme="minorEastAsia" w:eastAsiaTheme="minorEastAsia" w:hAnsiTheme="minorEastAsia"/>
          <w:kern w:val="0"/>
          <w:sz w:val="32"/>
          <w:szCs w:val="32"/>
          <w:shd w:val="clear" w:color="auto" w:fill="FFFFFF"/>
        </w:rPr>
        <w:t>229</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304317</w:t>
      </w:r>
      <w:r>
        <w:rPr>
          <w:rFonts w:asciiTheme="minorEastAsia" w:eastAsiaTheme="minorEastAsia" w:hAnsiTheme="minorEastAsia"/>
          <w:kern w:val="0"/>
          <w:sz w:val="32"/>
          <w:szCs w:val="32"/>
          <w:shd w:val="clear" w:color="auto" w:fill="FFFFFF"/>
        </w:rPr>
        <w:t>万元，公用经费控制率为</w:t>
      </w:r>
      <w:r>
        <w:rPr>
          <w:rFonts w:asciiTheme="minorEastAsia" w:eastAsiaTheme="minorEastAsia" w:hAnsiTheme="minorEastAsia" w:hint="eastAsia"/>
          <w:kern w:val="0"/>
          <w:sz w:val="32"/>
          <w:szCs w:val="32"/>
          <w:shd w:val="clear" w:color="auto" w:fill="FFFFFF"/>
        </w:rPr>
        <w:t>99.08</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sz w:val="32"/>
          <w:szCs w:val="32"/>
        </w:rPr>
      </w:pPr>
      <w:r>
        <w:rPr>
          <w:rFonts w:asciiTheme="minorEastAsia" w:eastAsiaTheme="minorEastAsia" w:hAnsiTheme="minorEastAsia"/>
          <w:kern w:val="0"/>
          <w:sz w:val="32"/>
          <w:szCs w:val="32"/>
          <w:shd w:val="clear" w:color="auto" w:fill="FFFFFF"/>
        </w:rPr>
        <w:t>5</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三公经费</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控制率分析</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rPr>
      </w:pP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三公经费</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年初预算为</w:t>
      </w:r>
      <w:r>
        <w:rPr>
          <w:rFonts w:asciiTheme="minorEastAsia" w:eastAsiaTheme="minorEastAsia" w:hAnsiTheme="minorEastAsia"/>
          <w:kern w:val="0"/>
          <w:sz w:val="32"/>
          <w:szCs w:val="32"/>
          <w:shd w:val="clear" w:color="auto" w:fill="FFFFFF"/>
        </w:rPr>
        <w:t>135</w:t>
      </w:r>
      <w:r>
        <w:rPr>
          <w:rFonts w:asciiTheme="minorEastAsia" w:eastAsiaTheme="minorEastAsia" w:hAnsiTheme="minorEastAsia"/>
          <w:kern w:val="0"/>
          <w:sz w:val="32"/>
          <w:szCs w:val="32"/>
          <w:shd w:val="clear" w:color="auto" w:fill="FFFFFF"/>
        </w:rPr>
        <w:t>万元，本年资金执行为</w:t>
      </w:r>
      <w:r>
        <w:rPr>
          <w:rFonts w:asciiTheme="minorEastAsia" w:eastAsiaTheme="minorEastAsia" w:hAnsiTheme="minorEastAsia"/>
          <w:kern w:val="0"/>
          <w:sz w:val="32"/>
          <w:szCs w:val="32"/>
          <w:shd w:val="clear" w:color="auto" w:fill="FFFFFF"/>
        </w:rPr>
        <w:t>75</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287989</w:t>
      </w:r>
      <w:r>
        <w:rPr>
          <w:rFonts w:asciiTheme="minorEastAsia" w:eastAsiaTheme="minorEastAsia" w:hAnsiTheme="minorEastAsia"/>
          <w:kern w:val="0"/>
          <w:sz w:val="32"/>
          <w:szCs w:val="32"/>
          <w:shd w:val="clear" w:color="auto" w:fill="FFFFFF"/>
        </w:rPr>
        <w:t>万元，资金执行率为</w:t>
      </w:r>
      <w:r>
        <w:rPr>
          <w:rFonts w:asciiTheme="minorEastAsia" w:eastAsiaTheme="minorEastAsia" w:hAnsiTheme="minorEastAsia"/>
          <w:kern w:val="0"/>
          <w:sz w:val="32"/>
          <w:szCs w:val="32"/>
          <w:shd w:val="clear" w:color="auto" w:fill="FFFFFF"/>
        </w:rPr>
        <w:t>5</w:t>
      </w:r>
      <w:r>
        <w:rPr>
          <w:rFonts w:asciiTheme="minorEastAsia" w:eastAsiaTheme="minorEastAsia" w:hAnsiTheme="minorEastAsia" w:hint="eastAsia"/>
          <w:kern w:val="0"/>
          <w:sz w:val="32"/>
          <w:szCs w:val="32"/>
          <w:shd w:val="clear" w:color="auto" w:fill="FFFFFF"/>
        </w:rPr>
        <w:t>5.77</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p>
    <w:p w:rsidR="00CC37A5" w:rsidRDefault="001E40B9">
      <w:pPr>
        <w:spacing w:line="360" w:lineRule="auto"/>
        <w:ind w:firstLineChars="200" w:firstLine="640"/>
        <w:outlineLvl w:val="1"/>
        <w:rPr>
          <w:rFonts w:asciiTheme="minorEastAsia" w:eastAsiaTheme="minorEastAsia" w:hAnsiTheme="minorEastAsia"/>
          <w:sz w:val="32"/>
          <w:szCs w:val="32"/>
        </w:rPr>
      </w:pPr>
      <w:bookmarkStart w:id="30" w:name="_Toc99443896"/>
      <w:bookmarkStart w:id="31" w:name="_Toc2043"/>
      <w:bookmarkEnd w:id="29"/>
      <w:r>
        <w:rPr>
          <w:rFonts w:asciiTheme="minorEastAsia" w:eastAsiaTheme="minorEastAsia" w:hAnsiTheme="minorEastAsia"/>
          <w:sz w:val="32"/>
          <w:szCs w:val="32"/>
        </w:rPr>
        <w:t>（二）过程评价情况</w:t>
      </w:r>
      <w:bookmarkEnd w:id="30"/>
      <w:bookmarkEnd w:id="31"/>
    </w:p>
    <w:p w:rsidR="00CC37A5" w:rsidRDefault="001E40B9">
      <w:pPr>
        <w:widowControl/>
        <w:shd w:val="clear" w:color="auto" w:fill="FFFFFF"/>
        <w:adjustRightInd w:val="0"/>
        <w:snapToGrid w:val="0"/>
        <w:spacing w:line="360" w:lineRule="auto"/>
        <w:ind w:firstLineChars="200" w:firstLine="640"/>
        <w:jc w:val="left"/>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过程类指标分值</w:t>
      </w:r>
      <w:r>
        <w:rPr>
          <w:rFonts w:asciiTheme="minorEastAsia" w:eastAsiaTheme="minorEastAsia" w:hAnsiTheme="minorEastAsia" w:hint="eastAsia"/>
          <w:kern w:val="0"/>
          <w:sz w:val="32"/>
          <w:szCs w:val="32"/>
          <w:shd w:val="clear" w:color="auto" w:fill="FFFFFF"/>
        </w:rPr>
        <w:t>35</w:t>
      </w:r>
      <w:r>
        <w:rPr>
          <w:rFonts w:asciiTheme="minorEastAsia" w:eastAsiaTheme="minorEastAsia" w:hAnsiTheme="minorEastAsia"/>
          <w:kern w:val="0"/>
          <w:sz w:val="32"/>
          <w:szCs w:val="32"/>
          <w:shd w:val="clear" w:color="auto" w:fill="FFFFFF"/>
        </w:rPr>
        <w:t>分，实际得分</w:t>
      </w:r>
      <w:r>
        <w:rPr>
          <w:rFonts w:asciiTheme="minorEastAsia" w:eastAsiaTheme="minorEastAsia" w:hAnsiTheme="minorEastAsia" w:hint="eastAsia"/>
          <w:kern w:val="0"/>
          <w:sz w:val="32"/>
          <w:szCs w:val="32"/>
          <w:shd w:val="clear" w:color="auto" w:fill="FFFFFF"/>
        </w:rPr>
        <w:t>35</w:t>
      </w:r>
      <w:r>
        <w:rPr>
          <w:rFonts w:asciiTheme="minorEastAsia" w:eastAsiaTheme="minorEastAsia" w:hAnsiTheme="minorEastAsia"/>
          <w:kern w:val="0"/>
          <w:sz w:val="32"/>
          <w:szCs w:val="32"/>
          <w:shd w:val="clear" w:color="auto" w:fill="FFFFFF"/>
        </w:rPr>
        <w:t>分。具体得分情况如表</w:t>
      </w:r>
      <w:r>
        <w:rPr>
          <w:rFonts w:asciiTheme="minorEastAsia" w:eastAsiaTheme="minorEastAsia" w:hAnsiTheme="minorEastAsia"/>
          <w:kern w:val="0"/>
          <w:sz w:val="32"/>
          <w:szCs w:val="32"/>
          <w:shd w:val="clear" w:color="auto" w:fill="FFFFFF"/>
        </w:rPr>
        <w:t>2</w:t>
      </w:r>
      <w:r>
        <w:rPr>
          <w:rFonts w:asciiTheme="minorEastAsia" w:eastAsiaTheme="minorEastAsia" w:hAnsiTheme="minorEastAsia"/>
          <w:kern w:val="0"/>
          <w:sz w:val="32"/>
          <w:szCs w:val="32"/>
          <w:shd w:val="clear" w:color="auto" w:fill="FFFFFF"/>
        </w:rPr>
        <w:t>所示。</w:t>
      </w:r>
    </w:p>
    <w:p w:rsidR="00CC37A5" w:rsidRDefault="001E40B9">
      <w:pPr>
        <w:widowControl/>
        <w:shd w:val="clear" w:color="auto" w:fill="FFFFFF"/>
        <w:adjustRightInd w:val="0"/>
        <w:snapToGrid w:val="0"/>
        <w:spacing w:line="560" w:lineRule="exact"/>
        <w:ind w:firstLineChars="200" w:firstLine="560"/>
        <w:jc w:val="center"/>
        <w:rPr>
          <w:rFonts w:eastAsia="方正仿宋_GBK"/>
          <w:kern w:val="0"/>
          <w:sz w:val="30"/>
          <w:szCs w:val="30"/>
          <w:shd w:val="clear" w:color="auto" w:fill="FFFFFF"/>
        </w:rPr>
      </w:pPr>
      <w:r>
        <w:rPr>
          <w:rFonts w:eastAsia="方正仿宋_GBK"/>
          <w:kern w:val="0"/>
          <w:sz w:val="28"/>
          <w:szCs w:val="28"/>
          <w:shd w:val="clear" w:color="auto" w:fill="FFFFFF"/>
        </w:rPr>
        <w:t>表</w:t>
      </w:r>
      <w:r>
        <w:rPr>
          <w:rFonts w:eastAsia="方正仿宋_GBK"/>
          <w:kern w:val="0"/>
          <w:sz w:val="28"/>
          <w:szCs w:val="28"/>
          <w:shd w:val="clear" w:color="auto" w:fill="FFFFFF"/>
        </w:rPr>
        <w:t xml:space="preserve"> 2</w:t>
      </w:r>
      <w:r>
        <w:rPr>
          <w:rFonts w:eastAsia="方正仿宋_GBK"/>
          <w:kern w:val="0"/>
          <w:sz w:val="28"/>
          <w:szCs w:val="28"/>
          <w:shd w:val="clear" w:color="auto" w:fill="FFFFFF"/>
        </w:rPr>
        <w:t>：项目过程类指标得分情况</w:t>
      </w:r>
    </w:p>
    <w:tbl>
      <w:tblPr>
        <w:tblW w:w="8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76"/>
        <w:gridCol w:w="1681"/>
        <w:gridCol w:w="1680"/>
        <w:gridCol w:w="1682"/>
      </w:tblGrid>
      <w:tr w:rsidR="00CC37A5">
        <w:trPr>
          <w:trHeight w:val="574"/>
        </w:trPr>
        <w:tc>
          <w:tcPr>
            <w:tcW w:w="3276"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三级指标</w:t>
            </w:r>
          </w:p>
        </w:tc>
        <w:tc>
          <w:tcPr>
            <w:tcW w:w="1681"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权重</w:t>
            </w:r>
          </w:p>
        </w:tc>
        <w:tc>
          <w:tcPr>
            <w:tcW w:w="1680"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得分</w:t>
            </w:r>
          </w:p>
        </w:tc>
        <w:tc>
          <w:tcPr>
            <w:tcW w:w="1682"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得分率</w:t>
            </w:r>
          </w:p>
        </w:tc>
      </w:tr>
      <w:tr w:rsidR="00CC37A5">
        <w:trPr>
          <w:trHeight w:val="574"/>
        </w:trPr>
        <w:tc>
          <w:tcPr>
            <w:tcW w:w="327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管理制度健全</w:t>
            </w:r>
          </w:p>
        </w:tc>
        <w:tc>
          <w:tcPr>
            <w:tcW w:w="1681"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6</w:t>
            </w:r>
          </w:p>
        </w:tc>
        <w:tc>
          <w:tcPr>
            <w:tcW w:w="168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6</w:t>
            </w:r>
          </w:p>
        </w:tc>
        <w:tc>
          <w:tcPr>
            <w:tcW w:w="1682"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100%</w:t>
            </w:r>
          </w:p>
        </w:tc>
      </w:tr>
      <w:tr w:rsidR="00CC37A5">
        <w:trPr>
          <w:trHeight w:val="574"/>
        </w:trPr>
        <w:tc>
          <w:tcPr>
            <w:tcW w:w="327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资金使用合</w:t>
            </w:r>
            <w:proofErr w:type="gramStart"/>
            <w:r>
              <w:rPr>
                <w:rFonts w:eastAsia="方正仿宋_GBK" w:hint="eastAsia"/>
                <w:kern w:val="0"/>
                <w:sz w:val="22"/>
                <w:szCs w:val="22"/>
                <w:shd w:val="clear" w:color="auto" w:fill="FFFFFF"/>
              </w:rPr>
              <w:t>规</w:t>
            </w:r>
            <w:proofErr w:type="gramEnd"/>
          </w:p>
        </w:tc>
        <w:tc>
          <w:tcPr>
            <w:tcW w:w="1681"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5</w:t>
            </w:r>
          </w:p>
        </w:tc>
        <w:tc>
          <w:tcPr>
            <w:tcW w:w="168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5</w:t>
            </w:r>
          </w:p>
        </w:tc>
        <w:tc>
          <w:tcPr>
            <w:tcW w:w="1682"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100</w:t>
            </w:r>
            <w:r>
              <w:rPr>
                <w:rFonts w:eastAsia="方正仿宋_GBK"/>
                <w:kern w:val="0"/>
                <w:sz w:val="22"/>
                <w:szCs w:val="22"/>
                <w:shd w:val="clear" w:color="auto" w:fill="FFFFFF"/>
              </w:rPr>
              <w:t>%</w:t>
            </w:r>
          </w:p>
        </w:tc>
      </w:tr>
      <w:tr w:rsidR="00CC37A5">
        <w:trPr>
          <w:trHeight w:val="574"/>
        </w:trPr>
        <w:tc>
          <w:tcPr>
            <w:tcW w:w="327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工程项目管理</w:t>
            </w:r>
          </w:p>
        </w:tc>
        <w:tc>
          <w:tcPr>
            <w:tcW w:w="1681"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5</w:t>
            </w:r>
          </w:p>
        </w:tc>
        <w:tc>
          <w:tcPr>
            <w:tcW w:w="168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5</w:t>
            </w:r>
          </w:p>
        </w:tc>
        <w:tc>
          <w:tcPr>
            <w:tcW w:w="1682"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100%</w:t>
            </w:r>
          </w:p>
        </w:tc>
      </w:tr>
      <w:tr w:rsidR="00CC37A5">
        <w:trPr>
          <w:trHeight w:val="574"/>
        </w:trPr>
        <w:tc>
          <w:tcPr>
            <w:tcW w:w="327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lastRenderedPageBreak/>
              <w:t>基础信息完善</w:t>
            </w:r>
          </w:p>
        </w:tc>
        <w:tc>
          <w:tcPr>
            <w:tcW w:w="1681"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5</w:t>
            </w:r>
          </w:p>
        </w:tc>
        <w:tc>
          <w:tcPr>
            <w:tcW w:w="168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5</w:t>
            </w:r>
          </w:p>
        </w:tc>
        <w:tc>
          <w:tcPr>
            <w:tcW w:w="1682"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100%</w:t>
            </w:r>
          </w:p>
        </w:tc>
      </w:tr>
      <w:tr w:rsidR="00CC37A5">
        <w:trPr>
          <w:trHeight w:val="574"/>
        </w:trPr>
        <w:tc>
          <w:tcPr>
            <w:tcW w:w="327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预决算信息公开</w:t>
            </w:r>
          </w:p>
        </w:tc>
        <w:tc>
          <w:tcPr>
            <w:tcW w:w="1681"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8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82"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100%</w:t>
            </w:r>
          </w:p>
        </w:tc>
      </w:tr>
      <w:tr w:rsidR="00CC37A5">
        <w:trPr>
          <w:trHeight w:val="90"/>
        </w:trPr>
        <w:tc>
          <w:tcPr>
            <w:tcW w:w="327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主流</w:t>
            </w:r>
            <w:r>
              <w:rPr>
                <w:rFonts w:ascii="仿宋" w:eastAsia="仿宋" w:hAnsi="仿宋" w:cs="仿宋" w:hint="eastAsia"/>
                <w:kern w:val="0"/>
                <w:sz w:val="22"/>
                <w:szCs w:val="22"/>
                <w:shd w:val="clear" w:color="auto" w:fill="FFFFFF"/>
              </w:rPr>
              <w:t>媒</w:t>
            </w:r>
            <w:r>
              <w:rPr>
                <w:rFonts w:eastAsia="方正仿宋_GBK" w:hint="eastAsia"/>
                <w:kern w:val="0"/>
                <w:sz w:val="22"/>
                <w:szCs w:val="22"/>
                <w:shd w:val="clear" w:color="auto" w:fill="FFFFFF"/>
              </w:rPr>
              <w:t>体关注报道单位情况</w:t>
            </w:r>
          </w:p>
        </w:tc>
        <w:tc>
          <w:tcPr>
            <w:tcW w:w="1681"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80"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82"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100%</w:t>
            </w:r>
          </w:p>
        </w:tc>
      </w:tr>
      <w:tr w:rsidR="00CC37A5">
        <w:trPr>
          <w:trHeight w:val="574"/>
        </w:trPr>
        <w:tc>
          <w:tcPr>
            <w:tcW w:w="3276"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highlight w:val="yellow"/>
                <w:shd w:val="clear" w:color="auto" w:fill="FFFFFF"/>
              </w:rPr>
            </w:pPr>
            <w:bookmarkStart w:id="32" w:name="_Toc14391"/>
            <w:r>
              <w:rPr>
                <w:rFonts w:eastAsia="方正仿宋_GBK"/>
                <w:b/>
                <w:bCs/>
                <w:kern w:val="0"/>
                <w:sz w:val="22"/>
                <w:szCs w:val="22"/>
                <w:shd w:val="clear" w:color="auto" w:fill="FFFFFF"/>
              </w:rPr>
              <w:t>过程类指标</w:t>
            </w:r>
            <w:r>
              <w:rPr>
                <w:rFonts w:eastAsia="方正仿宋_GBK" w:hint="eastAsia"/>
                <w:b/>
                <w:bCs/>
                <w:kern w:val="0"/>
                <w:sz w:val="22"/>
                <w:szCs w:val="22"/>
                <w:shd w:val="clear" w:color="auto" w:fill="FFFFFF"/>
              </w:rPr>
              <w:t>合计</w:t>
            </w:r>
          </w:p>
        </w:tc>
        <w:tc>
          <w:tcPr>
            <w:tcW w:w="1681"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highlight w:val="yellow"/>
                <w:shd w:val="clear" w:color="auto" w:fill="FFFFFF"/>
              </w:rPr>
            </w:pPr>
            <w:r>
              <w:rPr>
                <w:rFonts w:eastAsia="方正仿宋_GBK" w:hint="eastAsia"/>
                <w:b/>
                <w:bCs/>
                <w:kern w:val="0"/>
                <w:sz w:val="22"/>
                <w:szCs w:val="22"/>
                <w:shd w:val="clear" w:color="auto" w:fill="FFFFFF"/>
              </w:rPr>
              <w:t>35</w:t>
            </w:r>
          </w:p>
        </w:tc>
        <w:tc>
          <w:tcPr>
            <w:tcW w:w="1680"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shd w:val="clear" w:color="auto" w:fill="FFFFFF"/>
              </w:rPr>
            </w:pPr>
            <w:r>
              <w:rPr>
                <w:rFonts w:eastAsia="方正仿宋_GBK" w:hint="eastAsia"/>
                <w:b/>
                <w:bCs/>
                <w:kern w:val="0"/>
                <w:sz w:val="22"/>
                <w:szCs w:val="22"/>
                <w:shd w:val="clear" w:color="auto" w:fill="FFFFFF"/>
              </w:rPr>
              <w:t>35</w:t>
            </w:r>
          </w:p>
        </w:tc>
        <w:tc>
          <w:tcPr>
            <w:tcW w:w="1682"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shd w:val="clear" w:color="auto" w:fill="FFFFFF"/>
              </w:rPr>
            </w:pPr>
            <w:r>
              <w:rPr>
                <w:rFonts w:eastAsia="方正仿宋_GBK" w:hint="eastAsia"/>
                <w:b/>
                <w:bCs/>
                <w:kern w:val="0"/>
                <w:sz w:val="22"/>
                <w:szCs w:val="22"/>
                <w:shd w:val="clear" w:color="auto" w:fill="FFFFFF"/>
              </w:rPr>
              <w:t>100%</w:t>
            </w:r>
          </w:p>
        </w:tc>
      </w:tr>
    </w:tbl>
    <w:p w:rsidR="00CC37A5" w:rsidRDefault="00CC37A5">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1</w:t>
      </w:r>
      <w:bookmarkEnd w:id="32"/>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管理制度健全分析</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内部财务管理制度、会计核算制度等管理制度健全，有本部门厉行节约制度，相关管理制度合法、合</w:t>
      </w:r>
      <w:proofErr w:type="gramStart"/>
      <w:r>
        <w:rPr>
          <w:rFonts w:asciiTheme="minorEastAsia" w:eastAsiaTheme="minorEastAsia" w:hAnsiTheme="minorEastAsia"/>
          <w:kern w:val="0"/>
          <w:sz w:val="32"/>
          <w:szCs w:val="32"/>
          <w:shd w:val="clear" w:color="auto" w:fill="FFFFFF"/>
        </w:rPr>
        <w:t>规</w:t>
      </w:r>
      <w:proofErr w:type="gramEnd"/>
      <w:r>
        <w:rPr>
          <w:rFonts w:asciiTheme="minorEastAsia" w:eastAsiaTheme="minorEastAsia" w:hAnsiTheme="minorEastAsia"/>
          <w:kern w:val="0"/>
          <w:sz w:val="32"/>
          <w:szCs w:val="32"/>
          <w:shd w:val="clear" w:color="auto" w:fill="FFFFFF"/>
        </w:rPr>
        <w:t>、完整，相关管理制度得到有效执行。根据评价标准，该指标得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bookmarkStart w:id="33" w:name="_Toc6964"/>
      <w:r>
        <w:rPr>
          <w:rFonts w:asciiTheme="minorEastAsia" w:eastAsiaTheme="minorEastAsia" w:hAnsiTheme="minorEastAsia"/>
          <w:kern w:val="0"/>
          <w:sz w:val="32"/>
          <w:szCs w:val="32"/>
          <w:shd w:val="clear" w:color="auto" w:fill="FFFFFF"/>
        </w:rPr>
        <w:t>2</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hint="eastAsia"/>
          <w:kern w:val="0"/>
          <w:sz w:val="32"/>
          <w:szCs w:val="32"/>
          <w:shd w:val="clear" w:color="auto" w:fill="FFFFFF"/>
        </w:rPr>
        <w:t>资金使用合</w:t>
      </w:r>
      <w:proofErr w:type="gramStart"/>
      <w:r>
        <w:rPr>
          <w:rFonts w:asciiTheme="minorEastAsia" w:eastAsiaTheme="minorEastAsia" w:hAnsiTheme="minorEastAsia" w:hint="eastAsia"/>
          <w:kern w:val="0"/>
          <w:sz w:val="32"/>
          <w:szCs w:val="32"/>
          <w:shd w:val="clear" w:color="auto" w:fill="FFFFFF"/>
        </w:rPr>
        <w:t>规</w:t>
      </w:r>
      <w:proofErr w:type="gramEnd"/>
      <w:r>
        <w:rPr>
          <w:rFonts w:asciiTheme="minorEastAsia" w:eastAsiaTheme="minorEastAsia" w:hAnsiTheme="minorEastAsia"/>
          <w:kern w:val="0"/>
          <w:sz w:val="32"/>
          <w:szCs w:val="32"/>
          <w:shd w:val="clear" w:color="auto" w:fill="FFFFFF"/>
        </w:rPr>
        <w:t>分析</w:t>
      </w:r>
      <w:bookmarkEnd w:id="33"/>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支出符合国家财经法规和财务管理制度规定以及有关专项资金管理办法的规定，资金拨付有完整的审批程序和手续，预算调整履行规定程序，支出符合部门预算批复的用途，资金使用无截留、挤占、挪用、虚列支出等情况。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bookmarkStart w:id="34" w:name="_Toc27676"/>
      <w:r>
        <w:rPr>
          <w:rFonts w:asciiTheme="minorEastAsia" w:eastAsiaTheme="minorEastAsia" w:hAnsiTheme="minorEastAsia"/>
          <w:kern w:val="0"/>
          <w:sz w:val="32"/>
          <w:szCs w:val="32"/>
          <w:shd w:val="clear" w:color="auto" w:fill="FFFFFF"/>
        </w:rPr>
        <w:t>3</w:t>
      </w:r>
      <w:bookmarkEnd w:id="34"/>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工程项目管理分析</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达到限额标准的项目均按照要求通过招投标或竞争性比</w:t>
      </w:r>
      <w:proofErr w:type="gramStart"/>
      <w:r>
        <w:rPr>
          <w:rFonts w:asciiTheme="minorEastAsia" w:eastAsiaTheme="minorEastAsia" w:hAnsiTheme="minorEastAsia"/>
          <w:kern w:val="0"/>
          <w:sz w:val="32"/>
          <w:szCs w:val="32"/>
          <w:shd w:val="clear" w:color="auto" w:fill="FFFFFF"/>
        </w:rPr>
        <w:t>选程序</w:t>
      </w:r>
      <w:proofErr w:type="gramEnd"/>
      <w:r>
        <w:rPr>
          <w:rFonts w:asciiTheme="minorEastAsia" w:eastAsiaTheme="minorEastAsia" w:hAnsiTheme="minorEastAsia"/>
          <w:kern w:val="0"/>
          <w:sz w:val="32"/>
          <w:szCs w:val="32"/>
          <w:shd w:val="clear" w:color="auto" w:fill="FFFFFF"/>
        </w:rPr>
        <w:t>实施，中标单位</w:t>
      </w:r>
      <w:r>
        <w:rPr>
          <w:rFonts w:asciiTheme="minorEastAsia" w:eastAsiaTheme="minorEastAsia" w:hAnsiTheme="minorEastAsia"/>
          <w:kern w:val="0"/>
          <w:sz w:val="32"/>
          <w:szCs w:val="32"/>
          <w:shd w:val="clear" w:color="auto" w:fill="FFFFFF"/>
        </w:rPr>
        <w:t>与实际施工单位一致，项目经理与合同指派一致，人员</w:t>
      </w:r>
      <w:proofErr w:type="gramStart"/>
      <w:r>
        <w:rPr>
          <w:rFonts w:asciiTheme="minorEastAsia" w:eastAsiaTheme="minorEastAsia" w:hAnsiTheme="minorEastAsia"/>
          <w:kern w:val="0"/>
          <w:sz w:val="32"/>
          <w:szCs w:val="32"/>
          <w:shd w:val="clear" w:color="auto" w:fill="FFFFFF"/>
        </w:rPr>
        <w:t>变更按</w:t>
      </w:r>
      <w:proofErr w:type="gramEnd"/>
      <w:r>
        <w:rPr>
          <w:rFonts w:asciiTheme="minorEastAsia" w:eastAsiaTheme="minorEastAsia" w:hAnsiTheme="minorEastAsia"/>
          <w:kern w:val="0"/>
          <w:sz w:val="32"/>
          <w:szCs w:val="32"/>
          <w:shd w:val="clear" w:color="auto" w:fill="FFFFFF"/>
        </w:rPr>
        <w:t>合同要求取得建设单位同意。根据评价标准，该指标得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bookmarkStart w:id="35" w:name="_Toc19705"/>
      <w:r>
        <w:rPr>
          <w:rFonts w:asciiTheme="minorEastAsia" w:eastAsiaTheme="minorEastAsia" w:hAnsiTheme="minorEastAsia"/>
          <w:kern w:val="0"/>
          <w:sz w:val="32"/>
          <w:szCs w:val="32"/>
          <w:shd w:val="clear" w:color="auto" w:fill="FFFFFF"/>
        </w:rPr>
        <w:t>4</w:t>
      </w:r>
      <w:bookmarkEnd w:id="35"/>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基础信息完善分析</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lastRenderedPageBreak/>
        <w:t>基础数据信息和会计信息资料真实、完整、准确。根据评价标准，该指标得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bookmarkStart w:id="36" w:name="_Toc11285"/>
      <w:r>
        <w:rPr>
          <w:rFonts w:asciiTheme="minorEastAsia" w:eastAsiaTheme="minorEastAsia" w:hAnsiTheme="minorEastAsia"/>
          <w:kern w:val="0"/>
          <w:sz w:val="32"/>
          <w:szCs w:val="32"/>
          <w:shd w:val="clear" w:color="auto" w:fill="FFFFFF"/>
        </w:rPr>
        <w:t>5</w:t>
      </w:r>
      <w:bookmarkEnd w:id="36"/>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预决算信息公开分析</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按规定内容公开预算信息，按规定时限公开预算信息，基础数据信息和会计信息资料真实，基础数据信息和会计信息资料完整，基础数据信息和汇集信息资料准确。根据评价标准，该指标得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r>
        <w:rPr>
          <w:rFonts w:asciiTheme="minorEastAsia" w:eastAsiaTheme="minorEastAsia" w:hAnsiTheme="minorEastAsia" w:hint="eastAsia"/>
          <w:kern w:val="0"/>
          <w:sz w:val="32"/>
          <w:szCs w:val="32"/>
          <w:shd w:val="clear" w:color="auto" w:fill="FFFFFF"/>
        </w:rPr>
        <w:t>。</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cs="仿宋"/>
          <w:kern w:val="0"/>
          <w:sz w:val="32"/>
          <w:szCs w:val="32"/>
          <w:shd w:val="clear" w:color="auto" w:fill="FFFFFF"/>
        </w:rPr>
      </w:pPr>
      <w:bookmarkStart w:id="37" w:name="_Toc21593"/>
      <w:r>
        <w:rPr>
          <w:rFonts w:asciiTheme="minorEastAsia" w:eastAsiaTheme="minorEastAsia" w:hAnsiTheme="minorEastAsia" w:cs="仿宋" w:hint="eastAsia"/>
          <w:kern w:val="0"/>
          <w:sz w:val="32"/>
          <w:szCs w:val="32"/>
          <w:shd w:val="clear" w:color="auto" w:fill="FFFFFF"/>
        </w:rPr>
        <w:t>6.</w:t>
      </w:r>
      <w:r>
        <w:rPr>
          <w:rFonts w:asciiTheme="minorEastAsia" w:eastAsiaTheme="minorEastAsia" w:hAnsiTheme="minorEastAsia" w:cs="仿宋" w:hint="eastAsia"/>
          <w:kern w:val="0"/>
          <w:sz w:val="32"/>
          <w:szCs w:val="32"/>
          <w:shd w:val="clear" w:color="auto" w:fill="FFFFFF"/>
        </w:rPr>
        <w:t>主流媒体关注报道单位情况分析</w:t>
      </w:r>
      <w:bookmarkEnd w:id="37"/>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cs="仿宋"/>
          <w:kern w:val="0"/>
          <w:sz w:val="32"/>
          <w:szCs w:val="32"/>
          <w:shd w:val="clear" w:color="auto" w:fill="FFFFFF"/>
        </w:rPr>
      </w:pPr>
      <w:r>
        <w:rPr>
          <w:rFonts w:asciiTheme="minorEastAsia" w:eastAsiaTheme="minorEastAsia" w:hAnsiTheme="minorEastAsia" w:cs="仿宋" w:hint="eastAsia"/>
          <w:kern w:val="0"/>
          <w:sz w:val="32"/>
          <w:szCs w:val="32"/>
          <w:shd w:val="clear" w:color="auto" w:fill="FFFFFF"/>
        </w:rPr>
        <w:t>主流媒体关注报道单位情况全年共计</w:t>
      </w:r>
      <w:r>
        <w:rPr>
          <w:rFonts w:asciiTheme="minorEastAsia" w:eastAsiaTheme="minorEastAsia" w:hAnsiTheme="minorEastAsia" w:cs="仿宋" w:hint="eastAsia"/>
          <w:kern w:val="0"/>
          <w:sz w:val="32"/>
          <w:szCs w:val="32"/>
          <w:shd w:val="clear" w:color="auto" w:fill="FFFFFF"/>
        </w:rPr>
        <w:t>100</w:t>
      </w:r>
      <w:r>
        <w:rPr>
          <w:rFonts w:asciiTheme="minorEastAsia" w:eastAsiaTheme="minorEastAsia" w:hAnsiTheme="minorEastAsia" w:cs="仿宋" w:hint="eastAsia"/>
          <w:kern w:val="0"/>
          <w:sz w:val="32"/>
          <w:szCs w:val="32"/>
          <w:shd w:val="clear" w:color="auto" w:fill="FFFFFF"/>
        </w:rPr>
        <w:t>次以上</w:t>
      </w:r>
      <w:r>
        <w:rPr>
          <w:rFonts w:asciiTheme="minorEastAsia" w:eastAsiaTheme="minorEastAsia" w:hAnsiTheme="minorEastAsia" w:cs="仿宋" w:hint="eastAsia"/>
          <w:kern w:val="0"/>
          <w:sz w:val="32"/>
          <w:szCs w:val="32"/>
          <w:shd w:val="clear" w:color="auto" w:fill="FFFFFF"/>
        </w:rPr>
        <w:t>，</w:t>
      </w:r>
      <w:r>
        <w:rPr>
          <w:rFonts w:asciiTheme="minorEastAsia" w:eastAsiaTheme="minorEastAsia" w:hAnsiTheme="minorEastAsia"/>
          <w:kern w:val="0"/>
          <w:sz w:val="32"/>
          <w:szCs w:val="32"/>
          <w:shd w:val="clear" w:color="auto" w:fill="FFFFFF"/>
        </w:rPr>
        <w:t>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r>
        <w:rPr>
          <w:rFonts w:asciiTheme="minorEastAsia" w:eastAsiaTheme="minorEastAsia" w:hAnsiTheme="minorEastAsia" w:hint="eastAsia"/>
          <w:kern w:val="0"/>
          <w:sz w:val="32"/>
          <w:szCs w:val="32"/>
          <w:shd w:val="clear" w:color="auto" w:fill="FFFFFF"/>
        </w:rPr>
        <w:t>。</w:t>
      </w:r>
    </w:p>
    <w:p w:rsidR="00CC37A5" w:rsidRDefault="001E40B9">
      <w:pPr>
        <w:spacing w:line="360" w:lineRule="auto"/>
        <w:ind w:firstLineChars="200" w:firstLine="640"/>
        <w:outlineLvl w:val="1"/>
        <w:rPr>
          <w:rFonts w:asciiTheme="minorEastAsia" w:eastAsiaTheme="minorEastAsia" w:hAnsiTheme="minorEastAsia"/>
          <w:sz w:val="32"/>
          <w:szCs w:val="32"/>
        </w:rPr>
      </w:pPr>
      <w:bookmarkStart w:id="38" w:name="_Toc99443897"/>
      <w:bookmarkStart w:id="39" w:name="_Toc25278"/>
      <w:r>
        <w:rPr>
          <w:rFonts w:asciiTheme="minorEastAsia" w:eastAsiaTheme="minorEastAsia" w:hAnsiTheme="minorEastAsia"/>
          <w:sz w:val="32"/>
          <w:szCs w:val="32"/>
        </w:rPr>
        <w:t>（三）产出评价情况</w:t>
      </w:r>
      <w:bookmarkEnd w:id="38"/>
      <w:bookmarkEnd w:id="39"/>
    </w:p>
    <w:p w:rsidR="00CC37A5" w:rsidRDefault="001E40B9">
      <w:pPr>
        <w:widowControl/>
        <w:shd w:val="clear" w:color="auto" w:fill="FFFFFF"/>
        <w:adjustRightInd w:val="0"/>
        <w:snapToGrid w:val="0"/>
        <w:spacing w:line="360" w:lineRule="auto"/>
        <w:ind w:firstLineChars="200" w:firstLine="640"/>
        <w:jc w:val="left"/>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产出类指标权重</w:t>
      </w:r>
      <w:r>
        <w:rPr>
          <w:rFonts w:asciiTheme="minorEastAsia" w:eastAsiaTheme="minorEastAsia" w:hAnsiTheme="minorEastAsia" w:hint="eastAsia"/>
          <w:kern w:val="0"/>
          <w:sz w:val="32"/>
          <w:szCs w:val="32"/>
          <w:shd w:val="clear" w:color="auto" w:fill="FFFFFF"/>
        </w:rPr>
        <w:t>35</w:t>
      </w:r>
      <w:r>
        <w:rPr>
          <w:rFonts w:asciiTheme="minorEastAsia" w:eastAsiaTheme="minorEastAsia" w:hAnsiTheme="minorEastAsia"/>
          <w:kern w:val="0"/>
          <w:sz w:val="32"/>
          <w:szCs w:val="32"/>
          <w:shd w:val="clear" w:color="auto" w:fill="FFFFFF"/>
        </w:rPr>
        <w:t>分，实际得分</w:t>
      </w:r>
      <w:r>
        <w:rPr>
          <w:rFonts w:asciiTheme="minorEastAsia" w:eastAsiaTheme="minorEastAsia" w:hAnsiTheme="minorEastAsia"/>
          <w:kern w:val="0"/>
          <w:sz w:val="32"/>
          <w:szCs w:val="32"/>
          <w:shd w:val="clear" w:color="auto" w:fill="FFFFFF"/>
        </w:rPr>
        <w:t>3</w:t>
      </w:r>
      <w:r>
        <w:rPr>
          <w:rFonts w:asciiTheme="minorEastAsia" w:eastAsiaTheme="minorEastAsia" w:hAnsiTheme="minorEastAsia" w:hint="eastAsia"/>
          <w:kern w:val="0"/>
          <w:sz w:val="32"/>
          <w:szCs w:val="32"/>
          <w:shd w:val="clear" w:color="auto" w:fill="FFFFFF"/>
        </w:rPr>
        <w:t>5</w:t>
      </w:r>
      <w:r>
        <w:rPr>
          <w:rFonts w:asciiTheme="minorEastAsia" w:eastAsiaTheme="minorEastAsia" w:hAnsiTheme="minorEastAsia"/>
          <w:kern w:val="0"/>
          <w:sz w:val="32"/>
          <w:szCs w:val="32"/>
          <w:shd w:val="clear" w:color="auto" w:fill="FFFFFF"/>
        </w:rPr>
        <w:t>分。具体得分情况如表</w:t>
      </w:r>
      <w:r>
        <w:rPr>
          <w:rFonts w:asciiTheme="minorEastAsia" w:eastAsiaTheme="minorEastAsia" w:hAnsiTheme="minorEastAsia"/>
          <w:kern w:val="0"/>
          <w:sz w:val="32"/>
          <w:szCs w:val="32"/>
          <w:shd w:val="clear" w:color="auto" w:fill="FFFFFF"/>
        </w:rPr>
        <w:t xml:space="preserve"> 3</w:t>
      </w:r>
      <w:r>
        <w:rPr>
          <w:rFonts w:asciiTheme="minorEastAsia" w:eastAsiaTheme="minorEastAsia" w:hAnsiTheme="minorEastAsia"/>
          <w:kern w:val="0"/>
          <w:sz w:val="32"/>
          <w:szCs w:val="32"/>
          <w:shd w:val="clear" w:color="auto" w:fill="FFFFFF"/>
        </w:rPr>
        <w:t>所示。</w:t>
      </w:r>
    </w:p>
    <w:p w:rsidR="00CC37A5" w:rsidRDefault="001E40B9">
      <w:pPr>
        <w:widowControl/>
        <w:shd w:val="clear" w:color="auto" w:fill="FFFFFF"/>
        <w:adjustRightInd w:val="0"/>
        <w:snapToGrid w:val="0"/>
        <w:spacing w:line="560" w:lineRule="exact"/>
        <w:ind w:firstLineChars="200" w:firstLine="560"/>
        <w:jc w:val="center"/>
        <w:rPr>
          <w:rFonts w:eastAsia="方正仿宋_GBK"/>
          <w:kern w:val="0"/>
          <w:sz w:val="30"/>
          <w:szCs w:val="30"/>
          <w:shd w:val="clear" w:color="auto" w:fill="FFFFFF"/>
        </w:rPr>
      </w:pPr>
      <w:r>
        <w:rPr>
          <w:rFonts w:eastAsia="方正仿宋_GBK"/>
          <w:kern w:val="0"/>
          <w:sz w:val="28"/>
          <w:szCs w:val="28"/>
          <w:shd w:val="clear" w:color="auto" w:fill="FFFFFF"/>
        </w:rPr>
        <w:t>表</w:t>
      </w:r>
      <w:r>
        <w:rPr>
          <w:rFonts w:eastAsia="方正仿宋_GBK"/>
          <w:kern w:val="0"/>
          <w:sz w:val="28"/>
          <w:szCs w:val="28"/>
          <w:shd w:val="clear" w:color="auto" w:fill="FFFFFF"/>
        </w:rPr>
        <w:t xml:space="preserve"> 3</w:t>
      </w:r>
      <w:r>
        <w:rPr>
          <w:rFonts w:eastAsia="方正仿宋_GBK"/>
          <w:kern w:val="0"/>
          <w:sz w:val="28"/>
          <w:szCs w:val="28"/>
          <w:shd w:val="clear" w:color="auto" w:fill="FFFFFF"/>
        </w:rPr>
        <w:t>：产出类指标得分情况</w:t>
      </w:r>
    </w:p>
    <w:tbl>
      <w:tblPr>
        <w:tblW w:w="82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68"/>
        <w:gridCol w:w="1677"/>
        <w:gridCol w:w="1676"/>
        <w:gridCol w:w="1678"/>
      </w:tblGrid>
      <w:tr w:rsidR="00CC37A5">
        <w:trPr>
          <w:trHeight w:val="584"/>
        </w:trPr>
        <w:tc>
          <w:tcPr>
            <w:tcW w:w="3268"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三级指标</w:t>
            </w:r>
          </w:p>
        </w:tc>
        <w:tc>
          <w:tcPr>
            <w:tcW w:w="1677"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权重</w:t>
            </w:r>
          </w:p>
        </w:tc>
        <w:tc>
          <w:tcPr>
            <w:tcW w:w="1676"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得分</w:t>
            </w:r>
          </w:p>
        </w:tc>
        <w:tc>
          <w:tcPr>
            <w:tcW w:w="1678" w:type="dxa"/>
            <w:shd w:val="clear" w:color="auto" w:fill="auto"/>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kern w:val="0"/>
                <w:sz w:val="22"/>
                <w:szCs w:val="22"/>
                <w:shd w:val="clear" w:color="auto" w:fill="FFFFFF"/>
              </w:rPr>
              <w:t>得分率</w:t>
            </w:r>
          </w:p>
        </w:tc>
      </w:tr>
      <w:tr w:rsidR="00CC37A5">
        <w:trPr>
          <w:trHeight w:val="584"/>
        </w:trPr>
        <w:tc>
          <w:tcPr>
            <w:tcW w:w="326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征地拆迁面积</w:t>
            </w:r>
          </w:p>
        </w:tc>
        <w:tc>
          <w:tcPr>
            <w:tcW w:w="1677" w:type="dxa"/>
            <w:vAlign w:val="center"/>
          </w:tcPr>
          <w:p w:rsidR="00CC37A5" w:rsidRDefault="001E40B9">
            <w:pPr>
              <w:widowControl/>
              <w:jc w:val="center"/>
              <w:textAlignment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76" w:type="dxa"/>
            <w:vAlign w:val="center"/>
          </w:tcPr>
          <w:p w:rsidR="00CC37A5" w:rsidRDefault="001E40B9">
            <w:pPr>
              <w:widowControl/>
              <w:jc w:val="center"/>
              <w:textAlignment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7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100%</w:t>
            </w:r>
          </w:p>
        </w:tc>
      </w:tr>
      <w:tr w:rsidR="00CC37A5">
        <w:trPr>
          <w:trHeight w:val="584"/>
        </w:trPr>
        <w:tc>
          <w:tcPr>
            <w:tcW w:w="326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招商引资接待</w:t>
            </w:r>
          </w:p>
        </w:tc>
        <w:tc>
          <w:tcPr>
            <w:tcW w:w="1677" w:type="dxa"/>
            <w:vAlign w:val="center"/>
          </w:tcPr>
          <w:p w:rsidR="00CC37A5" w:rsidRDefault="001E40B9">
            <w:pPr>
              <w:widowControl/>
              <w:jc w:val="center"/>
              <w:textAlignment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76" w:type="dxa"/>
            <w:vAlign w:val="center"/>
          </w:tcPr>
          <w:p w:rsidR="00CC37A5" w:rsidRDefault="001E40B9">
            <w:pPr>
              <w:widowControl/>
              <w:jc w:val="center"/>
              <w:textAlignment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7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100%</w:t>
            </w:r>
          </w:p>
        </w:tc>
      </w:tr>
      <w:tr w:rsidR="00CC37A5">
        <w:trPr>
          <w:trHeight w:val="584"/>
        </w:trPr>
        <w:tc>
          <w:tcPr>
            <w:tcW w:w="326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项目推进数量</w:t>
            </w:r>
          </w:p>
        </w:tc>
        <w:tc>
          <w:tcPr>
            <w:tcW w:w="1677" w:type="dxa"/>
            <w:vAlign w:val="center"/>
          </w:tcPr>
          <w:p w:rsidR="00CC37A5" w:rsidRDefault="001E40B9">
            <w:pPr>
              <w:widowControl/>
              <w:jc w:val="center"/>
              <w:textAlignment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76" w:type="dxa"/>
            <w:vAlign w:val="center"/>
          </w:tcPr>
          <w:p w:rsidR="00CC37A5" w:rsidRDefault="001E40B9">
            <w:pPr>
              <w:widowControl/>
              <w:jc w:val="center"/>
              <w:textAlignment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7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100%</w:t>
            </w:r>
          </w:p>
        </w:tc>
      </w:tr>
      <w:tr w:rsidR="00CC37A5">
        <w:trPr>
          <w:trHeight w:val="584"/>
        </w:trPr>
        <w:tc>
          <w:tcPr>
            <w:tcW w:w="326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环境优化</w:t>
            </w:r>
          </w:p>
        </w:tc>
        <w:tc>
          <w:tcPr>
            <w:tcW w:w="1677" w:type="dxa"/>
            <w:vAlign w:val="center"/>
          </w:tcPr>
          <w:p w:rsidR="00CC37A5" w:rsidRDefault="001E40B9">
            <w:pPr>
              <w:widowControl/>
              <w:jc w:val="center"/>
              <w:textAlignment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76" w:type="dxa"/>
            <w:vAlign w:val="center"/>
          </w:tcPr>
          <w:p w:rsidR="00CC37A5" w:rsidRDefault="001E40B9">
            <w:pPr>
              <w:widowControl/>
              <w:jc w:val="center"/>
              <w:textAlignment w:val="center"/>
              <w:rPr>
                <w:rFonts w:eastAsia="方正仿宋_GBK"/>
                <w:kern w:val="0"/>
                <w:sz w:val="22"/>
                <w:szCs w:val="22"/>
              </w:rPr>
            </w:pPr>
            <w:r>
              <w:rPr>
                <w:rFonts w:eastAsia="方正仿宋_GBK" w:hint="eastAsia"/>
                <w:kern w:val="0"/>
                <w:sz w:val="22"/>
                <w:szCs w:val="22"/>
              </w:rPr>
              <w:t>7</w:t>
            </w:r>
          </w:p>
        </w:tc>
        <w:tc>
          <w:tcPr>
            <w:tcW w:w="167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100%</w:t>
            </w:r>
          </w:p>
        </w:tc>
      </w:tr>
      <w:tr w:rsidR="00CC37A5">
        <w:trPr>
          <w:trHeight w:val="595"/>
        </w:trPr>
        <w:tc>
          <w:tcPr>
            <w:tcW w:w="326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基础设施建设质量</w:t>
            </w:r>
          </w:p>
        </w:tc>
        <w:tc>
          <w:tcPr>
            <w:tcW w:w="1677" w:type="dxa"/>
            <w:vAlign w:val="center"/>
          </w:tcPr>
          <w:p w:rsidR="00CC37A5" w:rsidRDefault="001E40B9">
            <w:pPr>
              <w:widowControl/>
              <w:jc w:val="center"/>
              <w:textAlignment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76"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7</w:t>
            </w:r>
          </w:p>
        </w:tc>
        <w:tc>
          <w:tcPr>
            <w:tcW w:w="1678" w:type="dxa"/>
            <w:vAlign w:val="center"/>
          </w:tcPr>
          <w:p w:rsidR="00CC37A5" w:rsidRDefault="001E40B9">
            <w:pPr>
              <w:widowControl/>
              <w:shd w:val="clear" w:color="auto" w:fill="FFFFFF"/>
              <w:adjustRightInd w:val="0"/>
              <w:snapToGrid w:val="0"/>
              <w:spacing w:line="560" w:lineRule="exact"/>
              <w:jc w:val="center"/>
              <w:rPr>
                <w:rFonts w:eastAsia="方正仿宋_GBK"/>
                <w:kern w:val="0"/>
                <w:sz w:val="22"/>
                <w:szCs w:val="22"/>
                <w:shd w:val="clear" w:color="auto" w:fill="FFFFFF"/>
              </w:rPr>
            </w:pPr>
            <w:r>
              <w:rPr>
                <w:rFonts w:eastAsia="方正仿宋_GBK" w:hint="eastAsia"/>
                <w:kern w:val="0"/>
                <w:sz w:val="22"/>
                <w:szCs w:val="22"/>
                <w:shd w:val="clear" w:color="auto" w:fill="FFFFFF"/>
              </w:rPr>
              <w:t>100%</w:t>
            </w:r>
          </w:p>
        </w:tc>
      </w:tr>
      <w:tr w:rsidR="00CC37A5">
        <w:trPr>
          <w:trHeight w:val="595"/>
        </w:trPr>
        <w:tc>
          <w:tcPr>
            <w:tcW w:w="3268"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shd w:val="clear" w:color="auto" w:fill="FFFFFF"/>
              </w:rPr>
            </w:pPr>
            <w:r>
              <w:rPr>
                <w:rFonts w:eastAsia="方正仿宋_GBK"/>
                <w:b/>
                <w:bCs/>
                <w:kern w:val="0"/>
                <w:sz w:val="22"/>
                <w:szCs w:val="22"/>
                <w:shd w:val="clear" w:color="auto" w:fill="FFFFFF"/>
              </w:rPr>
              <w:t>产出类指标合计</w:t>
            </w:r>
          </w:p>
        </w:tc>
        <w:tc>
          <w:tcPr>
            <w:tcW w:w="1677"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shd w:val="clear" w:color="auto" w:fill="FFFFFF"/>
              </w:rPr>
            </w:pPr>
            <w:r>
              <w:rPr>
                <w:rFonts w:eastAsia="方正仿宋_GBK"/>
                <w:b/>
                <w:bCs/>
                <w:kern w:val="0"/>
                <w:sz w:val="22"/>
                <w:szCs w:val="22"/>
                <w:shd w:val="clear" w:color="auto" w:fill="FFFFFF"/>
              </w:rPr>
              <w:t>3</w:t>
            </w:r>
            <w:r>
              <w:rPr>
                <w:rFonts w:eastAsia="方正仿宋_GBK" w:hint="eastAsia"/>
                <w:b/>
                <w:bCs/>
                <w:kern w:val="0"/>
                <w:sz w:val="22"/>
                <w:szCs w:val="22"/>
                <w:shd w:val="clear" w:color="auto" w:fill="FFFFFF"/>
              </w:rPr>
              <w:t>5</w:t>
            </w:r>
          </w:p>
        </w:tc>
        <w:tc>
          <w:tcPr>
            <w:tcW w:w="1676"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shd w:val="clear" w:color="auto" w:fill="FFFFFF"/>
              </w:rPr>
            </w:pPr>
            <w:r>
              <w:rPr>
                <w:rFonts w:eastAsia="方正仿宋_GBK" w:hint="eastAsia"/>
                <w:b/>
                <w:bCs/>
                <w:kern w:val="0"/>
                <w:sz w:val="22"/>
                <w:szCs w:val="22"/>
                <w:shd w:val="clear" w:color="auto" w:fill="FFFFFF"/>
              </w:rPr>
              <w:t>35</w:t>
            </w:r>
          </w:p>
        </w:tc>
        <w:tc>
          <w:tcPr>
            <w:tcW w:w="1678" w:type="dxa"/>
            <w:vAlign w:val="center"/>
          </w:tcPr>
          <w:p w:rsidR="00CC37A5" w:rsidRDefault="001E40B9">
            <w:pPr>
              <w:widowControl/>
              <w:shd w:val="clear" w:color="auto" w:fill="FFFFFF"/>
              <w:adjustRightInd w:val="0"/>
              <w:snapToGrid w:val="0"/>
              <w:spacing w:line="560" w:lineRule="exact"/>
              <w:jc w:val="center"/>
              <w:rPr>
                <w:rFonts w:eastAsia="方正仿宋_GBK"/>
                <w:b/>
                <w:bCs/>
                <w:kern w:val="0"/>
                <w:sz w:val="22"/>
                <w:szCs w:val="22"/>
                <w:shd w:val="clear" w:color="auto" w:fill="FFFFFF"/>
              </w:rPr>
            </w:pPr>
            <w:r>
              <w:rPr>
                <w:rFonts w:eastAsia="方正仿宋_GBK" w:hint="eastAsia"/>
                <w:b/>
                <w:bCs/>
                <w:kern w:val="0"/>
                <w:sz w:val="22"/>
                <w:szCs w:val="22"/>
                <w:shd w:val="clear" w:color="auto" w:fill="FFFFFF"/>
              </w:rPr>
              <w:t>100%</w:t>
            </w:r>
          </w:p>
        </w:tc>
      </w:tr>
    </w:tbl>
    <w:p w:rsidR="00CC37A5" w:rsidRDefault="00CC37A5">
      <w:pPr>
        <w:widowControl/>
        <w:shd w:val="clear" w:color="auto" w:fill="FFFFFF"/>
        <w:adjustRightInd w:val="0"/>
        <w:snapToGrid w:val="0"/>
        <w:spacing w:line="560" w:lineRule="exact"/>
        <w:ind w:firstLineChars="200" w:firstLine="640"/>
        <w:rPr>
          <w:rFonts w:asciiTheme="minorEastAsia" w:eastAsiaTheme="minorEastAsia" w:hAnsiTheme="minorEastAsia"/>
          <w:kern w:val="0"/>
          <w:sz w:val="32"/>
          <w:szCs w:val="32"/>
          <w:shd w:val="clear" w:color="auto" w:fill="FFFFFF"/>
        </w:rPr>
      </w:pPr>
      <w:bookmarkStart w:id="40" w:name="_Toc10699"/>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hint="eastAsia"/>
          <w:kern w:val="0"/>
          <w:sz w:val="32"/>
          <w:szCs w:val="32"/>
          <w:shd w:val="clear" w:color="auto" w:fill="FFFFFF"/>
        </w:rPr>
        <w:t>1.</w:t>
      </w:r>
      <w:r>
        <w:rPr>
          <w:rFonts w:asciiTheme="minorEastAsia" w:eastAsiaTheme="minorEastAsia" w:hAnsiTheme="minorEastAsia" w:hint="eastAsia"/>
          <w:kern w:val="0"/>
          <w:sz w:val="32"/>
          <w:szCs w:val="32"/>
          <w:shd w:val="clear" w:color="auto" w:fill="FFFFFF"/>
        </w:rPr>
        <w:t>征地拆迁面积情况</w:t>
      </w:r>
      <w:r>
        <w:rPr>
          <w:rFonts w:asciiTheme="minorEastAsia" w:eastAsiaTheme="minorEastAsia" w:hAnsiTheme="minorEastAsia"/>
          <w:kern w:val="0"/>
          <w:sz w:val="32"/>
          <w:szCs w:val="32"/>
          <w:shd w:val="clear" w:color="auto" w:fill="FFFFFF"/>
        </w:rPr>
        <w:t>分析</w:t>
      </w:r>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cs="仿宋"/>
          <w:color w:val="000000" w:themeColor="text1"/>
          <w:kern w:val="0"/>
          <w:sz w:val="32"/>
        </w:rPr>
      </w:pPr>
      <w:r>
        <w:rPr>
          <w:rFonts w:asciiTheme="minorEastAsia" w:eastAsiaTheme="minorEastAsia" w:hAnsiTheme="minorEastAsia" w:hint="eastAsia"/>
          <w:kern w:val="0"/>
          <w:sz w:val="32"/>
          <w:szCs w:val="32"/>
          <w:shd w:val="clear" w:color="auto" w:fill="FFFFFF"/>
        </w:rPr>
        <w:lastRenderedPageBreak/>
        <w:t>当</w:t>
      </w:r>
      <w:r>
        <w:rPr>
          <w:rFonts w:asciiTheme="minorEastAsia" w:eastAsiaTheme="minorEastAsia" w:hAnsiTheme="minorEastAsia" w:cs="仿宋" w:hint="eastAsia"/>
          <w:kern w:val="0"/>
          <w:sz w:val="32"/>
          <w:szCs w:val="32"/>
          <w:shd w:val="clear" w:color="auto" w:fill="FFFFFF"/>
        </w:rPr>
        <w:t>年累计完成</w:t>
      </w:r>
      <w:r>
        <w:rPr>
          <w:rFonts w:asciiTheme="minorEastAsia" w:eastAsiaTheme="minorEastAsia" w:hAnsiTheme="minorEastAsia" w:cs="仿宋" w:hint="eastAsia"/>
          <w:kern w:val="0"/>
          <w:sz w:val="32"/>
          <w:szCs w:val="32"/>
          <w:shd w:val="clear" w:color="auto" w:fill="FFFFFF"/>
        </w:rPr>
        <w:t>4238</w:t>
      </w:r>
      <w:r>
        <w:rPr>
          <w:rFonts w:asciiTheme="minorEastAsia" w:eastAsiaTheme="minorEastAsia" w:hAnsiTheme="minorEastAsia" w:cs="仿宋" w:hint="eastAsia"/>
          <w:kern w:val="0"/>
          <w:sz w:val="32"/>
          <w:szCs w:val="32"/>
          <w:shd w:val="clear" w:color="auto" w:fill="FFFFFF"/>
        </w:rPr>
        <w:t>亩土地的征地及拆迁工作，取得林地批复</w:t>
      </w:r>
      <w:r>
        <w:rPr>
          <w:rFonts w:asciiTheme="minorEastAsia" w:eastAsiaTheme="minorEastAsia" w:hAnsiTheme="minorEastAsia" w:cs="仿宋" w:hint="eastAsia"/>
          <w:kern w:val="0"/>
          <w:sz w:val="32"/>
          <w:szCs w:val="32"/>
          <w:shd w:val="clear" w:color="auto" w:fill="FFFFFF"/>
        </w:rPr>
        <w:t>13</w:t>
      </w:r>
      <w:r>
        <w:rPr>
          <w:rFonts w:asciiTheme="minorEastAsia" w:eastAsiaTheme="minorEastAsia" w:hAnsiTheme="minorEastAsia" w:cs="仿宋" w:hint="eastAsia"/>
          <w:kern w:val="0"/>
          <w:sz w:val="32"/>
          <w:szCs w:val="32"/>
          <w:shd w:val="clear" w:color="auto" w:fill="FFFFFF"/>
        </w:rPr>
        <w:t>个，共计征收林地面积</w:t>
      </w:r>
      <w:r>
        <w:rPr>
          <w:rFonts w:asciiTheme="minorEastAsia" w:eastAsiaTheme="minorEastAsia" w:hAnsiTheme="minorEastAsia" w:cs="仿宋" w:hint="eastAsia"/>
          <w:kern w:val="0"/>
          <w:sz w:val="32"/>
          <w:szCs w:val="32"/>
          <w:shd w:val="clear" w:color="auto" w:fill="FFFFFF"/>
        </w:rPr>
        <w:t>2406</w:t>
      </w:r>
      <w:r>
        <w:rPr>
          <w:rFonts w:asciiTheme="minorEastAsia" w:eastAsiaTheme="minorEastAsia" w:hAnsiTheme="minorEastAsia" w:cs="仿宋" w:hint="eastAsia"/>
          <w:kern w:val="0"/>
          <w:sz w:val="32"/>
          <w:szCs w:val="32"/>
          <w:shd w:val="clear" w:color="auto" w:fill="FFFFFF"/>
        </w:rPr>
        <w:t>亩；解决拆迁遗留问题</w:t>
      </w:r>
      <w:r>
        <w:rPr>
          <w:rFonts w:asciiTheme="minorEastAsia" w:eastAsiaTheme="minorEastAsia" w:hAnsiTheme="minorEastAsia" w:cs="仿宋" w:hint="eastAsia"/>
          <w:kern w:val="0"/>
          <w:sz w:val="32"/>
          <w:szCs w:val="32"/>
          <w:shd w:val="clear" w:color="auto" w:fill="FFFFFF"/>
        </w:rPr>
        <w:t>52</w:t>
      </w:r>
      <w:r>
        <w:rPr>
          <w:rFonts w:asciiTheme="minorEastAsia" w:eastAsiaTheme="minorEastAsia" w:hAnsiTheme="minorEastAsia" w:cs="仿宋" w:hint="eastAsia"/>
          <w:kern w:val="0"/>
          <w:sz w:val="32"/>
          <w:szCs w:val="32"/>
          <w:shd w:val="clear" w:color="auto" w:fill="FFFFFF"/>
        </w:rPr>
        <w:t>户；完成国有土</w:t>
      </w:r>
      <w:r>
        <w:rPr>
          <w:rFonts w:asciiTheme="minorEastAsia" w:eastAsiaTheme="minorEastAsia" w:hAnsiTheme="minorEastAsia" w:cs="仿宋" w:hint="eastAsia"/>
          <w:color w:val="000000" w:themeColor="text1"/>
          <w:kern w:val="0"/>
          <w:sz w:val="32"/>
        </w:rPr>
        <w:t>地房屋收购</w:t>
      </w:r>
      <w:r>
        <w:rPr>
          <w:rFonts w:asciiTheme="minorEastAsia" w:eastAsiaTheme="minorEastAsia" w:hAnsiTheme="minorEastAsia" w:cs="仿宋" w:hint="eastAsia"/>
          <w:color w:val="000000" w:themeColor="text1"/>
          <w:kern w:val="0"/>
          <w:sz w:val="32"/>
        </w:rPr>
        <w:t>3</w:t>
      </w:r>
      <w:r>
        <w:rPr>
          <w:rFonts w:asciiTheme="minorEastAsia" w:eastAsiaTheme="minorEastAsia" w:hAnsiTheme="minorEastAsia" w:cs="仿宋" w:hint="eastAsia"/>
          <w:color w:val="000000" w:themeColor="text1"/>
          <w:kern w:val="0"/>
          <w:sz w:val="32"/>
        </w:rPr>
        <w:t>宗。根据评价标准，该指标得</w:t>
      </w:r>
      <w:r>
        <w:rPr>
          <w:rFonts w:asciiTheme="minorEastAsia" w:eastAsiaTheme="minorEastAsia" w:hAnsiTheme="minorEastAsia" w:cs="仿宋" w:hint="eastAsia"/>
          <w:color w:val="000000" w:themeColor="text1"/>
          <w:kern w:val="0"/>
          <w:sz w:val="32"/>
        </w:rPr>
        <w:t>100%</w:t>
      </w:r>
      <w:r>
        <w:rPr>
          <w:rFonts w:asciiTheme="minorEastAsia" w:eastAsiaTheme="minorEastAsia" w:hAnsiTheme="minorEastAsia" w:cs="仿宋" w:hint="eastAsia"/>
          <w:color w:val="000000" w:themeColor="text1"/>
          <w:kern w:val="0"/>
          <w:sz w:val="32"/>
        </w:rPr>
        <w:t>权重分。</w:t>
      </w:r>
    </w:p>
    <w:p w:rsidR="00CC37A5" w:rsidRDefault="001E40B9">
      <w:pPr>
        <w:widowControl/>
        <w:shd w:val="clear" w:color="auto" w:fill="FFFFFF"/>
        <w:adjustRightInd w:val="0"/>
        <w:snapToGrid w:val="0"/>
        <w:spacing w:line="360" w:lineRule="auto"/>
        <w:ind w:left="630"/>
        <w:outlineLvl w:val="2"/>
        <w:rPr>
          <w:rFonts w:asciiTheme="minorEastAsia" w:eastAsiaTheme="minorEastAsia" w:hAnsiTheme="minorEastAsia"/>
        </w:rPr>
      </w:pPr>
      <w:r>
        <w:rPr>
          <w:rFonts w:asciiTheme="minorEastAsia" w:eastAsiaTheme="minorEastAsia" w:hAnsiTheme="minorEastAsia" w:hint="eastAsia"/>
          <w:kern w:val="0"/>
          <w:sz w:val="32"/>
          <w:szCs w:val="32"/>
          <w:shd w:val="clear" w:color="auto" w:fill="FFFFFF"/>
        </w:rPr>
        <w:t>2.</w:t>
      </w:r>
      <w:r>
        <w:rPr>
          <w:rFonts w:asciiTheme="minorEastAsia" w:eastAsiaTheme="minorEastAsia" w:hAnsiTheme="minorEastAsia"/>
          <w:kern w:val="0"/>
          <w:sz w:val="32"/>
          <w:szCs w:val="32"/>
          <w:shd w:val="clear" w:color="auto" w:fill="FFFFFF"/>
        </w:rPr>
        <w:t>招商引资</w:t>
      </w:r>
      <w:r>
        <w:rPr>
          <w:rFonts w:asciiTheme="minorEastAsia" w:eastAsiaTheme="minorEastAsia" w:hAnsiTheme="minorEastAsia"/>
          <w:color w:val="000000" w:themeColor="text1"/>
          <w:kern w:val="0"/>
          <w:sz w:val="32"/>
        </w:rPr>
        <w:t>情况</w:t>
      </w:r>
      <w:r>
        <w:rPr>
          <w:rFonts w:asciiTheme="minorEastAsia" w:eastAsiaTheme="minorEastAsia" w:hAnsiTheme="minorEastAsia"/>
          <w:kern w:val="0"/>
          <w:sz w:val="32"/>
          <w:szCs w:val="32"/>
          <w:shd w:val="clear" w:color="auto" w:fill="FFFFFF"/>
        </w:rPr>
        <w:t>分析</w:t>
      </w:r>
      <w:bookmarkEnd w:id="40"/>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cs="仿宋"/>
          <w:kern w:val="0"/>
          <w:sz w:val="32"/>
          <w:szCs w:val="32"/>
          <w:shd w:val="clear" w:color="auto" w:fill="FFFFFF"/>
        </w:rPr>
      </w:pPr>
      <w:r>
        <w:rPr>
          <w:rFonts w:asciiTheme="minorEastAsia" w:eastAsiaTheme="minorEastAsia" w:hAnsiTheme="minorEastAsia"/>
          <w:color w:val="000000" w:themeColor="text1"/>
          <w:kern w:val="0"/>
          <w:sz w:val="32"/>
        </w:rPr>
        <w:t>优化招商引</w:t>
      </w:r>
      <w:r>
        <w:rPr>
          <w:rFonts w:asciiTheme="minorEastAsia" w:eastAsiaTheme="minorEastAsia" w:hAnsiTheme="minorEastAsia" w:cs="仿宋" w:hint="eastAsia"/>
          <w:color w:val="000000" w:themeColor="text1"/>
          <w:kern w:val="0"/>
          <w:sz w:val="32"/>
        </w:rPr>
        <w:t>资流程，对招商项目实现全过程数字化管理，本年招商引资共计接待超过</w:t>
      </w:r>
      <w:r>
        <w:rPr>
          <w:rFonts w:asciiTheme="minorEastAsia" w:eastAsiaTheme="minorEastAsia" w:hAnsiTheme="minorEastAsia" w:cs="仿宋" w:hint="eastAsia"/>
          <w:color w:val="000000" w:themeColor="text1"/>
          <w:kern w:val="0"/>
          <w:sz w:val="32"/>
        </w:rPr>
        <w:t>100</w:t>
      </w:r>
      <w:r>
        <w:rPr>
          <w:rFonts w:asciiTheme="minorEastAsia" w:eastAsiaTheme="minorEastAsia" w:hAnsiTheme="minorEastAsia" w:cs="仿宋" w:hint="eastAsia"/>
          <w:color w:val="000000" w:themeColor="text1"/>
          <w:kern w:val="0"/>
          <w:sz w:val="32"/>
        </w:rPr>
        <w:t>次，签约先进计算产业创新中心—</w:t>
      </w:r>
      <w:r>
        <w:rPr>
          <w:rFonts w:asciiTheme="minorEastAsia" w:eastAsiaTheme="minorEastAsia" w:hAnsiTheme="minorEastAsia" w:cs="仿宋" w:hint="eastAsia"/>
          <w:color w:val="000000" w:themeColor="text1"/>
          <w:kern w:val="0"/>
          <w:sz w:val="32"/>
        </w:rPr>
        <w:t>GPU</w:t>
      </w:r>
      <w:r>
        <w:rPr>
          <w:rFonts w:asciiTheme="minorEastAsia" w:eastAsiaTheme="minorEastAsia" w:hAnsiTheme="minorEastAsia" w:cs="仿宋" w:hint="eastAsia"/>
          <w:color w:val="000000" w:themeColor="text1"/>
          <w:kern w:val="0"/>
          <w:sz w:val="32"/>
        </w:rPr>
        <w:t>、云</w:t>
      </w:r>
      <w:proofErr w:type="gramStart"/>
      <w:r>
        <w:rPr>
          <w:rFonts w:asciiTheme="minorEastAsia" w:eastAsiaTheme="minorEastAsia" w:hAnsiTheme="minorEastAsia" w:cs="仿宋" w:hint="eastAsia"/>
          <w:color w:val="000000" w:themeColor="text1"/>
          <w:kern w:val="0"/>
          <w:sz w:val="32"/>
        </w:rPr>
        <w:t>栖蓝谷康养</w:t>
      </w:r>
      <w:proofErr w:type="gramEnd"/>
      <w:r>
        <w:rPr>
          <w:rFonts w:asciiTheme="minorEastAsia" w:eastAsiaTheme="minorEastAsia" w:hAnsiTheme="minorEastAsia" w:cs="仿宋" w:hint="eastAsia"/>
          <w:color w:val="000000" w:themeColor="text1"/>
          <w:kern w:val="0"/>
          <w:sz w:val="32"/>
        </w:rPr>
        <w:t>小镇、西部（重庆）花卉苗木产业园、康佳数字经济产业园、易平方网络科技运营平台项目等现代服务业招商引资项目</w:t>
      </w:r>
      <w:r>
        <w:rPr>
          <w:rFonts w:asciiTheme="minorEastAsia" w:eastAsiaTheme="minorEastAsia" w:hAnsiTheme="minorEastAsia" w:cs="仿宋" w:hint="eastAsia"/>
          <w:color w:val="000000" w:themeColor="text1"/>
          <w:kern w:val="0"/>
          <w:sz w:val="32"/>
        </w:rPr>
        <w:t>33</w:t>
      </w:r>
      <w:r>
        <w:rPr>
          <w:rFonts w:asciiTheme="minorEastAsia" w:eastAsiaTheme="minorEastAsia" w:hAnsiTheme="minorEastAsia" w:cs="仿宋" w:hint="eastAsia"/>
          <w:color w:val="000000" w:themeColor="text1"/>
          <w:kern w:val="0"/>
          <w:sz w:val="32"/>
        </w:rPr>
        <w:t>个</w:t>
      </w:r>
      <w:r>
        <w:rPr>
          <w:rFonts w:asciiTheme="minorEastAsia" w:eastAsiaTheme="minorEastAsia" w:hAnsiTheme="minorEastAsia" w:cs="仿宋" w:hint="eastAsia"/>
          <w:kern w:val="0"/>
          <w:sz w:val="32"/>
          <w:szCs w:val="32"/>
          <w:shd w:val="clear" w:color="auto" w:fill="FFFFFF"/>
        </w:rPr>
        <w:t>。根据评价标准，该指标得</w:t>
      </w:r>
      <w:r>
        <w:rPr>
          <w:rFonts w:asciiTheme="minorEastAsia" w:eastAsiaTheme="minorEastAsia" w:hAnsiTheme="minorEastAsia" w:cs="仿宋" w:hint="eastAsia"/>
          <w:kern w:val="0"/>
          <w:sz w:val="32"/>
          <w:szCs w:val="32"/>
          <w:shd w:val="clear" w:color="auto" w:fill="FFFFFF"/>
        </w:rPr>
        <w:t>100%</w:t>
      </w:r>
      <w:r>
        <w:rPr>
          <w:rFonts w:asciiTheme="minorEastAsia" w:eastAsiaTheme="minorEastAsia" w:hAnsiTheme="minorEastAsia" w:cs="仿宋" w:hint="eastAsia"/>
          <w:kern w:val="0"/>
          <w:sz w:val="32"/>
          <w:szCs w:val="32"/>
          <w:shd w:val="clear" w:color="auto" w:fill="FFFFFF"/>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bookmarkStart w:id="41" w:name="_Toc11832"/>
      <w:r>
        <w:rPr>
          <w:rFonts w:asciiTheme="minorEastAsia" w:eastAsiaTheme="minorEastAsia" w:hAnsiTheme="minorEastAsia" w:hint="eastAsia"/>
          <w:kern w:val="0"/>
          <w:sz w:val="32"/>
          <w:szCs w:val="32"/>
          <w:shd w:val="clear" w:color="auto" w:fill="FFFFFF"/>
        </w:rPr>
        <w:t>3.</w:t>
      </w:r>
      <w:r>
        <w:rPr>
          <w:rFonts w:asciiTheme="minorEastAsia" w:eastAsiaTheme="minorEastAsia" w:hAnsiTheme="minorEastAsia"/>
          <w:kern w:val="0"/>
          <w:sz w:val="32"/>
          <w:szCs w:val="32"/>
          <w:shd w:val="clear" w:color="auto" w:fill="FFFFFF"/>
        </w:rPr>
        <w:t>项目推进数量情况分析</w:t>
      </w:r>
      <w:bookmarkEnd w:id="41"/>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hint="eastAsia"/>
          <w:color w:val="000000" w:themeColor="text1"/>
          <w:sz w:val="32"/>
          <w:szCs w:val="32"/>
          <w:shd w:val="clear" w:color="auto" w:fill="FFFFFF"/>
        </w:rPr>
        <w:t>本年度推进项目共计</w:t>
      </w:r>
      <w:r>
        <w:rPr>
          <w:rFonts w:asciiTheme="minorEastAsia" w:eastAsiaTheme="minorEastAsia" w:hAnsiTheme="minorEastAsia" w:hint="eastAsia"/>
          <w:color w:val="000000" w:themeColor="text1"/>
          <w:sz w:val="32"/>
          <w:szCs w:val="32"/>
          <w:shd w:val="clear" w:color="auto" w:fill="FFFFFF"/>
        </w:rPr>
        <w:t>40</w:t>
      </w:r>
      <w:r>
        <w:rPr>
          <w:rFonts w:asciiTheme="minorEastAsia" w:eastAsiaTheme="minorEastAsia" w:hAnsiTheme="minorEastAsia" w:hint="eastAsia"/>
          <w:color w:val="000000" w:themeColor="text1"/>
          <w:sz w:val="32"/>
          <w:szCs w:val="32"/>
          <w:shd w:val="clear" w:color="auto" w:fill="FFFFFF"/>
        </w:rPr>
        <w:t>项</w:t>
      </w:r>
      <w:r>
        <w:rPr>
          <w:rFonts w:asciiTheme="minorEastAsia" w:eastAsiaTheme="minorEastAsia" w:hAnsiTheme="minorEastAsia" w:hint="eastAsia"/>
          <w:color w:val="000000"/>
          <w:kern w:val="0"/>
          <w:sz w:val="32"/>
          <w:szCs w:val="32"/>
        </w:rPr>
        <w:t>，</w:t>
      </w:r>
      <w:r>
        <w:rPr>
          <w:rFonts w:asciiTheme="minorEastAsia" w:eastAsiaTheme="minorEastAsia" w:hAnsiTheme="minorEastAsia" w:cs="仿宋" w:hint="eastAsia"/>
          <w:sz w:val="32"/>
          <w:szCs w:val="32"/>
        </w:rPr>
        <w:t>已完工项目包括古道湾公园及配套工程、</w:t>
      </w:r>
      <w:proofErr w:type="gramStart"/>
      <w:r>
        <w:rPr>
          <w:rFonts w:asciiTheme="minorEastAsia" w:eastAsiaTheme="minorEastAsia" w:hAnsiTheme="minorEastAsia" w:cs="仿宋" w:hint="eastAsia"/>
          <w:sz w:val="32"/>
          <w:szCs w:val="32"/>
        </w:rPr>
        <w:t>璧</w:t>
      </w:r>
      <w:proofErr w:type="gramEnd"/>
      <w:r>
        <w:rPr>
          <w:rFonts w:asciiTheme="minorEastAsia" w:eastAsiaTheme="minorEastAsia" w:hAnsiTheme="minorEastAsia" w:cs="仿宋" w:hint="eastAsia"/>
          <w:sz w:val="32"/>
          <w:szCs w:val="32"/>
        </w:rPr>
        <w:t>山区双凤公园、智慧停车项目、</w:t>
      </w:r>
      <w:proofErr w:type="gramStart"/>
      <w:r>
        <w:rPr>
          <w:rFonts w:asciiTheme="minorEastAsia" w:eastAsiaTheme="minorEastAsia" w:hAnsiTheme="minorEastAsia" w:cs="仿宋" w:hint="eastAsia"/>
          <w:sz w:val="32"/>
          <w:szCs w:val="32"/>
        </w:rPr>
        <w:t>御湖新区</w:t>
      </w:r>
      <w:proofErr w:type="gramEnd"/>
      <w:r>
        <w:rPr>
          <w:rFonts w:asciiTheme="minorEastAsia" w:eastAsiaTheme="minorEastAsia" w:hAnsiTheme="minorEastAsia" w:cs="仿宋" w:hint="eastAsia"/>
          <w:sz w:val="32"/>
          <w:szCs w:val="32"/>
        </w:rPr>
        <w:t>环湖路及其</w:t>
      </w:r>
      <w:proofErr w:type="gramStart"/>
      <w:r>
        <w:rPr>
          <w:rFonts w:asciiTheme="minorEastAsia" w:eastAsiaTheme="minorEastAsia" w:hAnsiTheme="minorEastAsia" w:cs="仿宋" w:hint="eastAsia"/>
          <w:sz w:val="32"/>
          <w:szCs w:val="32"/>
        </w:rPr>
        <w:t>连接道</w:t>
      </w:r>
      <w:proofErr w:type="gramEnd"/>
      <w:r>
        <w:rPr>
          <w:rFonts w:asciiTheme="minorEastAsia" w:eastAsiaTheme="minorEastAsia" w:hAnsiTheme="minorEastAsia" w:cs="仿宋" w:hint="eastAsia"/>
          <w:sz w:val="32"/>
          <w:szCs w:val="32"/>
        </w:rPr>
        <w:t>工程等项目</w:t>
      </w:r>
      <w:r>
        <w:rPr>
          <w:rFonts w:asciiTheme="minorEastAsia" w:eastAsiaTheme="minorEastAsia" w:hAnsiTheme="minorEastAsia" w:cs="仿宋" w:hint="eastAsia"/>
          <w:sz w:val="32"/>
          <w:szCs w:val="32"/>
        </w:rPr>
        <w:t>20</w:t>
      </w:r>
      <w:r>
        <w:rPr>
          <w:rFonts w:asciiTheme="minorEastAsia" w:eastAsiaTheme="minorEastAsia" w:hAnsiTheme="minorEastAsia" w:cs="仿宋" w:hint="eastAsia"/>
          <w:sz w:val="32"/>
          <w:szCs w:val="32"/>
        </w:rPr>
        <w:t>个，金剑山登山步道、黛山大道云巴慢行系统等民生项目加速推进，预计年底建成投用；重庆中医药学院、重庆市</w:t>
      </w:r>
      <w:proofErr w:type="gramStart"/>
      <w:r>
        <w:rPr>
          <w:rFonts w:asciiTheme="minorEastAsia" w:eastAsiaTheme="minorEastAsia" w:hAnsiTheme="minorEastAsia" w:cs="仿宋" w:hint="eastAsia"/>
          <w:sz w:val="32"/>
          <w:szCs w:val="32"/>
        </w:rPr>
        <w:t>璧</w:t>
      </w:r>
      <w:proofErr w:type="gramEnd"/>
      <w:r>
        <w:rPr>
          <w:rFonts w:asciiTheme="minorEastAsia" w:eastAsiaTheme="minorEastAsia" w:hAnsiTheme="minorEastAsia" w:cs="仿宋" w:hint="eastAsia"/>
          <w:sz w:val="32"/>
          <w:szCs w:val="32"/>
        </w:rPr>
        <w:t>山区中医院等</w:t>
      </w:r>
      <w:r>
        <w:rPr>
          <w:rFonts w:asciiTheme="minorEastAsia" w:eastAsiaTheme="minorEastAsia" w:hAnsiTheme="minorEastAsia" w:cs="仿宋" w:hint="eastAsia"/>
          <w:sz w:val="32"/>
          <w:szCs w:val="32"/>
        </w:rPr>
        <w:t>20</w:t>
      </w:r>
      <w:r>
        <w:rPr>
          <w:rFonts w:asciiTheme="minorEastAsia" w:eastAsiaTheme="minorEastAsia" w:hAnsiTheme="minorEastAsia" w:cs="仿宋" w:hint="eastAsia"/>
          <w:sz w:val="32"/>
          <w:szCs w:val="32"/>
        </w:rPr>
        <w:t>项项目有序推</w:t>
      </w:r>
      <w:r>
        <w:rPr>
          <w:rFonts w:asciiTheme="minorEastAsia" w:eastAsiaTheme="minorEastAsia" w:hAnsiTheme="minorEastAsia" w:cs="方正仿宋_GBK" w:hint="eastAsia"/>
          <w:sz w:val="32"/>
          <w:szCs w:val="32"/>
        </w:rPr>
        <w:t>进。</w:t>
      </w:r>
      <w:r>
        <w:rPr>
          <w:rFonts w:asciiTheme="minorEastAsia" w:eastAsiaTheme="minorEastAsia" w:hAnsiTheme="minorEastAsia"/>
          <w:kern w:val="0"/>
          <w:sz w:val="32"/>
          <w:szCs w:val="32"/>
          <w:shd w:val="clear" w:color="auto" w:fill="FFFFFF"/>
        </w:rPr>
        <w:t>根据评价标准，该指标得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bookmarkStart w:id="42" w:name="_Toc29669"/>
      <w:r>
        <w:rPr>
          <w:rFonts w:asciiTheme="minorEastAsia" w:eastAsiaTheme="minorEastAsia" w:hAnsiTheme="minorEastAsia" w:hint="eastAsia"/>
          <w:kern w:val="0"/>
          <w:sz w:val="32"/>
          <w:szCs w:val="32"/>
          <w:shd w:val="clear" w:color="auto" w:fill="FFFFFF"/>
        </w:rPr>
        <w:t>4.</w:t>
      </w:r>
      <w:r>
        <w:rPr>
          <w:rFonts w:asciiTheme="minorEastAsia" w:eastAsiaTheme="minorEastAsia" w:hAnsiTheme="minorEastAsia"/>
          <w:kern w:val="0"/>
          <w:sz w:val="32"/>
          <w:szCs w:val="32"/>
          <w:shd w:val="clear" w:color="auto" w:fill="FFFFFF"/>
        </w:rPr>
        <w:t>环境优化情况分析</w:t>
      </w:r>
      <w:bookmarkEnd w:id="42"/>
    </w:p>
    <w:p w:rsidR="00CC37A5" w:rsidRDefault="001E40B9">
      <w:pPr>
        <w:widowControl/>
        <w:shd w:val="clear" w:color="auto" w:fill="FFFFFF"/>
        <w:adjustRightInd w:val="0"/>
        <w:snapToGrid w:val="0"/>
        <w:spacing w:line="360" w:lineRule="auto"/>
        <w:ind w:firstLineChars="200" w:firstLine="640"/>
        <w:rPr>
          <w:rFonts w:asciiTheme="minorEastAsia" w:eastAsiaTheme="minorEastAsia" w:hAnsiTheme="minorEastAsia"/>
          <w:kern w:val="0"/>
          <w:sz w:val="32"/>
          <w:szCs w:val="32"/>
          <w:shd w:val="clear" w:color="auto" w:fill="FFFFFF"/>
        </w:rPr>
      </w:pPr>
      <w:r>
        <w:rPr>
          <w:rFonts w:asciiTheme="minorEastAsia" w:eastAsiaTheme="minorEastAsia" w:hAnsiTheme="minorEastAsia" w:cs="仿宋" w:hint="eastAsia"/>
          <w:sz w:val="32"/>
          <w:szCs w:val="32"/>
        </w:rPr>
        <w:t>完成古道湾公园及配套工程、</w:t>
      </w:r>
      <w:proofErr w:type="gramStart"/>
      <w:r>
        <w:rPr>
          <w:rFonts w:asciiTheme="minorEastAsia" w:eastAsiaTheme="minorEastAsia" w:hAnsiTheme="minorEastAsia" w:cs="仿宋" w:hint="eastAsia"/>
          <w:sz w:val="32"/>
          <w:szCs w:val="32"/>
        </w:rPr>
        <w:t>璧</w:t>
      </w:r>
      <w:proofErr w:type="gramEnd"/>
      <w:r>
        <w:rPr>
          <w:rFonts w:asciiTheme="minorEastAsia" w:eastAsiaTheme="minorEastAsia" w:hAnsiTheme="minorEastAsia" w:cs="仿宋" w:hint="eastAsia"/>
          <w:sz w:val="32"/>
          <w:szCs w:val="32"/>
        </w:rPr>
        <w:t>山区双凤公园、智慧停车项目、</w:t>
      </w:r>
      <w:proofErr w:type="gramStart"/>
      <w:r>
        <w:rPr>
          <w:rFonts w:asciiTheme="minorEastAsia" w:eastAsiaTheme="minorEastAsia" w:hAnsiTheme="minorEastAsia" w:cs="仿宋" w:hint="eastAsia"/>
          <w:sz w:val="32"/>
          <w:szCs w:val="32"/>
        </w:rPr>
        <w:t>御湖新区</w:t>
      </w:r>
      <w:proofErr w:type="gramEnd"/>
      <w:r>
        <w:rPr>
          <w:rFonts w:asciiTheme="minorEastAsia" w:eastAsiaTheme="minorEastAsia" w:hAnsiTheme="minorEastAsia" w:cs="仿宋" w:hint="eastAsia"/>
          <w:sz w:val="32"/>
          <w:szCs w:val="32"/>
        </w:rPr>
        <w:t>环湖路及其</w:t>
      </w:r>
      <w:proofErr w:type="gramStart"/>
      <w:r>
        <w:rPr>
          <w:rFonts w:asciiTheme="minorEastAsia" w:eastAsiaTheme="minorEastAsia" w:hAnsiTheme="minorEastAsia" w:cs="仿宋" w:hint="eastAsia"/>
          <w:sz w:val="32"/>
          <w:szCs w:val="32"/>
        </w:rPr>
        <w:t>连接道</w:t>
      </w:r>
      <w:proofErr w:type="gramEnd"/>
      <w:r>
        <w:rPr>
          <w:rFonts w:asciiTheme="minorEastAsia" w:eastAsiaTheme="minorEastAsia" w:hAnsiTheme="minorEastAsia" w:cs="仿宋" w:hint="eastAsia"/>
          <w:sz w:val="32"/>
          <w:szCs w:val="32"/>
        </w:rPr>
        <w:t>工程等项目，金剑山登</w:t>
      </w:r>
      <w:r>
        <w:rPr>
          <w:rFonts w:asciiTheme="minorEastAsia" w:eastAsiaTheme="minorEastAsia" w:hAnsiTheme="minorEastAsia" w:cs="仿宋" w:hint="eastAsia"/>
          <w:sz w:val="32"/>
          <w:szCs w:val="32"/>
        </w:rPr>
        <w:lastRenderedPageBreak/>
        <w:t>山步道、黛山大道云巴慢行系统</w:t>
      </w:r>
      <w:r>
        <w:rPr>
          <w:rFonts w:asciiTheme="minorEastAsia" w:eastAsiaTheme="minorEastAsia" w:hAnsiTheme="minorEastAsia" w:cs="方正仿宋_GBK" w:hint="eastAsia"/>
          <w:sz w:val="32"/>
          <w:szCs w:val="32"/>
        </w:rPr>
        <w:t>等民生项目加速推进。</w:t>
      </w:r>
      <w:r>
        <w:rPr>
          <w:rFonts w:asciiTheme="minorEastAsia" w:eastAsiaTheme="minorEastAsia" w:hAnsiTheme="minorEastAsia" w:cs="仿宋" w:hint="eastAsia"/>
          <w:kern w:val="0"/>
          <w:sz w:val="32"/>
          <w:szCs w:val="32"/>
          <w:shd w:val="clear" w:color="auto" w:fill="FFFFFF"/>
        </w:rPr>
        <w:t>根据评价</w:t>
      </w:r>
      <w:r>
        <w:rPr>
          <w:rFonts w:asciiTheme="minorEastAsia" w:eastAsiaTheme="minorEastAsia" w:hAnsiTheme="minorEastAsia"/>
          <w:kern w:val="0"/>
          <w:sz w:val="32"/>
          <w:szCs w:val="32"/>
          <w:shd w:val="clear" w:color="auto" w:fill="FFFFFF"/>
        </w:rPr>
        <w:t>标准，该指标得</w:t>
      </w:r>
      <w:r>
        <w:rPr>
          <w:rFonts w:asciiTheme="minorEastAsia" w:eastAsiaTheme="minorEastAsia" w:hAnsiTheme="minorEastAsia"/>
          <w:kern w:val="0"/>
          <w:sz w:val="32"/>
          <w:szCs w:val="32"/>
          <w:shd w:val="clear" w:color="auto" w:fill="FFFFFF"/>
        </w:rPr>
        <w:t>100%</w:t>
      </w:r>
      <w:r>
        <w:rPr>
          <w:rFonts w:asciiTheme="minorEastAsia" w:eastAsiaTheme="minorEastAsia" w:hAnsiTheme="minorEastAsia"/>
          <w:kern w:val="0"/>
          <w:sz w:val="32"/>
          <w:szCs w:val="32"/>
          <w:shd w:val="clear" w:color="auto" w:fill="FFFFFF"/>
        </w:rPr>
        <w:t>权重分。</w:t>
      </w:r>
    </w:p>
    <w:p w:rsidR="00CC37A5" w:rsidRDefault="001E40B9">
      <w:pPr>
        <w:widowControl/>
        <w:shd w:val="clear" w:color="auto" w:fill="FFFFFF"/>
        <w:adjustRightInd w:val="0"/>
        <w:snapToGrid w:val="0"/>
        <w:spacing w:line="560" w:lineRule="exact"/>
        <w:ind w:firstLineChars="200" w:firstLine="640"/>
        <w:outlineLvl w:val="2"/>
        <w:rPr>
          <w:rFonts w:asciiTheme="minorEastAsia" w:eastAsiaTheme="minorEastAsia" w:hAnsiTheme="minorEastAsia"/>
          <w:sz w:val="32"/>
          <w:szCs w:val="32"/>
        </w:rPr>
      </w:pPr>
      <w:bookmarkStart w:id="43" w:name="_Toc19187"/>
      <w:r>
        <w:rPr>
          <w:rFonts w:asciiTheme="minorEastAsia" w:eastAsiaTheme="minorEastAsia" w:hAnsiTheme="minorEastAsia" w:hint="eastAsia"/>
          <w:kern w:val="0"/>
          <w:sz w:val="32"/>
          <w:szCs w:val="32"/>
          <w:shd w:val="clear" w:color="auto" w:fill="FFFFFF"/>
        </w:rPr>
        <w:t>5.</w:t>
      </w:r>
      <w:r>
        <w:rPr>
          <w:rFonts w:asciiTheme="minorEastAsia" w:eastAsiaTheme="minorEastAsia" w:hAnsiTheme="minorEastAsia"/>
          <w:kern w:val="0"/>
          <w:sz w:val="32"/>
          <w:szCs w:val="32"/>
          <w:shd w:val="clear" w:color="auto" w:fill="FFFFFF"/>
        </w:rPr>
        <w:t>基础设施建设质量分析</w:t>
      </w:r>
      <w:bookmarkEnd w:id="43"/>
    </w:p>
    <w:p w:rsidR="00CC37A5" w:rsidRDefault="001E40B9">
      <w:pPr>
        <w:adjustRightInd w:val="0"/>
        <w:snapToGrid w:val="0"/>
        <w:spacing w:line="594" w:lineRule="exact"/>
        <w:ind w:firstLineChars="200" w:firstLine="640"/>
        <w:rPr>
          <w:rFonts w:asciiTheme="minorEastAsia" w:eastAsiaTheme="minorEastAsia" w:hAnsiTheme="minorEastAsia" w:cs="仿宋"/>
          <w:kern w:val="0"/>
          <w:sz w:val="32"/>
          <w:szCs w:val="32"/>
          <w:shd w:val="clear" w:color="auto" w:fill="FFFFFF"/>
        </w:rPr>
      </w:pPr>
      <w:r>
        <w:rPr>
          <w:rFonts w:asciiTheme="minorEastAsia" w:eastAsiaTheme="minorEastAsia" w:hAnsiTheme="minorEastAsia" w:cs="仿宋" w:hint="eastAsia"/>
          <w:sz w:val="32"/>
          <w:szCs w:val="32"/>
        </w:rPr>
        <w:t>基础设施建设质量合格完善，停车管理系统的安装改善市民出行体验，缓解了市民停车难问题，市民出行得到了有效改善，</w:t>
      </w:r>
      <w:r>
        <w:rPr>
          <w:rFonts w:asciiTheme="minorEastAsia" w:eastAsiaTheme="minorEastAsia" w:hAnsiTheme="minorEastAsia"/>
          <w:kern w:val="0"/>
          <w:sz w:val="32"/>
          <w:szCs w:val="32"/>
          <w:shd w:val="clear" w:color="auto" w:fill="FFFFFF"/>
        </w:rPr>
        <w:t>基础设施建设质量</w:t>
      </w:r>
      <w:r>
        <w:rPr>
          <w:rFonts w:asciiTheme="minorEastAsia" w:eastAsiaTheme="minorEastAsia" w:hAnsiTheme="minorEastAsia" w:cs="仿宋" w:hint="eastAsia"/>
          <w:sz w:val="32"/>
          <w:szCs w:val="32"/>
        </w:rPr>
        <w:t>监督有效。</w:t>
      </w:r>
      <w:r>
        <w:rPr>
          <w:rFonts w:asciiTheme="minorEastAsia" w:eastAsiaTheme="minorEastAsia" w:hAnsiTheme="minorEastAsia" w:cs="仿宋" w:hint="eastAsia"/>
          <w:kern w:val="0"/>
          <w:sz w:val="32"/>
          <w:szCs w:val="32"/>
          <w:shd w:val="clear" w:color="auto" w:fill="FFFFFF"/>
        </w:rPr>
        <w:t>根据评价标准，该指标得</w:t>
      </w:r>
      <w:r>
        <w:rPr>
          <w:rFonts w:asciiTheme="minorEastAsia" w:eastAsiaTheme="minorEastAsia" w:hAnsiTheme="minorEastAsia" w:cs="仿宋" w:hint="eastAsia"/>
          <w:kern w:val="0"/>
          <w:sz w:val="32"/>
          <w:szCs w:val="32"/>
          <w:shd w:val="clear" w:color="auto" w:fill="FFFFFF"/>
        </w:rPr>
        <w:t>100%</w:t>
      </w:r>
      <w:r>
        <w:rPr>
          <w:rFonts w:asciiTheme="minorEastAsia" w:eastAsiaTheme="minorEastAsia" w:hAnsiTheme="minorEastAsia" w:cs="仿宋" w:hint="eastAsia"/>
          <w:kern w:val="0"/>
          <w:sz w:val="32"/>
          <w:szCs w:val="32"/>
          <w:shd w:val="clear" w:color="auto" w:fill="FFFFFF"/>
        </w:rPr>
        <w:t>权重分。</w:t>
      </w:r>
    </w:p>
    <w:p w:rsidR="00CC37A5" w:rsidRDefault="001E40B9">
      <w:pPr>
        <w:spacing w:line="596" w:lineRule="exact"/>
        <w:ind w:firstLineChars="200" w:firstLine="640"/>
        <w:outlineLvl w:val="1"/>
        <w:rPr>
          <w:rFonts w:asciiTheme="minorEastAsia" w:eastAsiaTheme="minorEastAsia" w:hAnsiTheme="minorEastAsia"/>
          <w:sz w:val="32"/>
          <w:szCs w:val="32"/>
        </w:rPr>
      </w:pPr>
      <w:bookmarkStart w:id="44" w:name="_Toc10936"/>
      <w:bookmarkStart w:id="45" w:name="_Toc99443898"/>
      <w:r>
        <w:rPr>
          <w:rFonts w:asciiTheme="minorEastAsia" w:eastAsiaTheme="minorEastAsia" w:hAnsiTheme="minorEastAsia"/>
          <w:sz w:val="32"/>
          <w:szCs w:val="32"/>
        </w:rPr>
        <w:t>（四）效益评价情况</w:t>
      </w:r>
      <w:bookmarkEnd w:id="44"/>
      <w:bookmarkEnd w:id="45"/>
    </w:p>
    <w:p w:rsidR="00CC37A5" w:rsidRDefault="001E40B9">
      <w:pPr>
        <w:widowControl/>
        <w:shd w:val="clear" w:color="auto" w:fill="FFFFFF"/>
        <w:adjustRightInd w:val="0"/>
        <w:snapToGrid w:val="0"/>
        <w:spacing w:line="560" w:lineRule="exact"/>
        <w:ind w:firstLineChars="200" w:firstLine="640"/>
        <w:rPr>
          <w:rFonts w:asciiTheme="minorEastAsia" w:eastAsiaTheme="minorEastAsia" w:hAnsiTheme="minorEastAsia"/>
          <w:kern w:val="0"/>
          <w:sz w:val="28"/>
          <w:szCs w:val="28"/>
          <w:shd w:val="clear" w:color="auto" w:fill="FFFFFF"/>
        </w:rPr>
      </w:pPr>
      <w:r>
        <w:rPr>
          <w:rFonts w:asciiTheme="minorEastAsia" w:eastAsiaTheme="minorEastAsia" w:hAnsiTheme="minorEastAsia"/>
          <w:kern w:val="0"/>
          <w:sz w:val="32"/>
          <w:szCs w:val="32"/>
          <w:shd w:val="clear" w:color="auto" w:fill="FFFFFF"/>
        </w:rPr>
        <w:t>效益类指标权重</w:t>
      </w:r>
      <w:r>
        <w:rPr>
          <w:rFonts w:asciiTheme="minorEastAsia" w:eastAsiaTheme="minorEastAsia" w:hAnsiTheme="minorEastAsia" w:hint="eastAsia"/>
          <w:kern w:val="0"/>
          <w:sz w:val="32"/>
          <w:szCs w:val="32"/>
          <w:shd w:val="clear" w:color="auto" w:fill="FFFFFF"/>
        </w:rPr>
        <w:t>15</w:t>
      </w:r>
      <w:r>
        <w:rPr>
          <w:rFonts w:asciiTheme="minorEastAsia" w:eastAsiaTheme="minorEastAsia" w:hAnsiTheme="minorEastAsia"/>
          <w:kern w:val="0"/>
          <w:sz w:val="32"/>
          <w:szCs w:val="32"/>
          <w:shd w:val="clear" w:color="auto" w:fill="FFFFFF"/>
        </w:rPr>
        <w:t>分，实际得分</w:t>
      </w:r>
      <w:r>
        <w:rPr>
          <w:rFonts w:asciiTheme="minorEastAsia" w:eastAsiaTheme="minorEastAsia" w:hAnsiTheme="minorEastAsia" w:hint="eastAsia"/>
          <w:kern w:val="0"/>
          <w:sz w:val="32"/>
          <w:szCs w:val="32"/>
          <w:shd w:val="clear" w:color="auto" w:fill="FFFFFF"/>
        </w:rPr>
        <w:t>13</w:t>
      </w:r>
      <w:r>
        <w:rPr>
          <w:rFonts w:asciiTheme="minorEastAsia" w:eastAsiaTheme="minorEastAsia" w:hAnsiTheme="minorEastAsia"/>
          <w:kern w:val="0"/>
          <w:sz w:val="32"/>
          <w:szCs w:val="32"/>
          <w:shd w:val="clear" w:color="auto" w:fill="FFFFFF"/>
        </w:rPr>
        <w:t>分。具体得分情况如表</w:t>
      </w:r>
      <w:r>
        <w:rPr>
          <w:rFonts w:asciiTheme="minorEastAsia" w:eastAsiaTheme="minorEastAsia" w:hAnsiTheme="minorEastAsia"/>
          <w:kern w:val="0"/>
          <w:sz w:val="32"/>
          <w:szCs w:val="32"/>
          <w:shd w:val="clear" w:color="auto" w:fill="FFFFFF"/>
        </w:rPr>
        <w:t xml:space="preserve"> 4 </w:t>
      </w:r>
      <w:r>
        <w:rPr>
          <w:rFonts w:asciiTheme="minorEastAsia" w:eastAsiaTheme="minorEastAsia" w:hAnsiTheme="minorEastAsia"/>
          <w:kern w:val="0"/>
          <w:sz w:val="32"/>
          <w:szCs w:val="32"/>
          <w:shd w:val="clear" w:color="auto" w:fill="FFFFFF"/>
        </w:rPr>
        <w:t>所示。</w:t>
      </w:r>
    </w:p>
    <w:p w:rsidR="00CC37A5" w:rsidRDefault="001E40B9">
      <w:pPr>
        <w:tabs>
          <w:tab w:val="left" w:pos="861"/>
        </w:tabs>
        <w:autoSpaceDE w:val="0"/>
        <w:autoSpaceDN w:val="0"/>
        <w:spacing w:before="20" w:line="560" w:lineRule="exact"/>
        <w:ind w:firstLineChars="200" w:firstLine="560"/>
        <w:jc w:val="center"/>
        <w:rPr>
          <w:rFonts w:eastAsia="方正仿宋_GBK"/>
        </w:rPr>
      </w:pPr>
      <w:r>
        <w:rPr>
          <w:rFonts w:eastAsia="方正仿宋_GBK"/>
          <w:kern w:val="0"/>
          <w:sz w:val="28"/>
          <w:szCs w:val="28"/>
          <w:shd w:val="clear" w:color="auto" w:fill="FFFFFF"/>
        </w:rPr>
        <w:t>表</w:t>
      </w:r>
      <w:r>
        <w:rPr>
          <w:rFonts w:eastAsia="方正仿宋_GBK"/>
          <w:kern w:val="0"/>
          <w:sz w:val="28"/>
          <w:szCs w:val="28"/>
          <w:shd w:val="clear" w:color="auto" w:fill="FFFFFF"/>
        </w:rPr>
        <w:t xml:space="preserve"> 4</w:t>
      </w:r>
      <w:r>
        <w:rPr>
          <w:rFonts w:eastAsia="方正仿宋_GBK"/>
          <w:kern w:val="0"/>
          <w:sz w:val="28"/>
          <w:szCs w:val="28"/>
          <w:shd w:val="clear" w:color="auto" w:fill="FFFFFF"/>
        </w:rPr>
        <w:t>：效益类指标得分情况</w:t>
      </w:r>
    </w:p>
    <w:tbl>
      <w:tblPr>
        <w:tblW w:w="8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993"/>
        <w:gridCol w:w="1552"/>
        <w:gridCol w:w="1495"/>
        <w:gridCol w:w="1378"/>
      </w:tblGrid>
      <w:tr w:rsidR="00CC37A5">
        <w:trPr>
          <w:trHeight w:val="632"/>
        </w:trPr>
        <w:tc>
          <w:tcPr>
            <w:tcW w:w="3993" w:type="dxa"/>
            <w:shd w:val="clear" w:color="auto" w:fill="auto"/>
            <w:vAlign w:val="center"/>
          </w:tcPr>
          <w:p w:rsidR="00CC37A5" w:rsidRDefault="001E40B9">
            <w:pPr>
              <w:pStyle w:val="TableParagraph"/>
              <w:spacing w:before="2" w:line="560" w:lineRule="exact"/>
              <w:ind w:left="577" w:right="569"/>
              <w:jc w:val="center"/>
              <w:rPr>
                <w:rFonts w:ascii="Times New Roman" w:eastAsia="方正仿宋_GBK" w:hAnsi="Times New Roman" w:cs="Times New Roman"/>
                <w:kern w:val="0"/>
                <w:sz w:val="22"/>
                <w:szCs w:val="22"/>
                <w:shd w:val="clear" w:color="auto" w:fill="FFFFFF"/>
                <w:lang w:val="en-US"/>
              </w:rPr>
            </w:pPr>
            <w:r>
              <w:rPr>
                <w:rFonts w:ascii="Times New Roman" w:eastAsia="方正仿宋_GBK" w:hAnsi="Times New Roman" w:cs="Times New Roman"/>
                <w:kern w:val="0"/>
                <w:sz w:val="22"/>
                <w:szCs w:val="22"/>
                <w:shd w:val="clear" w:color="auto" w:fill="FFFFFF"/>
                <w:lang w:val="en-US"/>
              </w:rPr>
              <w:t>三级指标</w:t>
            </w:r>
          </w:p>
        </w:tc>
        <w:tc>
          <w:tcPr>
            <w:tcW w:w="1552" w:type="dxa"/>
            <w:shd w:val="clear" w:color="auto" w:fill="auto"/>
            <w:vAlign w:val="center"/>
          </w:tcPr>
          <w:p w:rsidR="00CC37A5" w:rsidRDefault="001E40B9">
            <w:pPr>
              <w:pStyle w:val="TableParagraph"/>
              <w:spacing w:before="2" w:line="560" w:lineRule="exact"/>
              <w:ind w:left="511" w:right="501"/>
              <w:jc w:val="center"/>
              <w:rPr>
                <w:rFonts w:ascii="Times New Roman" w:eastAsia="方正仿宋_GBK" w:hAnsi="Times New Roman" w:cs="Times New Roman"/>
                <w:kern w:val="0"/>
                <w:sz w:val="22"/>
                <w:szCs w:val="22"/>
                <w:shd w:val="clear" w:color="auto" w:fill="FFFFFF"/>
                <w:lang w:val="en-US"/>
              </w:rPr>
            </w:pPr>
            <w:r>
              <w:rPr>
                <w:rFonts w:ascii="Times New Roman" w:eastAsia="方正仿宋_GBK" w:hAnsi="Times New Roman" w:cs="Times New Roman"/>
                <w:kern w:val="0"/>
                <w:sz w:val="22"/>
                <w:szCs w:val="22"/>
                <w:shd w:val="clear" w:color="auto" w:fill="FFFFFF"/>
                <w:lang w:val="en-US"/>
              </w:rPr>
              <w:t>权重</w:t>
            </w:r>
          </w:p>
        </w:tc>
        <w:tc>
          <w:tcPr>
            <w:tcW w:w="1495" w:type="dxa"/>
            <w:shd w:val="clear" w:color="auto" w:fill="auto"/>
            <w:vAlign w:val="center"/>
          </w:tcPr>
          <w:p w:rsidR="00CC37A5" w:rsidRDefault="001E40B9">
            <w:pPr>
              <w:pStyle w:val="TableParagraph"/>
              <w:spacing w:before="2" w:line="560" w:lineRule="exact"/>
              <w:ind w:left="480" w:right="468"/>
              <w:jc w:val="center"/>
              <w:rPr>
                <w:rFonts w:ascii="Times New Roman" w:eastAsia="方正仿宋_GBK" w:hAnsi="Times New Roman" w:cs="Times New Roman"/>
                <w:kern w:val="0"/>
                <w:sz w:val="22"/>
                <w:szCs w:val="22"/>
                <w:shd w:val="clear" w:color="auto" w:fill="FFFFFF"/>
                <w:lang w:val="en-US"/>
              </w:rPr>
            </w:pPr>
            <w:r>
              <w:rPr>
                <w:rFonts w:ascii="Times New Roman" w:eastAsia="方正仿宋_GBK" w:hAnsi="Times New Roman" w:cs="Times New Roman"/>
                <w:kern w:val="0"/>
                <w:sz w:val="22"/>
                <w:szCs w:val="22"/>
                <w:shd w:val="clear" w:color="auto" w:fill="FFFFFF"/>
                <w:lang w:val="en-US"/>
              </w:rPr>
              <w:t>得分</w:t>
            </w:r>
          </w:p>
        </w:tc>
        <w:tc>
          <w:tcPr>
            <w:tcW w:w="1378" w:type="dxa"/>
            <w:shd w:val="clear" w:color="auto" w:fill="auto"/>
            <w:vAlign w:val="center"/>
          </w:tcPr>
          <w:p w:rsidR="00CC37A5" w:rsidRDefault="001E40B9">
            <w:pPr>
              <w:pStyle w:val="TableParagraph"/>
              <w:spacing w:before="2" w:line="560" w:lineRule="exact"/>
              <w:jc w:val="center"/>
              <w:rPr>
                <w:rFonts w:ascii="Times New Roman" w:eastAsia="方正仿宋_GBK" w:hAnsi="Times New Roman" w:cs="Times New Roman"/>
                <w:kern w:val="0"/>
                <w:sz w:val="22"/>
                <w:szCs w:val="22"/>
                <w:shd w:val="clear" w:color="auto" w:fill="FFFFFF"/>
                <w:lang w:val="en-US"/>
              </w:rPr>
            </w:pPr>
            <w:r>
              <w:rPr>
                <w:rFonts w:ascii="Times New Roman" w:eastAsia="方正仿宋_GBK" w:hAnsi="Times New Roman" w:cs="Times New Roman"/>
                <w:kern w:val="0"/>
                <w:sz w:val="22"/>
                <w:szCs w:val="22"/>
                <w:shd w:val="clear" w:color="auto" w:fill="FFFFFF"/>
                <w:lang w:val="en-US"/>
              </w:rPr>
              <w:t>得分率</w:t>
            </w:r>
          </w:p>
        </w:tc>
      </w:tr>
      <w:tr w:rsidR="00CC37A5">
        <w:trPr>
          <w:trHeight w:val="674"/>
        </w:trPr>
        <w:tc>
          <w:tcPr>
            <w:tcW w:w="3993" w:type="dxa"/>
            <w:vAlign w:val="center"/>
          </w:tcPr>
          <w:p w:rsidR="00CC37A5" w:rsidRDefault="001E40B9">
            <w:pPr>
              <w:widowControl/>
              <w:jc w:val="center"/>
              <w:textAlignment w:val="center"/>
              <w:rPr>
                <w:rFonts w:eastAsia="方正仿宋_GBK"/>
                <w:kern w:val="0"/>
                <w:sz w:val="22"/>
                <w:szCs w:val="22"/>
                <w:shd w:val="clear" w:color="auto" w:fill="FFFFFF"/>
                <w:lang w:bidi="zh-CN"/>
              </w:rPr>
            </w:pPr>
            <w:r>
              <w:rPr>
                <w:rFonts w:eastAsia="方正仿宋_GBK"/>
                <w:kern w:val="0"/>
                <w:sz w:val="22"/>
                <w:szCs w:val="22"/>
                <w:shd w:val="clear" w:color="auto" w:fill="FFFFFF"/>
                <w:lang w:bidi="zh-CN"/>
              </w:rPr>
              <w:t>带动商业、建筑业、运输业和旅游业等的迅速发展</w:t>
            </w:r>
          </w:p>
        </w:tc>
        <w:tc>
          <w:tcPr>
            <w:tcW w:w="1552"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宋体" w:hAnsi="宋体" w:cs="宋体" w:hint="eastAsia"/>
                <w:color w:val="000000"/>
                <w:kern w:val="0"/>
                <w:szCs w:val="21"/>
              </w:rPr>
              <w:t>4</w:t>
            </w:r>
          </w:p>
        </w:tc>
        <w:tc>
          <w:tcPr>
            <w:tcW w:w="1495"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宋体" w:hAnsi="宋体" w:cs="宋体" w:hint="eastAsia"/>
                <w:color w:val="000000"/>
                <w:kern w:val="0"/>
                <w:szCs w:val="21"/>
              </w:rPr>
              <w:t>3</w:t>
            </w:r>
          </w:p>
        </w:tc>
        <w:tc>
          <w:tcPr>
            <w:tcW w:w="1378" w:type="dxa"/>
            <w:vAlign w:val="center"/>
          </w:tcPr>
          <w:p w:rsidR="00CC37A5" w:rsidRDefault="001E40B9">
            <w:pPr>
              <w:pStyle w:val="TableParagraph"/>
              <w:spacing w:before="27" w:line="560" w:lineRule="exact"/>
              <w:ind w:left="5"/>
              <w:jc w:val="center"/>
              <w:rPr>
                <w:rFonts w:ascii="Times New Roman" w:eastAsia="方正仿宋_GBK" w:hAnsi="Times New Roman" w:cs="Times New Roman"/>
                <w:kern w:val="0"/>
                <w:sz w:val="22"/>
                <w:szCs w:val="22"/>
                <w:shd w:val="clear" w:color="auto" w:fill="FFFFFF"/>
                <w:lang w:val="en-US"/>
              </w:rPr>
            </w:pPr>
            <w:r>
              <w:rPr>
                <w:rFonts w:ascii="Times New Roman" w:eastAsia="方正仿宋_GBK" w:hAnsi="Times New Roman" w:cs="Times New Roman" w:hint="eastAsia"/>
                <w:kern w:val="0"/>
                <w:sz w:val="22"/>
                <w:szCs w:val="22"/>
                <w:shd w:val="clear" w:color="auto" w:fill="FFFFFF"/>
                <w:lang w:val="en-US"/>
              </w:rPr>
              <w:t>75</w:t>
            </w:r>
            <w:r>
              <w:rPr>
                <w:rFonts w:ascii="Times New Roman" w:eastAsia="方正仿宋_GBK" w:hAnsi="Times New Roman" w:cs="Times New Roman"/>
                <w:kern w:val="0"/>
                <w:sz w:val="22"/>
                <w:szCs w:val="22"/>
                <w:shd w:val="clear" w:color="auto" w:fill="FFFFFF"/>
                <w:lang w:val="en-US"/>
              </w:rPr>
              <w:t>%</w:t>
            </w:r>
          </w:p>
        </w:tc>
      </w:tr>
      <w:tr w:rsidR="00CC37A5">
        <w:trPr>
          <w:trHeight w:val="489"/>
        </w:trPr>
        <w:tc>
          <w:tcPr>
            <w:tcW w:w="3993" w:type="dxa"/>
            <w:vAlign w:val="center"/>
          </w:tcPr>
          <w:p w:rsidR="00CC37A5" w:rsidRDefault="001E40B9">
            <w:pPr>
              <w:widowControl/>
              <w:jc w:val="center"/>
              <w:textAlignment w:val="center"/>
              <w:rPr>
                <w:rFonts w:eastAsia="方正仿宋_GBK"/>
                <w:kern w:val="0"/>
                <w:sz w:val="22"/>
                <w:szCs w:val="22"/>
                <w:shd w:val="clear" w:color="auto" w:fill="FFFFFF"/>
                <w:lang w:bidi="zh-CN"/>
              </w:rPr>
            </w:pPr>
            <w:r>
              <w:rPr>
                <w:rFonts w:eastAsia="方正仿宋_GBK"/>
                <w:kern w:val="0"/>
                <w:sz w:val="22"/>
                <w:szCs w:val="22"/>
                <w:shd w:val="clear" w:color="auto" w:fill="FFFFFF"/>
                <w:lang w:bidi="zh-CN"/>
              </w:rPr>
              <w:t>有效提高区域内绿化面积，着力优化环境</w:t>
            </w:r>
          </w:p>
        </w:tc>
        <w:tc>
          <w:tcPr>
            <w:tcW w:w="1552"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宋体" w:hAnsi="宋体" w:cs="宋体" w:hint="eastAsia"/>
                <w:color w:val="000000"/>
                <w:kern w:val="0"/>
                <w:szCs w:val="21"/>
              </w:rPr>
              <w:t>4</w:t>
            </w:r>
          </w:p>
        </w:tc>
        <w:tc>
          <w:tcPr>
            <w:tcW w:w="1495"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宋体" w:hAnsi="宋体" w:cs="宋体" w:hint="eastAsia"/>
                <w:color w:val="000000"/>
                <w:kern w:val="0"/>
                <w:szCs w:val="21"/>
              </w:rPr>
              <w:t>3</w:t>
            </w:r>
          </w:p>
        </w:tc>
        <w:tc>
          <w:tcPr>
            <w:tcW w:w="1378" w:type="dxa"/>
            <w:vAlign w:val="center"/>
          </w:tcPr>
          <w:p w:rsidR="00CC37A5" w:rsidRDefault="001E40B9">
            <w:pPr>
              <w:pStyle w:val="TableParagraph"/>
              <w:spacing w:before="27" w:line="560" w:lineRule="exact"/>
              <w:ind w:left="5"/>
              <w:jc w:val="center"/>
              <w:rPr>
                <w:rFonts w:ascii="Times New Roman" w:eastAsia="方正仿宋_GBK" w:hAnsi="Times New Roman" w:cs="Times New Roman"/>
                <w:kern w:val="0"/>
                <w:sz w:val="22"/>
                <w:szCs w:val="22"/>
                <w:shd w:val="clear" w:color="auto" w:fill="FFFFFF"/>
                <w:lang w:val="en-US"/>
              </w:rPr>
            </w:pPr>
            <w:r>
              <w:rPr>
                <w:rFonts w:ascii="Times New Roman" w:eastAsia="方正仿宋_GBK" w:hAnsi="Times New Roman" w:cs="Times New Roman" w:hint="eastAsia"/>
                <w:kern w:val="0"/>
                <w:sz w:val="22"/>
                <w:szCs w:val="22"/>
                <w:shd w:val="clear" w:color="auto" w:fill="FFFFFF"/>
                <w:lang w:val="en-US"/>
              </w:rPr>
              <w:t>75%</w:t>
            </w:r>
          </w:p>
        </w:tc>
      </w:tr>
      <w:tr w:rsidR="00CC37A5">
        <w:trPr>
          <w:trHeight w:val="491"/>
        </w:trPr>
        <w:tc>
          <w:tcPr>
            <w:tcW w:w="3993" w:type="dxa"/>
            <w:vAlign w:val="center"/>
          </w:tcPr>
          <w:p w:rsidR="00CC37A5" w:rsidRDefault="001E40B9">
            <w:pPr>
              <w:widowControl/>
              <w:jc w:val="center"/>
              <w:textAlignment w:val="center"/>
              <w:rPr>
                <w:rFonts w:eastAsia="方正仿宋_GBK"/>
                <w:kern w:val="0"/>
                <w:sz w:val="22"/>
                <w:szCs w:val="22"/>
                <w:shd w:val="clear" w:color="auto" w:fill="FFFFFF"/>
                <w:lang w:bidi="zh-CN"/>
              </w:rPr>
            </w:pPr>
            <w:r>
              <w:rPr>
                <w:rFonts w:eastAsia="方正仿宋_GBK"/>
                <w:kern w:val="0"/>
                <w:sz w:val="22"/>
                <w:szCs w:val="22"/>
                <w:shd w:val="clear" w:color="auto" w:fill="FFFFFF"/>
                <w:lang w:bidi="zh-CN"/>
              </w:rPr>
              <w:t>汇聚人才智力，增加就业机会</w:t>
            </w:r>
          </w:p>
        </w:tc>
        <w:tc>
          <w:tcPr>
            <w:tcW w:w="1552"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宋体" w:hAnsi="宋体" w:cs="宋体" w:hint="eastAsia"/>
                <w:color w:val="000000"/>
                <w:kern w:val="0"/>
                <w:szCs w:val="21"/>
              </w:rPr>
              <w:t>4</w:t>
            </w:r>
          </w:p>
        </w:tc>
        <w:tc>
          <w:tcPr>
            <w:tcW w:w="1495"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宋体" w:hAnsi="宋体" w:cs="宋体" w:hint="eastAsia"/>
                <w:color w:val="000000"/>
                <w:kern w:val="0"/>
                <w:szCs w:val="21"/>
              </w:rPr>
              <w:t>4</w:t>
            </w:r>
          </w:p>
        </w:tc>
        <w:tc>
          <w:tcPr>
            <w:tcW w:w="1378" w:type="dxa"/>
            <w:vAlign w:val="center"/>
          </w:tcPr>
          <w:p w:rsidR="00CC37A5" w:rsidRDefault="001E40B9">
            <w:pPr>
              <w:pStyle w:val="TableParagraph"/>
              <w:spacing w:before="27" w:line="560" w:lineRule="exact"/>
              <w:ind w:left="5"/>
              <w:jc w:val="center"/>
              <w:rPr>
                <w:rFonts w:ascii="Times New Roman" w:eastAsia="方正仿宋_GBK" w:hAnsi="Times New Roman" w:cs="Times New Roman"/>
                <w:kern w:val="0"/>
                <w:sz w:val="22"/>
                <w:szCs w:val="22"/>
                <w:shd w:val="clear" w:color="auto" w:fill="FFFFFF"/>
                <w:lang w:val="en-US"/>
              </w:rPr>
            </w:pPr>
            <w:r>
              <w:rPr>
                <w:rFonts w:ascii="Times New Roman" w:eastAsia="方正仿宋_GBK" w:hAnsi="Times New Roman" w:cs="Times New Roman"/>
                <w:kern w:val="0"/>
                <w:sz w:val="22"/>
                <w:szCs w:val="22"/>
                <w:shd w:val="clear" w:color="auto" w:fill="FFFFFF"/>
                <w:lang w:val="en-US"/>
              </w:rPr>
              <w:t>100%</w:t>
            </w:r>
          </w:p>
        </w:tc>
      </w:tr>
      <w:tr w:rsidR="00CC37A5">
        <w:trPr>
          <w:trHeight w:val="637"/>
        </w:trPr>
        <w:tc>
          <w:tcPr>
            <w:tcW w:w="3993" w:type="dxa"/>
            <w:vAlign w:val="center"/>
          </w:tcPr>
          <w:p w:rsidR="00CC37A5" w:rsidRDefault="001E40B9">
            <w:pPr>
              <w:widowControl/>
              <w:jc w:val="center"/>
              <w:textAlignment w:val="center"/>
              <w:rPr>
                <w:rFonts w:eastAsia="方正仿宋_GBK"/>
                <w:kern w:val="0"/>
                <w:sz w:val="22"/>
                <w:szCs w:val="22"/>
                <w:shd w:val="clear" w:color="auto" w:fill="FFFFFF"/>
                <w:lang w:bidi="zh-CN"/>
              </w:rPr>
            </w:pPr>
            <w:r>
              <w:rPr>
                <w:rFonts w:eastAsia="方正仿宋_GBK" w:hint="eastAsia"/>
                <w:kern w:val="0"/>
                <w:sz w:val="22"/>
                <w:szCs w:val="22"/>
                <w:shd w:val="clear" w:color="auto" w:fill="FFFFFF"/>
                <w:lang w:bidi="zh-CN"/>
              </w:rPr>
              <w:t>本单位职工</w:t>
            </w:r>
            <w:r>
              <w:rPr>
                <w:rFonts w:eastAsia="方正仿宋_GBK"/>
                <w:kern w:val="0"/>
                <w:sz w:val="22"/>
                <w:szCs w:val="22"/>
                <w:shd w:val="clear" w:color="auto" w:fill="FFFFFF"/>
                <w:lang w:bidi="zh-CN"/>
              </w:rPr>
              <w:t>满意度</w:t>
            </w:r>
          </w:p>
        </w:tc>
        <w:tc>
          <w:tcPr>
            <w:tcW w:w="1552"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宋体" w:hAnsi="宋体" w:cs="宋体" w:hint="eastAsia"/>
                <w:color w:val="000000"/>
                <w:kern w:val="0"/>
                <w:szCs w:val="21"/>
              </w:rPr>
              <w:t>3</w:t>
            </w:r>
          </w:p>
        </w:tc>
        <w:tc>
          <w:tcPr>
            <w:tcW w:w="1495" w:type="dxa"/>
            <w:vAlign w:val="center"/>
          </w:tcPr>
          <w:p w:rsidR="00CC37A5" w:rsidRDefault="001E40B9">
            <w:pPr>
              <w:widowControl/>
              <w:jc w:val="center"/>
              <w:textAlignment w:val="center"/>
              <w:rPr>
                <w:rFonts w:eastAsia="方正仿宋_GBK"/>
                <w:kern w:val="0"/>
                <w:sz w:val="22"/>
                <w:szCs w:val="22"/>
                <w:shd w:val="clear" w:color="auto" w:fill="FFFFFF"/>
              </w:rPr>
            </w:pPr>
            <w:r>
              <w:rPr>
                <w:rFonts w:ascii="宋体" w:hAnsi="宋体" w:cs="宋体" w:hint="eastAsia"/>
                <w:color w:val="000000"/>
                <w:kern w:val="0"/>
                <w:szCs w:val="21"/>
              </w:rPr>
              <w:t>3</w:t>
            </w:r>
          </w:p>
        </w:tc>
        <w:tc>
          <w:tcPr>
            <w:tcW w:w="1378" w:type="dxa"/>
            <w:vAlign w:val="center"/>
          </w:tcPr>
          <w:p w:rsidR="00CC37A5" w:rsidRDefault="001E40B9">
            <w:pPr>
              <w:pStyle w:val="TableParagraph"/>
              <w:spacing w:before="27" w:line="560" w:lineRule="exact"/>
              <w:ind w:left="5"/>
              <w:jc w:val="center"/>
              <w:rPr>
                <w:rFonts w:ascii="Times New Roman" w:eastAsia="方正仿宋_GBK" w:hAnsi="Times New Roman" w:cs="Times New Roman"/>
                <w:kern w:val="0"/>
                <w:sz w:val="22"/>
                <w:szCs w:val="22"/>
                <w:shd w:val="clear" w:color="auto" w:fill="FFFFFF"/>
                <w:lang w:val="en-US"/>
              </w:rPr>
            </w:pPr>
            <w:r>
              <w:rPr>
                <w:rFonts w:ascii="Times New Roman" w:eastAsia="方正仿宋_GBK" w:hAnsi="Times New Roman" w:cs="Times New Roman" w:hint="eastAsia"/>
                <w:kern w:val="0"/>
                <w:sz w:val="22"/>
                <w:szCs w:val="22"/>
                <w:shd w:val="clear" w:color="auto" w:fill="FFFFFF"/>
                <w:lang w:val="en-US"/>
              </w:rPr>
              <w:t>100</w:t>
            </w:r>
            <w:r>
              <w:rPr>
                <w:rFonts w:ascii="Times New Roman" w:eastAsia="方正仿宋_GBK" w:hAnsi="Times New Roman" w:cs="Times New Roman"/>
                <w:kern w:val="0"/>
                <w:sz w:val="22"/>
                <w:szCs w:val="22"/>
                <w:shd w:val="clear" w:color="auto" w:fill="FFFFFF"/>
                <w:lang w:val="en-US"/>
              </w:rPr>
              <w:t>%</w:t>
            </w:r>
          </w:p>
        </w:tc>
      </w:tr>
      <w:tr w:rsidR="00CC37A5">
        <w:trPr>
          <w:trHeight w:val="399"/>
        </w:trPr>
        <w:tc>
          <w:tcPr>
            <w:tcW w:w="3993" w:type="dxa"/>
            <w:vAlign w:val="center"/>
          </w:tcPr>
          <w:p w:rsidR="00CC37A5" w:rsidRDefault="001E40B9">
            <w:pPr>
              <w:widowControl/>
              <w:jc w:val="center"/>
              <w:textAlignment w:val="center"/>
              <w:rPr>
                <w:rFonts w:eastAsia="方正仿宋_GBK"/>
                <w:b/>
                <w:bCs/>
                <w:kern w:val="0"/>
                <w:sz w:val="22"/>
                <w:szCs w:val="22"/>
                <w:shd w:val="clear" w:color="auto" w:fill="FFFFFF"/>
                <w:lang w:bidi="zh-CN"/>
              </w:rPr>
            </w:pPr>
            <w:bookmarkStart w:id="46" w:name="_Toc1293"/>
            <w:r>
              <w:rPr>
                <w:rFonts w:eastAsia="方正仿宋_GBK"/>
                <w:b/>
                <w:bCs/>
                <w:kern w:val="0"/>
                <w:sz w:val="22"/>
                <w:szCs w:val="22"/>
                <w:shd w:val="clear" w:color="auto" w:fill="FFFFFF"/>
                <w:lang w:bidi="zh-CN"/>
              </w:rPr>
              <w:t>效益类指标合计</w:t>
            </w:r>
          </w:p>
        </w:tc>
        <w:tc>
          <w:tcPr>
            <w:tcW w:w="1552" w:type="dxa"/>
            <w:vAlign w:val="center"/>
          </w:tcPr>
          <w:p w:rsidR="00CC37A5" w:rsidRDefault="001E40B9">
            <w:pPr>
              <w:pStyle w:val="TableParagraph"/>
              <w:spacing w:before="27" w:line="560" w:lineRule="exact"/>
              <w:ind w:left="5"/>
              <w:jc w:val="center"/>
              <w:rPr>
                <w:rFonts w:ascii="Times New Roman" w:eastAsia="方正仿宋_GBK" w:hAnsi="Times New Roman" w:cs="Times New Roman"/>
                <w:b/>
                <w:bCs/>
                <w:kern w:val="0"/>
                <w:sz w:val="22"/>
                <w:szCs w:val="22"/>
                <w:shd w:val="clear" w:color="auto" w:fill="FFFFFF"/>
                <w:lang w:val="en-US"/>
              </w:rPr>
            </w:pPr>
            <w:r>
              <w:rPr>
                <w:rFonts w:ascii="Times New Roman" w:eastAsia="方正仿宋_GBK" w:hAnsi="Times New Roman" w:cs="Times New Roman" w:hint="eastAsia"/>
                <w:b/>
                <w:bCs/>
                <w:kern w:val="0"/>
                <w:sz w:val="22"/>
                <w:szCs w:val="22"/>
                <w:shd w:val="clear" w:color="auto" w:fill="FFFFFF"/>
                <w:lang w:val="en-US"/>
              </w:rPr>
              <w:t>15</w:t>
            </w:r>
          </w:p>
        </w:tc>
        <w:tc>
          <w:tcPr>
            <w:tcW w:w="1495" w:type="dxa"/>
            <w:vAlign w:val="center"/>
          </w:tcPr>
          <w:p w:rsidR="00CC37A5" w:rsidRDefault="001E40B9">
            <w:pPr>
              <w:pStyle w:val="TableParagraph"/>
              <w:spacing w:before="27" w:line="560" w:lineRule="exact"/>
              <w:ind w:left="5"/>
              <w:jc w:val="center"/>
              <w:rPr>
                <w:rFonts w:ascii="Times New Roman" w:eastAsia="方正仿宋_GBK" w:hAnsi="Times New Roman" w:cs="Times New Roman"/>
                <w:b/>
                <w:bCs/>
                <w:kern w:val="0"/>
                <w:sz w:val="22"/>
                <w:szCs w:val="22"/>
                <w:shd w:val="clear" w:color="auto" w:fill="FFFFFF"/>
                <w:lang w:val="en-US"/>
              </w:rPr>
            </w:pPr>
            <w:r>
              <w:rPr>
                <w:rFonts w:ascii="Times New Roman" w:eastAsia="方正仿宋_GBK" w:hAnsi="Times New Roman" w:cs="Times New Roman" w:hint="eastAsia"/>
                <w:b/>
                <w:bCs/>
                <w:kern w:val="0"/>
                <w:sz w:val="22"/>
                <w:szCs w:val="22"/>
                <w:shd w:val="clear" w:color="auto" w:fill="FFFFFF"/>
                <w:lang w:val="en-US"/>
              </w:rPr>
              <w:t>13</w:t>
            </w:r>
          </w:p>
        </w:tc>
        <w:tc>
          <w:tcPr>
            <w:tcW w:w="1378" w:type="dxa"/>
            <w:vAlign w:val="center"/>
          </w:tcPr>
          <w:p w:rsidR="00CC37A5" w:rsidRDefault="001E40B9">
            <w:pPr>
              <w:pStyle w:val="TableParagraph"/>
              <w:spacing w:before="27" w:line="560" w:lineRule="exact"/>
              <w:ind w:left="5"/>
              <w:jc w:val="center"/>
              <w:rPr>
                <w:rFonts w:ascii="Times New Roman" w:eastAsia="方正仿宋_GBK" w:hAnsi="Times New Roman" w:cs="Times New Roman"/>
                <w:b/>
                <w:bCs/>
                <w:kern w:val="0"/>
                <w:sz w:val="22"/>
                <w:szCs w:val="22"/>
                <w:shd w:val="clear" w:color="auto" w:fill="FFFFFF"/>
                <w:lang w:val="en-US"/>
              </w:rPr>
            </w:pPr>
            <w:r>
              <w:rPr>
                <w:rFonts w:ascii="Times New Roman" w:eastAsia="方正仿宋_GBK" w:hAnsi="Times New Roman" w:cs="Times New Roman" w:hint="eastAsia"/>
                <w:b/>
                <w:bCs/>
                <w:kern w:val="0"/>
                <w:sz w:val="22"/>
                <w:szCs w:val="22"/>
                <w:shd w:val="clear" w:color="auto" w:fill="FFFFFF"/>
                <w:lang w:val="en-US"/>
              </w:rPr>
              <w:t>86.67</w:t>
            </w:r>
            <w:r>
              <w:rPr>
                <w:rFonts w:ascii="Times New Roman" w:eastAsia="方正仿宋_GBK" w:hAnsi="Times New Roman" w:cs="Times New Roman"/>
                <w:b/>
                <w:bCs/>
                <w:kern w:val="0"/>
                <w:sz w:val="22"/>
                <w:szCs w:val="22"/>
                <w:shd w:val="clear" w:color="auto" w:fill="FFFFFF"/>
                <w:lang w:val="en-US"/>
              </w:rPr>
              <w:t>%</w:t>
            </w:r>
          </w:p>
        </w:tc>
      </w:tr>
    </w:tbl>
    <w:p w:rsidR="00CC37A5" w:rsidRDefault="00CC37A5">
      <w:pPr>
        <w:widowControl/>
        <w:shd w:val="clear" w:color="auto" w:fill="FFFFFF"/>
        <w:adjustRightInd w:val="0"/>
        <w:snapToGrid w:val="0"/>
        <w:spacing w:line="560" w:lineRule="exact"/>
        <w:ind w:firstLineChars="200" w:firstLine="640"/>
        <w:outlineLvl w:val="2"/>
        <w:rPr>
          <w:rFonts w:asciiTheme="minorEastAsia" w:eastAsiaTheme="minorEastAsia" w:hAnsiTheme="minorEastAsia"/>
          <w:kern w:val="0"/>
          <w:sz w:val="32"/>
          <w:szCs w:val="32"/>
          <w:shd w:val="clear" w:color="auto" w:fill="FFFFFF"/>
          <w:lang w:bidi="zh-CN"/>
        </w:rPr>
      </w:pP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lang w:bidi="zh-CN"/>
        </w:rPr>
      </w:pPr>
      <w:r>
        <w:rPr>
          <w:rFonts w:asciiTheme="minorEastAsia" w:eastAsiaTheme="minorEastAsia" w:hAnsiTheme="minorEastAsia"/>
          <w:kern w:val="0"/>
          <w:sz w:val="32"/>
          <w:szCs w:val="32"/>
          <w:shd w:val="clear" w:color="auto" w:fill="FFFFFF"/>
          <w:lang w:bidi="zh-CN"/>
        </w:rPr>
        <w:t>1</w:t>
      </w:r>
      <w:r>
        <w:rPr>
          <w:rFonts w:asciiTheme="minorEastAsia" w:eastAsiaTheme="minorEastAsia" w:hAnsiTheme="minorEastAsia" w:hint="eastAsia"/>
          <w:kern w:val="0"/>
          <w:sz w:val="32"/>
          <w:szCs w:val="32"/>
          <w:shd w:val="clear" w:color="auto" w:fill="FFFFFF"/>
          <w:lang w:bidi="zh-CN"/>
        </w:rPr>
        <w:t>.</w:t>
      </w:r>
      <w:r>
        <w:rPr>
          <w:rFonts w:asciiTheme="minorEastAsia" w:eastAsiaTheme="minorEastAsia" w:hAnsiTheme="minorEastAsia"/>
          <w:kern w:val="0"/>
          <w:sz w:val="32"/>
          <w:szCs w:val="32"/>
          <w:shd w:val="clear" w:color="auto" w:fill="FFFFFF"/>
          <w:lang w:bidi="zh-CN"/>
        </w:rPr>
        <w:t>带动商业、建筑业、运输业和旅游业等的迅速发展分析</w:t>
      </w:r>
      <w:bookmarkEnd w:id="46"/>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lang w:bidi="zh-CN"/>
        </w:rPr>
      </w:pPr>
      <w:r>
        <w:rPr>
          <w:rFonts w:asciiTheme="minorEastAsia" w:eastAsiaTheme="minorEastAsia" w:hAnsiTheme="minorEastAsia"/>
          <w:kern w:val="0"/>
          <w:sz w:val="32"/>
          <w:szCs w:val="32"/>
          <w:shd w:val="clear" w:color="auto" w:fill="FFFFFF"/>
          <w:lang w:bidi="zh-CN"/>
        </w:rPr>
        <w:t>加快服务业发展同推进工商业化、城市化进程紧密结合起来，促进服务业与商业相互促进、融合发展，注重加强政</w:t>
      </w:r>
      <w:r>
        <w:rPr>
          <w:rFonts w:asciiTheme="minorEastAsia" w:eastAsiaTheme="minorEastAsia" w:hAnsiTheme="minorEastAsia"/>
          <w:kern w:val="0"/>
          <w:sz w:val="32"/>
          <w:szCs w:val="32"/>
          <w:shd w:val="clear" w:color="auto" w:fill="FFFFFF"/>
          <w:lang w:bidi="zh-CN"/>
        </w:rPr>
        <w:lastRenderedPageBreak/>
        <w:t>府规划引导，进一步创造良好发展环境，统筹推进服务业发展，更好的优化服务璧山。根据评价标准，该项得</w:t>
      </w:r>
      <w:r>
        <w:rPr>
          <w:rFonts w:asciiTheme="minorEastAsia" w:eastAsiaTheme="minorEastAsia" w:hAnsiTheme="minorEastAsia" w:hint="eastAsia"/>
          <w:kern w:val="0"/>
          <w:sz w:val="32"/>
          <w:szCs w:val="32"/>
          <w:shd w:val="clear" w:color="auto" w:fill="FFFFFF"/>
          <w:lang w:bidi="zh-CN"/>
        </w:rPr>
        <w:t>75</w:t>
      </w:r>
      <w:r>
        <w:rPr>
          <w:rFonts w:asciiTheme="minorEastAsia" w:eastAsiaTheme="minorEastAsia" w:hAnsiTheme="minorEastAsia"/>
          <w:kern w:val="0"/>
          <w:sz w:val="32"/>
          <w:szCs w:val="32"/>
          <w:shd w:val="clear" w:color="auto" w:fill="FFFFFF"/>
          <w:lang w:bidi="zh-CN"/>
        </w:rPr>
        <w:t>%</w:t>
      </w:r>
      <w:r>
        <w:rPr>
          <w:rFonts w:asciiTheme="minorEastAsia" w:eastAsiaTheme="minorEastAsia" w:hAnsiTheme="minorEastAsia"/>
          <w:kern w:val="0"/>
          <w:sz w:val="32"/>
          <w:szCs w:val="32"/>
          <w:shd w:val="clear" w:color="auto" w:fill="FFFFFF"/>
          <w:lang w:bidi="zh-CN"/>
        </w:rPr>
        <w:t>权重分。</w:t>
      </w:r>
    </w:p>
    <w:p w:rsidR="00CC37A5" w:rsidRDefault="001E40B9">
      <w:pPr>
        <w:widowControl/>
        <w:shd w:val="clear" w:color="auto" w:fill="FFFFFF"/>
        <w:adjustRightInd w:val="0"/>
        <w:snapToGrid w:val="0"/>
        <w:spacing w:line="360" w:lineRule="auto"/>
        <w:ind w:firstLineChars="200" w:firstLine="640"/>
        <w:outlineLvl w:val="2"/>
        <w:rPr>
          <w:rFonts w:asciiTheme="minorEastAsia" w:eastAsiaTheme="minorEastAsia" w:hAnsiTheme="minorEastAsia"/>
          <w:kern w:val="0"/>
          <w:sz w:val="32"/>
          <w:szCs w:val="32"/>
          <w:shd w:val="clear" w:color="auto" w:fill="FFFFFF"/>
        </w:rPr>
      </w:pPr>
      <w:bookmarkStart w:id="47" w:name="_Toc20440"/>
      <w:r>
        <w:rPr>
          <w:rFonts w:asciiTheme="minorEastAsia" w:eastAsiaTheme="minorEastAsia" w:hAnsiTheme="minorEastAsia"/>
          <w:kern w:val="0"/>
          <w:sz w:val="32"/>
          <w:szCs w:val="32"/>
          <w:shd w:val="clear" w:color="auto" w:fill="FFFFFF"/>
          <w:lang w:bidi="zh-CN"/>
        </w:rPr>
        <w:t>2</w:t>
      </w:r>
      <w:r>
        <w:rPr>
          <w:rFonts w:asciiTheme="minorEastAsia" w:eastAsiaTheme="minorEastAsia" w:hAnsiTheme="minorEastAsia" w:hint="eastAsia"/>
          <w:kern w:val="0"/>
          <w:sz w:val="32"/>
          <w:szCs w:val="32"/>
          <w:shd w:val="clear" w:color="auto" w:fill="FFFFFF"/>
          <w:lang w:bidi="zh-CN"/>
        </w:rPr>
        <w:t>.</w:t>
      </w:r>
      <w:r>
        <w:rPr>
          <w:rFonts w:asciiTheme="minorEastAsia" w:eastAsiaTheme="minorEastAsia" w:hAnsiTheme="minorEastAsia"/>
          <w:kern w:val="0"/>
          <w:sz w:val="32"/>
          <w:szCs w:val="32"/>
          <w:shd w:val="clear" w:color="auto" w:fill="FFFFFF"/>
          <w:lang w:bidi="zh-CN"/>
        </w:rPr>
        <w:t>有效提高区域内绿化面积，着力优化环境</w:t>
      </w:r>
      <w:r>
        <w:rPr>
          <w:rFonts w:asciiTheme="minorEastAsia" w:eastAsiaTheme="minorEastAsia" w:hAnsiTheme="minorEastAsia"/>
          <w:kern w:val="0"/>
          <w:sz w:val="32"/>
          <w:szCs w:val="32"/>
          <w:shd w:val="clear" w:color="auto" w:fill="FFFFFF"/>
        </w:rPr>
        <w:t>分析</w:t>
      </w:r>
      <w:bookmarkEnd w:id="47"/>
    </w:p>
    <w:p w:rsidR="00CC37A5" w:rsidRDefault="001E40B9">
      <w:pPr>
        <w:widowControl/>
        <w:autoSpaceDE w:val="0"/>
        <w:autoSpaceDN w:val="0"/>
        <w:spacing w:line="360" w:lineRule="auto"/>
        <w:ind w:firstLineChars="200" w:firstLine="640"/>
        <w:jc w:val="left"/>
        <w:rPr>
          <w:rFonts w:asciiTheme="minorEastAsia" w:eastAsiaTheme="minorEastAsia" w:hAnsiTheme="minorEastAsia"/>
          <w:kern w:val="0"/>
          <w:sz w:val="32"/>
          <w:szCs w:val="32"/>
          <w:shd w:val="clear" w:color="auto" w:fill="FFFFFF"/>
        </w:rPr>
      </w:pPr>
      <w:r>
        <w:rPr>
          <w:rFonts w:asciiTheme="minorEastAsia" w:eastAsiaTheme="minorEastAsia" w:hAnsiTheme="minorEastAsia"/>
          <w:kern w:val="0"/>
          <w:sz w:val="32"/>
          <w:szCs w:val="32"/>
          <w:shd w:val="clear" w:color="auto" w:fill="FFFFFF"/>
        </w:rPr>
        <w:t>提高了居民居住周边的绿化环境，基本达成预期的绿化发展和环境优化。根据评价标准，该项得</w:t>
      </w:r>
      <w:r>
        <w:rPr>
          <w:rFonts w:asciiTheme="minorEastAsia" w:eastAsiaTheme="minorEastAsia" w:hAnsiTheme="minorEastAsia" w:hint="eastAsia"/>
          <w:kern w:val="0"/>
          <w:sz w:val="32"/>
          <w:szCs w:val="32"/>
          <w:shd w:val="clear" w:color="auto" w:fill="FFFFFF"/>
        </w:rPr>
        <w:t>75</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权重分。</w:t>
      </w:r>
    </w:p>
    <w:p w:rsidR="00CC37A5" w:rsidRDefault="001E40B9">
      <w:pPr>
        <w:spacing w:line="360" w:lineRule="auto"/>
        <w:ind w:firstLineChars="200" w:firstLine="640"/>
        <w:outlineLvl w:val="2"/>
        <w:rPr>
          <w:rFonts w:asciiTheme="minorEastAsia" w:eastAsiaTheme="minorEastAsia" w:hAnsiTheme="minorEastAsia" w:cs="仿宋"/>
          <w:kern w:val="0"/>
          <w:sz w:val="32"/>
          <w:szCs w:val="32"/>
          <w:shd w:val="clear" w:color="auto" w:fill="FFFFFF"/>
          <w:lang w:bidi="zh-CN"/>
        </w:rPr>
      </w:pPr>
      <w:bookmarkStart w:id="48" w:name="_Toc19976"/>
      <w:r>
        <w:rPr>
          <w:rFonts w:asciiTheme="minorEastAsia" w:eastAsiaTheme="minorEastAsia" w:hAnsiTheme="minorEastAsia" w:hint="eastAsia"/>
          <w:kern w:val="0"/>
          <w:sz w:val="32"/>
          <w:szCs w:val="32"/>
          <w:shd w:val="clear" w:color="auto" w:fill="FFFFFF"/>
          <w:lang w:bidi="zh-CN"/>
        </w:rPr>
        <w:t>3.</w:t>
      </w:r>
      <w:r>
        <w:rPr>
          <w:rFonts w:asciiTheme="minorEastAsia" w:eastAsiaTheme="minorEastAsia" w:hAnsiTheme="minorEastAsia" w:cs="仿宋" w:hint="eastAsia"/>
          <w:kern w:val="0"/>
          <w:sz w:val="32"/>
          <w:szCs w:val="32"/>
          <w:shd w:val="clear" w:color="auto" w:fill="FFFFFF"/>
          <w:lang w:bidi="zh-CN"/>
        </w:rPr>
        <w:t>汇聚人才智力，增加就业机会分析</w:t>
      </w:r>
      <w:bookmarkEnd w:id="48"/>
    </w:p>
    <w:p w:rsidR="00CC37A5" w:rsidRDefault="001E40B9">
      <w:pPr>
        <w:spacing w:line="360" w:lineRule="auto"/>
        <w:ind w:firstLineChars="200" w:firstLine="640"/>
        <w:rPr>
          <w:rFonts w:asciiTheme="minorEastAsia" w:eastAsiaTheme="minorEastAsia" w:hAnsiTheme="minorEastAsia" w:cs="仿宋"/>
          <w:kern w:val="0"/>
          <w:sz w:val="32"/>
          <w:szCs w:val="32"/>
          <w:shd w:val="clear" w:color="auto" w:fill="FFFFFF"/>
        </w:rPr>
      </w:pPr>
      <w:r>
        <w:rPr>
          <w:rFonts w:asciiTheme="minorEastAsia" w:eastAsiaTheme="minorEastAsia" w:hAnsiTheme="minorEastAsia" w:cs="仿宋" w:hint="eastAsia"/>
          <w:kern w:val="0"/>
          <w:sz w:val="32"/>
          <w:szCs w:val="32"/>
          <w:shd w:val="clear" w:color="auto" w:fill="FFFFFF"/>
        </w:rPr>
        <w:t>通过大峰会的建设，提供了</w:t>
      </w:r>
      <w:r>
        <w:rPr>
          <w:rFonts w:asciiTheme="minorEastAsia" w:eastAsiaTheme="minorEastAsia" w:hAnsiTheme="minorEastAsia" w:cs="仿宋" w:hint="eastAsia"/>
          <w:kern w:val="0"/>
          <w:sz w:val="32"/>
          <w:szCs w:val="32"/>
          <w:shd w:val="clear" w:color="auto" w:fill="FFFFFF"/>
          <w:lang w:bidi="zh-CN"/>
        </w:rPr>
        <w:t>人才智力的</w:t>
      </w:r>
      <w:r>
        <w:rPr>
          <w:rFonts w:asciiTheme="minorEastAsia" w:eastAsiaTheme="minorEastAsia" w:hAnsiTheme="minorEastAsia" w:cs="仿宋" w:hint="eastAsia"/>
          <w:kern w:val="0"/>
          <w:sz w:val="32"/>
          <w:szCs w:val="32"/>
          <w:shd w:val="clear" w:color="auto" w:fill="FFFFFF"/>
        </w:rPr>
        <w:t>平台，就业机会基本达成预期。根据评价标准，该项得</w:t>
      </w:r>
      <w:r>
        <w:rPr>
          <w:rFonts w:asciiTheme="minorEastAsia" w:eastAsiaTheme="minorEastAsia" w:hAnsiTheme="minorEastAsia" w:cs="仿宋" w:hint="eastAsia"/>
          <w:kern w:val="0"/>
          <w:sz w:val="32"/>
          <w:szCs w:val="32"/>
          <w:shd w:val="clear" w:color="auto" w:fill="FFFFFF"/>
        </w:rPr>
        <w:t>100%</w:t>
      </w:r>
      <w:r>
        <w:rPr>
          <w:rFonts w:asciiTheme="minorEastAsia" w:eastAsiaTheme="minorEastAsia" w:hAnsiTheme="minorEastAsia" w:cs="仿宋" w:hint="eastAsia"/>
          <w:kern w:val="0"/>
          <w:sz w:val="32"/>
          <w:szCs w:val="32"/>
          <w:shd w:val="clear" w:color="auto" w:fill="FFFFFF"/>
        </w:rPr>
        <w:t>权重分。</w:t>
      </w:r>
    </w:p>
    <w:p w:rsidR="00CC37A5" w:rsidRDefault="001E40B9">
      <w:pPr>
        <w:spacing w:line="360" w:lineRule="auto"/>
        <w:ind w:firstLineChars="200" w:firstLine="640"/>
        <w:outlineLvl w:val="2"/>
        <w:rPr>
          <w:rFonts w:asciiTheme="minorEastAsia" w:eastAsiaTheme="minorEastAsia" w:hAnsiTheme="minorEastAsia"/>
          <w:kern w:val="0"/>
          <w:sz w:val="32"/>
          <w:szCs w:val="32"/>
          <w:shd w:val="clear" w:color="auto" w:fill="FFFFFF"/>
          <w:lang w:bidi="zh-CN"/>
        </w:rPr>
      </w:pPr>
      <w:bookmarkStart w:id="49" w:name="_Toc13299"/>
      <w:r>
        <w:rPr>
          <w:rFonts w:asciiTheme="minorEastAsia" w:eastAsiaTheme="minorEastAsia" w:hAnsiTheme="minorEastAsia"/>
          <w:kern w:val="0"/>
          <w:sz w:val="32"/>
          <w:szCs w:val="32"/>
          <w:shd w:val="clear" w:color="auto" w:fill="FFFFFF"/>
          <w:lang w:bidi="zh-CN"/>
        </w:rPr>
        <w:t>4</w:t>
      </w:r>
      <w:bookmarkEnd w:id="49"/>
      <w:r>
        <w:rPr>
          <w:rFonts w:asciiTheme="minorEastAsia" w:eastAsiaTheme="minorEastAsia" w:hAnsiTheme="minorEastAsia" w:hint="eastAsia"/>
          <w:kern w:val="0"/>
          <w:sz w:val="32"/>
          <w:szCs w:val="32"/>
          <w:shd w:val="clear" w:color="auto" w:fill="FFFFFF"/>
          <w:lang w:bidi="zh-CN"/>
        </w:rPr>
        <w:t>.</w:t>
      </w:r>
      <w:r>
        <w:rPr>
          <w:rFonts w:asciiTheme="minorEastAsia" w:eastAsiaTheme="minorEastAsia" w:hAnsiTheme="minorEastAsia"/>
          <w:kern w:val="0"/>
          <w:sz w:val="32"/>
          <w:szCs w:val="32"/>
          <w:shd w:val="clear" w:color="auto" w:fill="FFFFFF"/>
          <w:lang w:bidi="zh-CN"/>
        </w:rPr>
        <w:t>本单位职工满意度</w:t>
      </w:r>
    </w:p>
    <w:p w:rsidR="00CC37A5" w:rsidRDefault="001E40B9">
      <w:pPr>
        <w:spacing w:line="360" w:lineRule="auto"/>
        <w:ind w:firstLineChars="200" w:firstLine="640"/>
        <w:rPr>
          <w:rFonts w:asciiTheme="minorEastAsia" w:eastAsiaTheme="minorEastAsia" w:hAnsiTheme="minorEastAsia"/>
          <w:kern w:val="0"/>
          <w:sz w:val="32"/>
          <w:szCs w:val="32"/>
          <w:shd w:val="clear" w:color="auto" w:fill="FFFFFF"/>
          <w:lang w:bidi="zh-CN"/>
        </w:rPr>
      </w:pPr>
      <w:r>
        <w:rPr>
          <w:rFonts w:asciiTheme="minorEastAsia" w:eastAsiaTheme="minorEastAsia" w:hAnsiTheme="minorEastAsia" w:hint="eastAsia"/>
          <w:kern w:val="0"/>
          <w:sz w:val="32"/>
          <w:szCs w:val="32"/>
          <w:shd w:val="clear" w:color="auto" w:fill="FFFFFF"/>
          <w:lang w:bidi="zh-CN"/>
        </w:rPr>
        <w:t>通过对本单位职工的满意度调查，</w:t>
      </w:r>
      <w:r>
        <w:rPr>
          <w:rFonts w:asciiTheme="minorEastAsia" w:eastAsiaTheme="minorEastAsia" w:hAnsiTheme="minorEastAsia" w:cs="仿宋" w:hint="eastAsia"/>
          <w:kern w:val="0"/>
          <w:sz w:val="32"/>
          <w:szCs w:val="32"/>
          <w:shd w:val="clear" w:color="auto" w:fill="FFFFFF"/>
          <w:lang w:bidi="zh-CN"/>
        </w:rPr>
        <w:t>包括工作环境满意度、作息制度满意度、工作强度满意度、福利待遇满意度等调查。本单位职工综合满意度</w:t>
      </w:r>
      <w:r>
        <w:rPr>
          <w:rFonts w:asciiTheme="minorEastAsia" w:eastAsiaTheme="minorEastAsia" w:hAnsiTheme="minorEastAsia" w:hint="eastAsia"/>
          <w:kern w:val="0"/>
          <w:sz w:val="32"/>
          <w:szCs w:val="32"/>
          <w:shd w:val="clear" w:color="auto" w:fill="FFFFFF"/>
          <w:lang w:bidi="zh-CN"/>
        </w:rPr>
        <w:t>98</w:t>
      </w:r>
      <w:r>
        <w:rPr>
          <w:rFonts w:asciiTheme="minorEastAsia" w:eastAsiaTheme="minorEastAsia" w:hAnsiTheme="minorEastAsia"/>
          <w:kern w:val="0"/>
          <w:sz w:val="32"/>
          <w:szCs w:val="32"/>
          <w:shd w:val="clear" w:color="auto" w:fill="FFFFFF"/>
          <w:lang w:bidi="zh-CN"/>
        </w:rPr>
        <w:t>%</w:t>
      </w:r>
      <w:r>
        <w:rPr>
          <w:rFonts w:asciiTheme="minorEastAsia" w:eastAsiaTheme="minorEastAsia" w:hAnsiTheme="minorEastAsia"/>
          <w:kern w:val="0"/>
          <w:sz w:val="32"/>
          <w:szCs w:val="32"/>
          <w:shd w:val="clear" w:color="auto" w:fill="FFFFFF"/>
          <w:lang w:bidi="zh-CN"/>
        </w:rPr>
        <w:t>。</w:t>
      </w:r>
      <w:r>
        <w:rPr>
          <w:rFonts w:asciiTheme="minorEastAsia" w:eastAsiaTheme="minorEastAsia" w:hAnsiTheme="minorEastAsia"/>
          <w:kern w:val="0"/>
          <w:sz w:val="32"/>
          <w:szCs w:val="32"/>
          <w:shd w:val="clear" w:color="auto" w:fill="FFFFFF"/>
        </w:rPr>
        <w:t>根据评价标准，该项得</w:t>
      </w:r>
      <w:r>
        <w:rPr>
          <w:rFonts w:asciiTheme="minorEastAsia" w:eastAsiaTheme="minorEastAsia" w:hAnsiTheme="minorEastAsia" w:hint="eastAsia"/>
          <w:kern w:val="0"/>
          <w:sz w:val="32"/>
          <w:szCs w:val="32"/>
          <w:shd w:val="clear" w:color="auto" w:fill="FFFFFF"/>
        </w:rPr>
        <w:t>100</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kern w:val="0"/>
          <w:sz w:val="32"/>
          <w:szCs w:val="32"/>
          <w:shd w:val="clear" w:color="auto" w:fill="FFFFFF"/>
        </w:rPr>
        <w:t>权重分。</w:t>
      </w:r>
    </w:p>
    <w:p w:rsidR="00CC37A5" w:rsidRDefault="001E40B9">
      <w:pPr>
        <w:spacing w:line="360" w:lineRule="auto"/>
        <w:ind w:firstLineChars="200" w:firstLine="643"/>
        <w:outlineLvl w:val="0"/>
        <w:rPr>
          <w:rFonts w:asciiTheme="minorEastAsia" w:eastAsiaTheme="minorEastAsia" w:hAnsiTheme="minorEastAsia"/>
          <w:b/>
          <w:sz w:val="32"/>
          <w:szCs w:val="32"/>
        </w:rPr>
      </w:pPr>
      <w:bookmarkStart w:id="50" w:name="_Toc11309"/>
      <w:bookmarkStart w:id="51" w:name="_Toc99443899"/>
      <w:r>
        <w:rPr>
          <w:rFonts w:asciiTheme="minorEastAsia" w:eastAsiaTheme="minorEastAsia" w:hAnsiTheme="minorEastAsia"/>
          <w:b/>
          <w:sz w:val="32"/>
          <w:szCs w:val="32"/>
        </w:rPr>
        <w:t>四、主要经验及做法</w:t>
      </w:r>
      <w:bookmarkEnd w:id="50"/>
      <w:bookmarkEnd w:id="51"/>
    </w:p>
    <w:p w:rsidR="00CC37A5" w:rsidRDefault="001E40B9">
      <w:pPr>
        <w:spacing w:line="360" w:lineRule="auto"/>
        <w:ind w:firstLineChars="200" w:firstLine="640"/>
        <w:outlineLvl w:val="2"/>
        <w:rPr>
          <w:rFonts w:asciiTheme="minorEastAsia" w:eastAsiaTheme="minorEastAsia" w:hAnsiTheme="minorEastAsia"/>
          <w:kern w:val="0"/>
          <w:sz w:val="32"/>
          <w:szCs w:val="32"/>
          <w:shd w:val="clear" w:color="auto" w:fill="FFFFFF"/>
          <w:lang w:bidi="zh-CN"/>
        </w:rPr>
      </w:pPr>
      <w:r>
        <w:rPr>
          <w:rFonts w:asciiTheme="minorEastAsia" w:eastAsiaTheme="minorEastAsia" w:hAnsiTheme="minorEastAsia"/>
          <w:kern w:val="0"/>
          <w:sz w:val="32"/>
          <w:szCs w:val="32"/>
          <w:shd w:val="clear" w:color="auto" w:fill="FFFFFF"/>
          <w:lang w:bidi="zh-CN"/>
        </w:rPr>
        <w:t>1</w:t>
      </w:r>
      <w:r>
        <w:rPr>
          <w:rFonts w:asciiTheme="minorEastAsia" w:eastAsiaTheme="minorEastAsia" w:hAnsiTheme="minorEastAsia" w:hint="eastAsia"/>
          <w:kern w:val="0"/>
          <w:sz w:val="32"/>
          <w:szCs w:val="32"/>
          <w:shd w:val="clear" w:color="auto" w:fill="FFFFFF"/>
          <w:lang w:bidi="zh-CN"/>
        </w:rPr>
        <w:t>.</w:t>
      </w:r>
      <w:r>
        <w:rPr>
          <w:rFonts w:asciiTheme="minorEastAsia" w:eastAsiaTheme="minorEastAsia" w:hAnsiTheme="minorEastAsia" w:hint="eastAsia"/>
          <w:kern w:val="0"/>
          <w:sz w:val="32"/>
          <w:szCs w:val="32"/>
          <w:shd w:val="clear" w:color="auto" w:fill="FFFFFF"/>
          <w:lang w:bidi="zh-CN"/>
        </w:rPr>
        <w:t>党建工作方面，扎实开展党史学习教育，策划党史知识竞赛、领导干部微宣讲、参观红色教育基地、走访慰问老党员、庆祝建党</w:t>
      </w:r>
      <w:r>
        <w:rPr>
          <w:rFonts w:asciiTheme="minorEastAsia" w:eastAsiaTheme="minorEastAsia" w:hAnsiTheme="minorEastAsia" w:hint="eastAsia"/>
          <w:kern w:val="0"/>
          <w:sz w:val="32"/>
          <w:szCs w:val="32"/>
          <w:shd w:val="clear" w:color="auto" w:fill="FFFFFF"/>
          <w:lang w:bidi="zh-CN"/>
        </w:rPr>
        <w:t>100</w:t>
      </w:r>
      <w:r>
        <w:rPr>
          <w:rFonts w:asciiTheme="minorEastAsia" w:eastAsiaTheme="minorEastAsia" w:hAnsiTheme="minorEastAsia" w:hint="eastAsia"/>
          <w:kern w:val="0"/>
          <w:sz w:val="32"/>
          <w:szCs w:val="32"/>
          <w:shd w:val="clear" w:color="auto" w:fill="FFFFFF"/>
          <w:lang w:bidi="zh-CN"/>
        </w:rPr>
        <w:t>周年等系列活动，认真开展“我为群众办实事”实践活动。牢牢把握人才“第一资源”，公开招聘聘用制高层次人才</w:t>
      </w:r>
      <w:r>
        <w:rPr>
          <w:rFonts w:asciiTheme="minorEastAsia" w:eastAsiaTheme="minorEastAsia" w:hAnsiTheme="minorEastAsia" w:hint="eastAsia"/>
          <w:kern w:val="0"/>
          <w:sz w:val="32"/>
          <w:szCs w:val="32"/>
          <w:shd w:val="clear" w:color="auto" w:fill="FFFFFF"/>
          <w:lang w:bidi="zh-CN"/>
        </w:rPr>
        <w:t>8</w:t>
      </w:r>
      <w:r>
        <w:rPr>
          <w:rFonts w:asciiTheme="minorEastAsia" w:eastAsiaTheme="minorEastAsia" w:hAnsiTheme="minorEastAsia" w:hint="eastAsia"/>
          <w:kern w:val="0"/>
          <w:sz w:val="32"/>
          <w:szCs w:val="32"/>
          <w:shd w:val="clear" w:color="auto" w:fill="FFFFFF"/>
          <w:lang w:bidi="zh-CN"/>
        </w:rPr>
        <w:t>名，现有硕士研究生及以上学历高层次人才</w:t>
      </w:r>
      <w:r>
        <w:rPr>
          <w:rFonts w:asciiTheme="minorEastAsia" w:eastAsiaTheme="minorEastAsia" w:hAnsiTheme="minorEastAsia" w:hint="eastAsia"/>
          <w:kern w:val="0"/>
          <w:sz w:val="32"/>
          <w:szCs w:val="32"/>
          <w:shd w:val="clear" w:color="auto" w:fill="FFFFFF"/>
          <w:lang w:bidi="zh-CN"/>
        </w:rPr>
        <w:t>45</w:t>
      </w:r>
      <w:r>
        <w:rPr>
          <w:rFonts w:asciiTheme="minorEastAsia" w:eastAsiaTheme="minorEastAsia" w:hAnsiTheme="minorEastAsia" w:hint="eastAsia"/>
          <w:kern w:val="0"/>
          <w:sz w:val="32"/>
          <w:szCs w:val="32"/>
          <w:shd w:val="clear" w:color="auto" w:fill="FFFFFF"/>
          <w:lang w:bidi="zh-CN"/>
        </w:rPr>
        <w:t>名，用好管委会“读书会”“纠错会”等特色学习平台，评选岗位先锋、表彰优秀党员、选树榜样典型，激发</w:t>
      </w:r>
      <w:r>
        <w:rPr>
          <w:rFonts w:asciiTheme="minorEastAsia" w:eastAsiaTheme="minorEastAsia" w:hAnsiTheme="minorEastAsia" w:hint="eastAsia"/>
          <w:kern w:val="0"/>
          <w:sz w:val="32"/>
          <w:szCs w:val="32"/>
          <w:shd w:val="clear" w:color="auto" w:fill="FFFFFF"/>
          <w:lang w:bidi="zh-CN"/>
        </w:rPr>
        <w:lastRenderedPageBreak/>
        <w:t>职工比学赶超、干事创业热情。</w:t>
      </w:r>
    </w:p>
    <w:p w:rsidR="00CC37A5" w:rsidRDefault="001E40B9">
      <w:pPr>
        <w:widowControl/>
        <w:autoSpaceDE w:val="0"/>
        <w:autoSpaceDN w:val="0"/>
        <w:spacing w:line="360" w:lineRule="auto"/>
        <w:ind w:firstLineChars="200" w:firstLine="640"/>
        <w:rPr>
          <w:rFonts w:asciiTheme="minorEastAsia" w:eastAsiaTheme="minorEastAsia" w:hAnsiTheme="minorEastAsia" w:cs="仿宋"/>
          <w:kern w:val="0"/>
          <w:sz w:val="32"/>
        </w:rPr>
      </w:pPr>
      <w:r>
        <w:rPr>
          <w:rFonts w:asciiTheme="minorEastAsia" w:eastAsiaTheme="minorEastAsia" w:hAnsiTheme="minorEastAsia"/>
          <w:sz w:val="32"/>
          <w:szCs w:val="32"/>
        </w:rPr>
        <w:t>2</w:t>
      </w:r>
      <w:r>
        <w:rPr>
          <w:rFonts w:asciiTheme="minorEastAsia" w:eastAsiaTheme="minorEastAsia" w:hAnsiTheme="minorEastAsia" w:hint="eastAsia"/>
          <w:sz w:val="32"/>
          <w:szCs w:val="32"/>
        </w:rPr>
        <w:t>.</w:t>
      </w:r>
      <w:r>
        <w:rPr>
          <w:rFonts w:asciiTheme="minorEastAsia" w:eastAsiaTheme="minorEastAsia" w:hAnsiTheme="minorEastAsia" w:hint="eastAsia"/>
          <w:kern w:val="0"/>
          <w:sz w:val="32"/>
        </w:rPr>
        <w:t>优</w:t>
      </w:r>
      <w:r>
        <w:rPr>
          <w:rFonts w:asciiTheme="minorEastAsia" w:eastAsiaTheme="minorEastAsia" w:hAnsiTheme="minorEastAsia" w:cs="仿宋" w:hint="eastAsia"/>
          <w:kern w:val="0"/>
          <w:sz w:val="32"/>
        </w:rPr>
        <w:t>化体制结构方面，打破服务业发展区管委会、区服务业发展促进中心、配属国有企业职能及人员边界，在“</w:t>
      </w:r>
      <w:r>
        <w:rPr>
          <w:rFonts w:asciiTheme="minorEastAsia" w:eastAsiaTheme="minorEastAsia" w:hAnsiTheme="minorEastAsia" w:cs="仿宋" w:hint="eastAsia"/>
          <w:kern w:val="0"/>
          <w:sz w:val="32"/>
        </w:rPr>
        <w:t>1+3+4</w:t>
      </w:r>
      <w:r>
        <w:rPr>
          <w:rFonts w:asciiTheme="minorEastAsia" w:eastAsiaTheme="minorEastAsia" w:hAnsiTheme="minorEastAsia" w:cs="仿宋" w:hint="eastAsia"/>
          <w:kern w:val="0"/>
          <w:sz w:val="32"/>
        </w:rPr>
        <w:t>”组织架构的基础上，进一步整合“造城”“建市”力量。根据工作需要，“造城”工作组设“</w:t>
      </w:r>
      <w:r>
        <w:rPr>
          <w:rFonts w:asciiTheme="minorEastAsia" w:eastAsiaTheme="minorEastAsia" w:hAnsiTheme="minorEastAsia" w:cs="仿宋" w:hint="eastAsia"/>
          <w:kern w:val="0"/>
          <w:sz w:val="32"/>
        </w:rPr>
        <w:t>1+3</w:t>
      </w:r>
      <w:r>
        <w:rPr>
          <w:rFonts w:asciiTheme="minorEastAsia" w:eastAsiaTheme="minorEastAsia" w:hAnsiTheme="minorEastAsia" w:cs="仿宋" w:hint="eastAsia"/>
          <w:kern w:val="0"/>
          <w:sz w:val="32"/>
        </w:rPr>
        <w:t>”工作组织架构（“</w:t>
      </w:r>
      <w:r>
        <w:rPr>
          <w:rFonts w:asciiTheme="minorEastAsia" w:eastAsiaTheme="minorEastAsia" w:hAnsiTheme="minorEastAsia" w:cs="仿宋" w:hint="eastAsia"/>
          <w:kern w:val="0"/>
          <w:sz w:val="32"/>
        </w:rPr>
        <w:t>1</w:t>
      </w:r>
      <w:r>
        <w:rPr>
          <w:rFonts w:asciiTheme="minorEastAsia" w:eastAsiaTheme="minorEastAsia" w:hAnsiTheme="minorEastAsia" w:cs="仿宋" w:hint="eastAsia"/>
          <w:kern w:val="0"/>
          <w:sz w:val="32"/>
        </w:rPr>
        <w:t>”，即“造城”工作综合管理组；“</w:t>
      </w:r>
      <w:r>
        <w:rPr>
          <w:rFonts w:asciiTheme="minorEastAsia" w:eastAsiaTheme="minorEastAsia" w:hAnsiTheme="minorEastAsia" w:cs="仿宋" w:hint="eastAsia"/>
          <w:kern w:val="0"/>
          <w:sz w:val="32"/>
        </w:rPr>
        <w:t>3</w:t>
      </w:r>
      <w:r>
        <w:rPr>
          <w:rFonts w:asciiTheme="minorEastAsia" w:eastAsiaTheme="minorEastAsia" w:hAnsiTheme="minorEastAsia" w:cs="仿宋" w:hint="eastAsia"/>
          <w:kern w:val="0"/>
          <w:sz w:val="32"/>
        </w:rPr>
        <w:t>”，即“造城”工作事前组、“造城”工作事中组、“造城”工作事后组），“建市”工作组设“</w:t>
      </w:r>
      <w:r>
        <w:rPr>
          <w:rFonts w:asciiTheme="minorEastAsia" w:eastAsiaTheme="minorEastAsia" w:hAnsiTheme="minorEastAsia" w:cs="仿宋" w:hint="eastAsia"/>
          <w:kern w:val="0"/>
          <w:sz w:val="32"/>
        </w:rPr>
        <w:t>1+6</w:t>
      </w:r>
      <w:r>
        <w:rPr>
          <w:rFonts w:asciiTheme="minorEastAsia" w:eastAsiaTheme="minorEastAsia" w:hAnsiTheme="minorEastAsia" w:cs="仿宋" w:hint="eastAsia"/>
          <w:kern w:val="0"/>
          <w:sz w:val="32"/>
        </w:rPr>
        <w:t>”工作组织架构（“</w:t>
      </w:r>
      <w:r>
        <w:rPr>
          <w:rFonts w:asciiTheme="minorEastAsia" w:eastAsiaTheme="minorEastAsia" w:hAnsiTheme="minorEastAsia" w:cs="仿宋" w:hint="eastAsia"/>
          <w:kern w:val="0"/>
          <w:sz w:val="32"/>
        </w:rPr>
        <w:t>1</w:t>
      </w:r>
      <w:r>
        <w:rPr>
          <w:rFonts w:asciiTheme="minorEastAsia" w:eastAsiaTheme="minorEastAsia" w:hAnsiTheme="minorEastAsia" w:cs="仿宋" w:hint="eastAsia"/>
          <w:kern w:val="0"/>
          <w:sz w:val="32"/>
        </w:rPr>
        <w:t>”，即综合事业部；“</w:t>
      </w:r>
      <w:r>
        <w:rPr>
          <w:rFonts w:asciiTheme="minorEastAsia" w:eastAsiaTheme="minorEastAsia" w:hAnsiTheme="minorEastAsia" w:cs="仿宋" w:hint="eastAsia"/>
          <w:kern w:val="0"/>
          <w:sz w:val="32"/>
        </w:rPr>
        <w:t>6</w:t>
      </w:r>
      <w:r>
        <w:rPr>
          <w:rFonts w:asciiTheme="minorEastAsia" w:eastAsiaTheme="minorEastAsia" w:hAnsiTheme="minorEastAsia" w:cs="仿宋" w:hint="eastAsia"/>
          <w:kern w:val="0"/>
          <w:sz w:val="32"/>
        </w:rPr>
        <w:t>”，即大健康事业部、数字经济事业部、</w:t>
      </w:r>
      <w:proofErr w:type="gramStart"/>
      <w:r>
        <w:rPr>
          <w:rFonts w:asciiTheme="minorEastAsia" w:eastAsiaTheme="minorEastAsia" w:hAnsiTheme="minorEastAsia" w:cs="仿宋" w:hint="eastAsia"/>
          <w:kern w:val="0"/>
          <w:sz w:val="32"/>
        </w:rPr>
        <w:t>文旅事业</w:t>
      </w:r>
      <w:proofErr w:type="gramEnd"/>
      <w:r>
        <w:rPr>
          <w:rFonts w:asciiTheme="minorEastAsia" w:eastAsiaTheme="minorEastAsia" w:hAnsiTheme="minorEastAsia" w:cs="仿宋" w:hint="eastAsia"/>
          <w:kern w:val="0"/>
          <w:sz w:val="32"/>
        </w:rPr>
        <w:t>部、</w:t>
      </w:r>
      <w:proofErr w:type="gramStart"/>
      <w:r>
        <w:rPr>
          <w:rFonts w:asciiTheme="minorEastAsia" w:eastAsiaTheme="minorEastAsia" w:hAnsiTheme="minorEastAsia" w:cs="仿宋" w:hint="eastAsia"/>
          <w:kern w:val="0"/>
          <w:sz w:val="32"/>
        </w:rPr>
        <w:t>科创金融</w:t>
      </w:r>
      <w:proofErr w:type="gramEnd"/>
      <w:r>
        <w:rPr>
          <w:rFonts w:asciiTheme="minorEastAsia" w:eastAsiaTheme="minorEastAsia" w:hAnsiTheme="minorEastAsia" w:cs="仿宋" w:hint="eastAsia"/>
          <w:kern w:val="0"/>
          <w:sz w:val="32"/>
        </w:rPr>
        <w:t>事业部、商贸物流事业部、产教融合事业部），形成资源整合、分工配合、流程闭合</w:t>
      </w:r>
      <w:r>
        <w:rPr>
          <w:rFonts w:asciiTheme="minorEastAsia" w:eastAsiaTheme="minorEastAsia" w:hAnsiTheme="minorEastAsia" w:cs="仿宋" w:hint="eastAsia"/>
          <w:kern w:val="0"/>
          <w:sz w:val="32"/>
        </w:rPr>
        <w:t>的工作机制，推动工作效能最优化、效率最大化。</w:t>
      </w:r>
    </w:p>
    <w:p w:rsidR="00CC37A5" w:rsidRDefault="001E40B9">
      <w:pPr>
        <w:widowControl/>
        <w:autoSpaceDE w:val="0"/>
        <w:autoSpaceDN w:val="0"/>
        <w:spacing w:line="360" w:lineRule="auto"/>
        <w:ind w:firstLineChars="200" w:firstLine="640"/>
        <w:rPr>
          <w:rFonts w:asciiTheme="minorEastAsia" w:eastAsiaTheme="minorEastAsia" w:hAnsiTheme="minorEastAsia" w:cs="仿宋"/>
          <w:kern w:val="0"/>
          <w:sz w:val="32"/>
        </w:rPr>
      </w:pPr>
      <w:r>
        <w:rPr>
          <w:rFonts w:asciiTheme="minorEastAsia" w:eastAsiaTheme="minorEastAsia" w:hAnsiTheme="minorEastAsia" w:cs="仿宋" w:hint="eastAsia"/>
          <w:kern w:val="0"/>
          <w:sz w:val="32"/>
        </w:rPr>
        <w:t>3.</w:t>
      </w:r>
      <w:r>
        <w:rPr>
          <w:rFonts w:asciiTheme="minorEastAsia" w:eastAsiaTheme="minorEastAsia" w:hAnsiTheme="minorEastAsia" w:cs="仿宋" w:hint="eastAsia"/>
          <w:kern w:val="0"/>
          <w:sz w:val="32"/>
        </w:rPr>
        <w:t>土地规划储备、充实资金方面，开展及完成了《大路街道西南片区控制性详细规划修编》《西部国际数字经济产业生态区（二期）》等</w:t>
      </w:r>
      <w:r>
        <w:rPr>
          <w:rFonts w:asciiTheme="minorEastAsia" w:eastAsiaTheme="minorEastAsia" w:hAnsiTheme="minorEastAsia" w:cs="仿宋" w:hint="eastAsia"/>
          <w:kern w:val="0"/>
          <w:sz w:val="32"/>
        </w:rPr>
        <w:t>11</w:t>
      </w:r>
      <w:r>
        <w:rPr>
          <w:rFonts w:asciiTheme="minorEastAsia" w:eastAsiaTheme="minorEastAsia" w:hAnsiTheme="minorEastAsia" w:cs="仿宋" w:hint="eastAsia"/>
          <w:kern w:val="0"/>
          <w:sz w:val="32"/>
        </w:rPr>
        <w:t>个控</w:t>
      </w:r>
      <w:proofErr w:type="gramStart"/>
      <w:r>
        <w:rPr>
          <w:rFonts w:asciiTheme="minorEastAsia" w:eastAsiaTheme="minorEastAsia" w:hAnsiTheme="minorEastAsia" w:cs="仿宋" w:hint="eastAsia"/>
          <w:kern w:val="0"/>
          <w:sz w:val="32"/>
        </w:rPr>
        <w:t>规</w:t>
      </w:r>
      <w:proofErr w:type="gramEnd"/>
      <w:r>
        <w:rPr>
          <w:rFonts w:asciiTheme="minorEastAsia" w:eastAsiaTheme="minorEastAsia" w:hAnsiTheme="minorEastAsia" w:cs="仿宋" w:hint="eastAsia"/>
          <w:kern w:val="0"/>
          <w:sz w:val="32"/>
        </w:rPr>
        <w:t>编制。出让</w:t>
      </w:r>
      <w:r>
        <w:rPr>
          <w:rFonts w:asciiTheme="minorEastAsia" w:eastAsiaTheme="minorEastAsia" w:hAnsiTheme="minorEastAsia" w:cs="仿宋" w:hint="eastAsia"/>
          <w:kern w:val="0"/>
          <w:sz w:val="32"/>
        </w:rPr>
        <w:t>12</w:t>
      </w:r>
      <w:r>
        <w:rPr>
          <w:rFonts w:asciiTheme="minorEastAsia" w:eastAsiaTheme="minorEastAsia" w:hAnsiTheme="minorEastAsia" w:cs="仿宋" w:hint="eastAsia"/>
          <w:kern w:val="0"/>
          <w:sz w:val="32"/>
        </w:rPr>
        <w:t>宗土地共计</w:t>
      </w:r>
      <w:r>
        <w:rPr>
          <w:rFonts w:asciiTheme="minorEastAsia" w:eastAsiaTheme="minorEastAsia" w:hAnsiTheme="minorEastAsia" w:cs="仿宋" w:hint="eastAsia"/>
          <w:kern w:val="0"/>
          <w:sz w:val="32"/>
        </w:rPr>
        <w:t>754.48</w:t>
      </w:r>
      <w:r>
        <w:rPr>
          <w:rFonts w:asciiTheme="minorEastAsia" w:eastAsiaTheme="minorEastAsia" w:hAnsiTheme="minorEastAsia" w:cs="仿宋" w:hint="eastAsia"/>
          <w:kern w:val="0"/>
          <w:sz w:val="32"/>
        </w:rPr>
        <w:t>亩，实现财政收入</w:t>
      </w:r>
      <w:r>
        <w:rPr>
          <w:rFonts w:asciiTheme="minorEastAsia" w:eastAsiaTheme="minorEastAsia" w:hAnsiTheme="minorEastAsia" w:cs="仿宋" w:hint="eastAsia"/>
          <w:kern w:val="0"/>
          <w:sz w:val="32"/>
        </w:rPr>
        <w:t>25.1885</w:t>
      </w:r>
      <w:r>
        <w:rPr>
          <w:rFonts w:asciiTheme="minorEastAsia" w:eastAsiaTheme="minorEastAsia" w:hAnsiTheme="minorEastAsia" w:cs="仿宋" w:hint="eastAsia"/>
          <w:kern w:val="0"/>
          <w:sz w:val="32"/>
        </w:rPr>
        <w:t>亿元；正在挂网</w:t>
      </w:r>
      <w:r>
        <w:rPr>
          <w:rFonts w:asciiTheme="minorEastAsia" w:eastAsiaTheme="minorEastAsia" w:hAnsiTheme="minorEastAsia" w:cs="仿宋" w:hint="eastAsia"/>
          <w:kern w:val="0"/>
          <w:sz w:val="32"/>
        </w:rPr>
        <w:t>7</w:t>
      </w:r>
      <w:r>
        <w:rPr>
          <w:rFonts w:asciiTheme="minorEastAsia" w:eastAsiaTheme="minorEastAsia" w:hAnsiTheme="minorEastAsia" w:cs="仿宋" w:hint="eastAsia"/>
          <w:kern w:val="0"/>
          <w:sz w:val="32"/>
        </w:rPr>
        <w:t>宗土地共计</w:t>
      </w:r>
      <w:r>
        <w:rPr>
          <w:rFonts w:asciiTheme="minorEastAsia" w:eastAsiaTheme="minorEastAsia" w:hAnsiTheme="minorEastAsia" w:cs="仿宋" w:hint="eastAsia"/>
          <w:kern w:val="0"/>
          <w:sz w:val="32"/>
        </w:rPr>
        <w:t>1328.67</w:t>
      </w:r>
      <w:r>
        <w:rPr>
          <w:rFonts w:asciiTheme="minorEastAsia" w:eastAsiaTheme="minorEastAsia" w:hAnsiTheme="minorEastAsia" w:cs="仿宋" w:hint="eastAsia"/>
          <w:kern w:val="0"/>
          <w:sz w:val="32"/>
        </w:rPr>
        <w:t>亩，预估实现财政收入约</w:t>
      </w:r>
      <w:r>
        <w:rPr>
          <w:rFonts w:asciiTheme="minorEastAsia" w:eastAsiaTheme="minorEastAsia" w:hAnsiTheme="minorEastAsia" w:cs="仿宋" w:hint="eastAsia"/>
          <w:kern w:val="0"/>
          <w:sz w:val="32"/>
        </w:rPr>
        <w:t>42.91</w:t>
      </w:r>
      <w:r>
        <w:rPr>
          <w:rFonts w:asciiTheme="minorEastAsia" w:eastAsiaTheme="minorEastAsia" w:hAnsiTheme="minorEastAsia" w:cs="仿宋" w:hint="eastAsia"/>
          <w:kern w:val="0"/>
          <w:sz w:val="32"/>
        </w:rPr>
        <w:t>亿元。全年累计完成</w:t>
      </w:r>
      <w:r>
        <w:rPr>
          <w:rFonts w:asciiTheme="minorEastAsia" w:eastAsiaTheme="minorEastAsia" w:hAnsiTheme="minorEastAsia" w:cs="仿宋" w:hint="eastAsia"/>
          <w:kern w:val="0"/>
          <w:sz w:val="32"/>
        </w:rPr>
        <w:t>4238</w:t>
      </w:r>
      <w:r>
        <w:rPr>
          <w:rFonts w:asciiTheme="minorEastAsia" w:eastAsiaTheme="minorEastAsia" w:hAnsiTheme="minorEastAsia" w:cs="仿宋" w:hint="eastAsia"/>
          <w:kern w:val="0"/>
          <w:sz w:val="32"/>
        </w:rPr>
        <w:t>亩土地的征地及拆迁工作；取得林地批复</w:t>
      </w:r>
      <w:r>
        <w:rPr>
          <w:rFonts w:asciiTheme="minorEastAsia" w:eastAsiaTheme="minorEastAsia" w:hAnsiTheme="minorEastAsia" w:cs="仿宋" w:hint="eastAsia"/>
          <w:kern w:val="0"/>
          <w:sz w:val="32"/>
        </w:rPr>
        <w:t>13</w:t>
      </w:r>
      <w:r>
        <w:rPr>
          <w:rFonts w:asciiTheme="minorEastAsia" w:eastAsiaTheme="minorEastAsia" w:hAnsiTheme="minorEastAsia" w:cs="仿宋" w:hint="eastAsia"/>
          <w:kern w:val="0"/>
          <w:sz w:val="32"/>
        </w:rPr>
        <w:t>个，共计征收林地面积</w:t>
      </w:r>
      <w:r>
        <w:rPr>
          <w:rFonts w:asciiTheme="minorEastAsia" w:eastAsiaTheme="minorEastAsia" w:hAnsiTheme="minorEastAsia" w:cs="仿宋" w:hint="eastAsia"/>
          <w:kern w:val="0"/>
          <w:sz w:val="32"/>
        </w:rPr>
        <w:t>2406</w:t>
      </w:r>
      <w:r>
        <w:rPr>
          <w:rFonts w:asciiTheme="minorEastAsia" w:eastAsiaTheme="minorEastAsia" w:hAnsiTheme="minorEastAsia" w:cs="仿宋" w:hint="eastAsia"/>
          <w:kern w:val="0"/>
          <w:sz w:val="32"/>
        </w:rPr>
        <w:t>亩；解决拆迁遗留问题</w:t>
      </w:r>
      <w:r>
        <w:rPr>
          <w:rFonts w:asciiTheme="minorEastAsia" w:eastAsiaTheme="minorEastAsia" w:hAnsiTheme="minorEastAsia" w:cs="仿宋" w:hint="eastAsia"/>
          <w:kern w:val="0"/>
          <w:sz w:val="32"/>
        </w:rPr>
        <w:t>52</w:t>
      </w:r>
      <w:r>
        <w:rPr>
          <w:rFonts w:asciiTheme="minorEastAsia" w:eastAsiaTheme="minorEastAsia" w:hAnsiTheme="minorEastAsia" w:cs="仿宋" w:hint="eastAsia"/>
          <w:kern w:val="0"/>
          <w:sz w:val="32"/>
        </w:rPr>
        <w:t>户；完成国有土地房屋收购</w:t>
      </w:r>
      <w:r>
        <w:rPr>
          <w:rFonts w:asciiTheme="minorEastAsia" w:eastAsiaTheme="minorEastAsia" w:hAnsiTheme="minorEastAsia" w:cs="仿宋" w:hint="eastAsia"/>
          <w:kern w:val="0"/>
          <w:sz w:val="32"/>
        </w:rPr>
        <w:t>3</w:t>
      </w:r>
      <w:r>
        <w:rPr>
          <w:rFonts w:asciiTheme="minorEastAsia" w:eastAsiaTheme="minorEastAsia" w:hAnsiTheme="minorEastAsia" w:cs="仿宋" w:hint="eastAsia"/>
          <w:kern w:val="0"/>
          <w:sz w:val="32"/>
        </w:rPr>
        <w:t>宗。实现体制收入</w:t>
      </w:r>
      <w:r>
        <w:rPr>
          <w:rFonts w:asciiTheme="minorEastAsia" w:eastAsiaTheme="minorEastAsia" w:hAnsiTheme="minorEastAsia" w:cs="仿宋" w:hint="eastAsia"/>
          <w:kern w:val="0"/>
          <w:sz w:val="32"/>
        </w:rPr>
        <w:t>22.64</w:t>
      </w:r>
      <w:r>
        <w:rPr>
          <w:rFonts w:asciiTheme="minorEastAsia" w:eastAsiaTheme="minorEastAsia" w:hAnsiTheme="minorEastAsia" w:cs="仿宋" w:hint="eastAsia"/>
          <w:kern w:val="0"/>
          <w:sz w:val="32"/>
        </w:rPr>
        <w:t>亿元、融资放款</w:t>
      </w:r>
      <w:r>
        <w:rPr>
          <w:rFonts w:asciiTheme="minorEastAsia" w:eastAsiaTheme="minorEastAsia" w:hAnsiTheme="minorEastAsia" w:cs="仿宋" w:hint="eastAsia"/>
          <w:kern w:val="0"/>
          <w:sz w:val="32"/>
        </w:rPr>
        <w:t>24.84</w:t>
      </w:r>
      <w:r>
        <w:rPr>
          <w:rFonts w:asciiTheme="minorEastAsia" w:eastAsiaTheme="minorEastAsia" w:hAnsiTheme="minorEastAsia" w:cs="仿宋" w:hint="eastAsia"/>
          <w:kern w:val="0"/>
          <w:sz w:val="32"/>
        </w:rPr>
        <w:t>亿</w:t>
      </w:r>
      <w:r>
        <w:rPr>
          <w:rFonts w:asciiTheme="minorEastAsia" w:eastAsiaTheme="minorEastAsia" w:hAnsiTheme="minorEastAsia" w:cs="仿宋" w:hint="eastAsia"/>
          <w:kern w:val="0"/>
          <w:sz w:val="32"/>
        </w:rPr>
        <w:t>元，争取中央预算内投资</w:t>
      </w:r>
      <w:r>
        <w:rPr>
          <w:rFonts w:asciiTheme="minorEastAsia" w:eastAsiaTheme="minorEastAsia" w:hAnsiTheme="minorEastAsia" w:cs="仿宋" w:hint="eastAsia"/>
          <w:kern w:val="0"/>
          <w:sz w:val="32"/>
        </w:rPr>
        <w:t>0.76</w:t>
      </w:r>
      <w:r>
        <w:rPr>
          <w:rFonts w:asciiTheme="minorEastAsia" w:eastAsiaTheme="minorEastAsia" w:hAnsiTheme="minorEastAsia" w:cs="仿宋" w:hint="eastAsia"/>
          <w:kern w:val="0"/>
          <w:sz w:val="32"/>
        </w:rPr>
        <w:t>亿元、一般债券</w:t>
      </w:r>
      <w:r>
        <w:rPr>
          <w:rFonts w:asciiTheme="minorEastAsia" w:eastAsiaTheme="minorEastAsia" w:hAnsiTheme="minorEastAsia" w:cs="仿宋" w:hint="eastAsia"/>
          <w:kern w:val="0"/>
          <w:sz w:val="32"/>
        </w:rPr>
        <w:t>1</w:t>
      </w:r>
      <w:r>
        <w:rPr>
          <w:rFonts w:asciiTheme="minorEastAsia" w:eastAsiaTheme="minorEastAsia" w:hAnsiTheme="minorEastAsia" w:cs="仿宋" w:hint="eastAsia"/>
          <w:kern w:val="0"/>
          <w:sz w:val="32"/>
        </w:rPr>
        <w:t>亿元、地方政府专项债券</w:t>
      </w:r>
      <w:r>
        <w:rPr>
          <w:rFonts w:asciiTheme="minorEastAsia" w:eastAsiaTheme="minorEastAsia" w:hAnsiTheme="minorEastAsia" w:cs="仿宋" w:hint="eastAsia"/>
          <w:kern w:val="0"/>
          <w:sz w:val="32"/>
        </w:rPr>
        <w:t>1</w:t>
      </w:r>
      <w:r>
        <w:rPr>
          <w:rFonts w:asciiTheme="minorEastAsia" w:eastAsiaTheme="minorEastAsia" w:hAnsiTheme="minorEastAsia" w:cs="仿宋" w:hint="eastAsia"/>
          <w:kern w:val="0"/>
          <w:sz w:val="32"/>
        </w:rPr>
        <w:t>亿元，</w:t>
      </w:r>
      <w:r>
        <w:rPr>
          <w:rFonts w:asciiTheme="minorEastAsia" w:eastAsiaTheme="minorEastAsia" w:hAnsiTheme="minorEastAsia" w:cs="仿宋" w:hint="eastAsia"/>
          <w:kern w:val="0"/>
          <w:sz w:val="32"/>
        </w:rPr>
        <w:t>4</w:t>
      </w:r>
      <w:r>
        <w:rPr>
          <w:rFonts w:asciiTheme="minorEastAsia" w:eastAsiaTheme="minorEastAsia" w:hAnsiTheme="minorEastAsia" w:cs="仿宋" w:hint="eastAsia"/>
          <w:kern w:val="0"/>
          <w:sz w:val="32"/>
        </w:rPr>
        <w:t>个配属国有企业共计实现融资计划</w:t>
      </w:r>
      <w:r>
        <w:rPr>
          <w:rFonts w:asciiTheme="minorEastAsia" w:eastAsiaTheme="minorEastAsia" w:hAnsiTheme="minorEastAsia" w:cs="仿宋" w:hint="eastAsia"/>
          <w:kern w:val="0"/>
          <w:sz w:val="32"/>
        </w:rPr>
        <w:lastRenderedPageBreak/>
        <w:t>31.02</w:t>
      </w:r>
      <w:r>
        <w:rPr>
          <w:rFonts w:asciiTheme="minorEastAsia" w:eastAsiaTheme="minorEastAsia" w:hAnsiTheme="minorEastAsia" w:cs="仿宋" w:hint="eastAsia"/>
          <w:kern w:val="0"/>
          <w:sz w:val="32"/>
        </w:rPr>
        <w:t>亿元（已签订贷款合同），落实融资放款</w:t>
      </w:r>
      <w:r>
        <w:rPr>
          <w:rFonts w:asciiTheme="minorEastAsia" w:eastAsiaTheme="minorEastAsia" w:hAnsiTheme="minorEastAsia" w:cs="仿宋" w:hint="eastAsia"/>
          <w:kern w:val="0"/>
          <w:sz w:val="32"/>
        </w:rPr>
        <w:t>24.84</w:t>
      </w:r>
      <w:r>
        <w:rPr>
          <w:rFonts w:asciiTheme="minorEastAsia" w:eastAsiaTheme="minorEastAsia" w:hAnsiTheme="minorEastAsia" w:cs="仿宋" w:hint="eastAsia"/>
          <w:kern w:val="0"/>
          <w:sz w:val="32"/>
        </w:rPr>
        <w:t>亿元（已放款）。</w:t>
      </w:r>
    </w:p>
    <w:p w:rsidR="00CC37A5" w:rsidRDefault="001E40B9">
      <w:pPr>
        <w:pStyle w:val="6"/>
        <w:spacing w:line="360" w:lineRule="auto"/>
        <w:ind w:firstLineChars="200" w:firstLine="640"/>
        <w:rPr>
          <w:rFonts w:asciiTheme="minorEastAsia" w:eastAsiaTheme="minorEastAsia" w:hAnsiTheme="minorEastAsia" w:cs="仿宋"/>
          <w:b w:val="0"/>
          <w:bCs w:val="0"/>
          <w:kern w:val="0"/>
          <w:sz w:val="32"/>
        </w:rPr>
      </w:pPr>
      <w:r>
        <w:rPr>
          <w:rFonts w:asciiTheme="minorEastAsia" w:eastAsiaTheme="minorEastAsia" w:hAnsiTheme="minorEastAsia" w:cs="仿宋" w:hint="eastAsia"/>
          <w:b w:val="0"/>
          <w:bCs w:val="0"/>
          <w:kern w:val="0"/>
          <w:sz w:val="32"/>
        </w:rPr>
        <w:t>4.</w:t>
      </w:r>
      <w:r>
        <w:rPr>
          <w:rFonts w:asciiTheme="minorEastAsia" w:eastAsiaTheme="minorEastAsia" w:hAnsiTheme="minorEastAsia" w:cs="仿宋" w:hint="eastAsia"/>
          <w:b w:val="0"/>
          <w:bCs w:val="0"/>
          <w:kern w:val="0"/>
          <w:sz w:val="32"/>
        </w:rPr>
        <w:t>基础设施建设方面，已完工古道湾公园及配套工程、</w:t>
      </w:r>
      <w:proofErr w:type="gramStart"/>
      <w:r>
        <w:rPr>
          <w:rFonts w:asciiTheme="minorEastAsia" w:eastAsiaTheme="minorEastAsia" w:hAnsiTheme="minorEastAsia" w:cs="仿宋" w:hint="eastAsia"/>
          <w:b w:val="0"/>
          <w:bCs w:val="0"/>
          <w:kern w:val="0"/>
          <w:sz w:val="32"/>
        </w:rPr>
        <w:t>璧</w:t>
      </w:r>
      <w:proofErr w:type="gramEnd"/>
      <w:r>
        <w:rPr>
          <w:rFonts w:asciiTheme="minorEastAsia" w:eastAsiaTheme="minorEastAsia" w:hAnsiTheme="minorEastAsia" w:cs="仿宋" w:hint="eastAsia"/>
          <w:b w:val="0"/>
          <w:bCs w:val="0"/>
          <w:kern w:val="0"/>
          <w:sz w:val="32"/>
        </w:rPr>
        <w:t>山区双凤公园、智慧停车项目、</w:t>
      </w:r>
      <w:proofErr w:type="gramStart"/>
      <w:r>
        <w:rPr>
          <w:rFonts w:asciiTheme="minorEastAsia" w:eastAsiaTheme="minorEastAsia" w:hAnsiTheme="minorEastAsia" w:cs="仿宋" w:hint="eastAsia"/>
          <w:b w:val="0"/>
          <w:bCs w:val="0"/>
          <w:kern w:val="0"/>
          <w:sz w:val="32"/>
        </w:rPr>
        <w:t>御湖新区</w:t>
      </w:r>
      <w:proofErr w:type="gramEnd"/>
      <w:r>
        <w:rPr>
          <w:rFonts w:asciiTheme="minorEastAsia" w:eastAsiaTheme="minorEastAsia" w:hAnsiTheme="minorEastAsia" w:cs="仿宋" w:hint="eastAsia"/>
          <w:b w:val="0"/>
          <w:bCs w:val="0"/>
          <w:kern w:val="0"/>
          <w:sz w:val="32"/>
        </w:rPr>
        <w:t>环湖路及其</w:t>
      </w:r>
      <w:proofErr w:type="gramStart"/>
      <w:r>
        <w:rPr>
          <w:rFonts w:asciiTheme="minorEastAsia" w:eastAsiaTheme="minorEastAsia" w:hAnsiTheme="minorEastAsia" w:cs="仿宋" w:hint="eastAsia"/>
          <w:b w:val="0"/>
          <w:bCs w:val="0"/>
          <w:kern w:val="0"/>
          <w:sz w:val="32"/>
        </w:rPr>
        <w:t>连接道</w:t>
      </w:r>
      <w:proofErr w:type="gramEnd"/>
      <w:r>
        <w:rPr>
          <w:rFonts w:asciiTheme="minorEastAsia" w:eastAsiaTheme="minorEastAsia" w:hAnsiTheme="minorEastAsia" w:cs="仿宋" w:hint="eastAsia"/>
          <w:b w:val="0"/>
          <w:bCs w:val="0"/>
          <w:kern w:val="0"/>
          <w:sz w:val="32"/>
        </w:rPr>
        <w:t>工程等项目</w:t>
      </w:r>
      <w:r>
        <w:rPr>
          <w:rFonts w:asciiTheme="minorEastAsia" w:eastAsiaTheme="minorEastAsia" w:hAnsiTheme="minorEastAsia" w:cs="仿宋" w:hint="eastAsia"/>
          <w:b w:val="0"/>
          <w:bCs w:val="0"/>
          <w:kern w:val="0"/>
          <w:sz w:val="32"/>
        </w:rPr>
        <w:t>20</w:t>
      </w:r>
      <w:r>
        <w:rPr>
          <w:rFonts w:asciiTheme="minorEastAsia" w:eastAsiaTheme="minorEastAsia" w:hAnsiTheme="minorEastAsia" w:cs="仿宋" w:hint="eastAsia"/>
          <w:b w:val="0"/>
          <w:bCs w:val="0"/>
          <w:kern w:val="0"/>
          <w:sz w:val="32"/>
        </w:rPr>
        <w:t>个，完成投资</w:t>
      </w:r>
      <w:r>
        <w:rPr>
          <w:rFonts w:asciiTheme="minorEastAsia" w:eastAsiaTheme="minorEastAsia" w:hAnsiTheme="minorEastAsia" w:cs="仿宋" w:hint="eastAsia"/>
          <w:b w:val="0"/>
          <w:bCs w:val="0"/>
          <w:kern w:val="0"/>
          <w:sz w:val="32"/>
        </w:rPr>
        <w:t>7.92</w:t>
      </w:r>
      <w:r>
        <w:rPr>
          <w:rFonts w:asciiTheme="minorEastAsia" w:eastAsiaTheme="minorEastAsia" w:hAnsiTheme="minorEastAsia" w:cs="仿宋" w:hint="eastAsia"/>
          <w:b w:val="0"/>
          <w:bCs w:val="0"/>
          <w:kern w:val="0"/>
          <w:sz w:val="32"/>
        </w:rPr>
        <w:t>亿元；在建项目</w:t>
      </w:r>
      <w:r>
        <w:rPr>
          <w:rFonts w:asciiTheme="minorEastAsia" w:eastAsiaTheme="minorEastAsia" w:hAnsiTheme="minorEastAsia" w:cs="仿宋" w:hint="eastAsia"/>
          <w:b w:val="0"/>
          <w:bCs w:val="0"/>
          <w:kern w:val="0"/>
          <w:sz w:val="32"/>
        </w:rPr>
        <w:t>20</w:t>
      </w:r>
      <w:r>
        <w:rPr>
          <w:rFonts w:asciiTheme="minorEastAsia" w:eastAsiaTheme="minorEastAsia" w:hAnsiTheme="minorEastAsia" w:cs="仿宋" w:hint="eastAsia"/>
          <w:b w:val="0"/>
          <w:bCs w:val="0"/>
          <w:kern w:val="0"/>
          <w:sz w:val="32"/>
        </w:rPr>
        <w:t>个，合同总金额约</w:t>
      </w:r>
      <w:r>
        <w:rPr>
          <w:rFonts w:asciiTheme="minorEastAsia" w:eastAsiaTheme="minorEastAsia" w:hAnsiTheme="minorEastAsia" w:cs="仿宋" w:hint="eastAsia"/>
          <w:b w:val="0"/>
          <w:bCs w:val="0"/>
          <w:kern w:val="0"/>
          <w:sz w:val="32"/>
        </w:rPr>
        <w:t>41.33</w:t>
      </w:r>
      <w:r>
        <w:rPr>
          <w:rFonts w:asciiTheme="minorEastAsia" w:eastAsiaTheme="minorEastAsia" w:hAnsiTheme="minorEastAsia" w:cs="仿宋" w:hint="eastAsia"/>
          <w:b w:val="0"/>
          <w:bCs w:val="0"/>
          <w:kern w:val="0"/>
          <w:sz w:val="32"/>
        </w:rPr>
        <w:t>亿元；正在开展前期设计、招标阶段的项目共</w:t>
      </w:r>
      <w:r>
        <w:rPr>
          <w:rFonts w:asciiTheme="minorEastAsia" w:eastAsiaTheme="minorEastAsia" w:hAnsiTheme="minorEastAsia" w:cs="仿宋" w:hint="eastAsia"/>
          <w:b w:val="0"/>
          <w:bCs w:val="0"/>
          <w:kern w:val="0"/>
          <w:sz w:val="32"/>
        </w:rPr>
        <w:t>22</w:t>
      </w:r>
      <w:r>
        <w:rPr>
          <w:rFonts w:asciiTheme="minorEastAsia" w:eastAsiaTheme="minorEastAsia" w:hAnsiTheme="minorEastAsia" w:cs="仿宋" w:hint="eastAsia"/>
          <w:b w:val="0"/>
          <w:bCs w:val="0"/>
          <w:kern w:val="0"/>
          <w:sz w:val="32"/>
        </w:rPr>
        <w:t>个，估算总投资约</w:t>
      </w:r>
      <w:r>
        <w:rPr>
          <w:rFonts w:asciiTheme="minorEastAsia" w:eastAsiaTheme="minorEastAsia" w:hAnsiTheme="minorEastAsia" w:cs="仿宋" w:hint="eastAsia"/>
          <w:b w:val="0"/>
          <w:bCs w:val="0"/>
          <w:kern w:val="0"/>
          <w:sz w:val="32"/>
        </w:rPr>
        <w:t>75.77</w:t>
      </w:r>
      <w:r>
        <w:rPr>
          <w:rFonts w:asciiTheme="minorEastAsia" w:eastAsiaTheme="minorEastAsia" w:hAnsiTheme="minorEastAsia" w:cs="仿宋" w:hint="eastAsia"/>
          <w:b w:val="0"/>
          <w:bCs w:val="0"/>
          <w:kern w:val="0"/>
          <w:sz w:val="32"/>
        </w:rPr>
        <w:t>亿元。公园绿地、城市路网等设施不断优化；金剑山登山步道、黛山大道云巴慢行系统等</w:t>
      </w:r>
      <w:r>
        <w:rPr>
          <w:rFonts w:asciiTheme="minorEastAsia" w:eastAsiaTheme="minorEastAsia" w:hAnsiTheme="minorEastAsia" w:cs="仿宋" w:hint="eastAsia"/>
          <w:b w:val="0"/>
          <w:bCs w:val="0"/>
          <w:kern w:val="0"/>
          <w:sz w:val="32"/>
        </w:rPr>
        <w:t>民生项目加速推进，预计年底建成投用；重庆中医药学院、重庆市</w:t>
      </w:r>
      <w:proofErr w:type="gramStart"/>
      <w:r>
        <w:rPr>
          <w:rFonts w:asciiTheme="minorEastAsia" w:eastAsiaTheme="minorEastAsia" w:hAnsiTheme="minorEastAsia" w:cs="仿宋" w:hint="eastAsia"/>
          <w:b w:val="0"/>
          <w:bCs w:val="0"/>
          <w:kern w:val="0"/>
          <w:sz w:val="32"/>
        </w:rPr>
        <w:t>璧</w:t>
      </w:r>
      <w:proofErr w:type="gramEnd"/>
      <w:r>
        <w:rPr>
          <w:rFonts w:asciiTheme="minorEastAsia" w:eastAsiaTheme="minorEastAsia" w:hAnsiTheme="minorEastAsia" w:cs="仿宋" w:hint="eastAsia"/>
          <w:b w:val="0"/>
          <w:bCs w:val="0"/>
          <w:kern w:val="0"/>
          <w:sz w:val="32"/>
        </w:rPr>
        <w:t>山区中医院等重点项目有序推进。</w:t>
      </w:r>
    </w:p>
    <w:p w:rsidR="00CC37A5" w:rsidRDefault="001E40B9">
      <w:pPr>
        <w:spacing w:line="360" w:lineRule="auto"/>
        <w:ind w:firstLineChars="200" w:firstLine="640"/>
        <w:rPr>
          <w:rFonts w:asciiTheme="minorEastAsia" w:eastAsiaTheme="minorEastAsia" w:hAnsiTheme="minorEastAsia"/>
        </w:rPr>
      </w:pPr>
      <w:r>
        <w:rPr>
          <w:rFonts w:asciiTheme="minorEastAsia" w:eastAsiaTheme="minorEastAsia" w:hAnsiTheme="minorEastAsia" w:cs="仿宋" w:hint="eastAsia"/>
          <w:kern w:val="0"/>
          <w:sz w:val="32"/>
        </w:rPr>
        <w:t>5.</w:t>
      </w:r>
      <w:r>
        <w:rPr>
          <w:rFonts w:asciiTheme="minorEastAsia" w:eastAsiaTheme="minorEastAsia" w:hAnsiTheme="minorEastAsia" w:cs="仿宋" w:hint="eastAsia"/>
          <w:kern w:val="0"/>
          <w:sz w:val="32"/>
        </w:rPr>
        <w:t>招商引资方面，签约先进计算产业创新中心—</w:t>
      </w:r>
      <w:r>
        <w:rPr>
          <w:rFonts w:asciiTheme="minorEastAsia" w:eastAsiaTheme="minorEastAsia" w:hAnsiTheme="minorEastAsia" w:cs="仿宋" w:hint="eastAsia"/>
          <w:kern w:val="0"/>
          <w:sz w:val="32"/>
        </w:rPr>
        <w:t>GPU</w:t>
      </w:r>
      <w:r>
        <w:rPr>
          <w:rFonts w:asciiTheme="minorEastAsia" w:eastAsiaTheme="minorEastAsia" w:hAnsiTheme="minorEastAsia" w:cs="仿宋" w:hint="eastAsia"/>
          <w:kern w:val="0"/>
          <w:sz w:val="32"/>
        </w:rPr>
        <w:t>、云</w:t>
      </w:r>
      <w:proofErr w:type="gramStart"/>
      <w:r>
        <w:rPr>
          <w:rFonts w:asciiTheme="minorEastAsia" w:eastAsiaTheme="minorEastAsia" w:hAnsiTheme="minorEastAsia" w:cs="仿宋" w:hint="eastAsia"/>
          <w:kern w:val="0"/>
          <w:sz w:val="32"/>
        </w:rPr>
        <w:t>栖蓝谷康养</w:t>
      </w:r>
      <w:proofErr w:type="gramEnd"/>
      <w:r>
        <w:rPr>
          <w:rFonts w:asciiTheme="minorEastAsia" w:eastAsiaTheme="minorEastAsia" w:hAnsiTheme="minorEastAsia" w:cs="仿宋" w:hint="eastAsia"/>
          <w:kern w:val="0"/>
          <w:sz w:val="32"/>
        </w:rPr>
        <w:t>小镇、西部（重庆）花卉苗木产业园、康佳数字经济产业园、易平方网络科技运营平台项目等现代服务业招商引资项目</w:t>
      </w:r>
      <w:r>
        <w:rPr>
          <w:rFonts w:asciiTheme="minorEastAsia" w:eastAsiaTheme="minorEastAsia" w:hAnsiTheme="minorEastAsia" w:cs="仿宋" w:hint="eastAsia"/>
          <w:kern w:val="0"/>
          <w:sz w:val="32"/>
        </w:rPr>
        <w:t>33</w:t>
      </w:r>
      <w:r>
        <w:rPr>
          <w:rFonts w:asciiTheme="minorEastAsia" w:eastAsiaTheme="minorEastAsia" w:hAnsiTheme="minorEastAsia" w:cs="仿宋" w:hint="eastAsia"/>
          <w:kern w:val="0"/>
          <w:sz w:val="32"/>
        </w:rPr>
        <w:t>个，正式合同签约额</w:t>
      </w:r>
      <w:r>
        <w:rPr>
          <w:rFonts w:asciiTheme="minorEastAsia" w:eastAsiaTheme="minorEastAsia" w:hAnsiTheme="minorEastAsia" w:cs="仿宋" w:hint="eastAsia"/>
          <w:kern w:val="0"/>
          <w:sz w:val="32"/>
        </w:rPr>
        <w:t>217.4</w:t>
      </w:r>
      <w:r>
        <w:rPr>
          <w:rFonts w:asciiTheme="minorEastAsia" w:eastAsiaTheme="minorEastAsia" w:hAnsiTheme="minorEastAsia" w:cs="仿宋" w:hint="eastAsia"/>
          <w:kern w:val="0"/>
          <w:sz w:val="32"/>
        </w:rPr>
        <w:t>亿元。开工建设</w:t>
      </w:r>
      <w:r>
        <w:rPr>
          <w:rFonts w:asciiTheme="minorEastAsia" w:eastAsiaTheme="minorEastAsia" w:hAnsiTheme="minorEastAsia" w:cs="仿宋" w:hint="eastAsia"/>
          <w:kern w:val="0"/>
          <w:sz w:val="32"/>
        </w:rPr>
        <w:t>TOD</w:t>
      </w:r>
      <w:r>
        <w:rPr>
          <w:rFonts w:asciiTheme="minorEastAsia" w:eastAsiaTheme="minorEastAsia" w:hAnsiTheme="minorEastAsia" w:cs="仿宋" w:hint="eastAsia"/>
          <w:kern w:val="0"/>
          <w:sz w:val="32"/>
        </w:rPr>
        <w:t>大型城市综合体、东南亚风情小镇、大数据儿童教育</w:t>
      </w:r>
      <w:r>
        <w:rPr>
          <w:rFonts w:asciiTheme="minorEastAsia" w:eastAsiaTheme="minorEastAsia" w:hAnsiTheme="minorEastAsia" w:cs="仿宋" w:hint="eastAsia"/>
          <w:kern w:val="0"/>
          <w:sz w:val="32"/>
        </w:rPr>
        <w:t>Mall</w:t>
      </w:r>
      <w:r>
        <w:rPr>
          <w:rFonts w:asciiTheme="minorEastAsia" w:eastAsiaTheme="minorEastAsia" w:hAnsiTheme="minorEastAsia" w:cs="仿宋" w:hint="eastAsia"/>
          <w:kern w:val="0"/>
          <w:sz w:val="32"/>
        </w:rPr>
        <w:t>及儿童友好社区等项目</w:t>
      </w:r>
      <w:r>
        <w:rPr>
          <w:rFonts w:asciiTheme="minorEastAsia" w:eastAsiaTheme="minorEastAsia" w:hAnsiTheme="minorEastAsia" w:cs="仿宋" w:hint="eastAsia"/>
          <w:kern w:val="0"/>
          <w:sz w:val="32"/>
        </w:rPr>
        <w:t>21</w:t>
      </w:r>
      <w:r>
        <w:rPr>
          <w:rFonts w:asciiTheme="minorEastAsia" w:eastAsiaTheme="minorEastAsia" w:hAnsiTheme="minorEastAsia" w:cs="仿宋" w:hint="eastAsia"/>
          <w:kern w:val="0"/>
          <w:sz w:val="32"/>
        </w:rPr>
        <w:t>个，总投资额</w:t>
      </w:r>
      <w:r>
        <w:rPr>
          <w:rFonts w:asciiTheme="minorEastAsia" w:eastAsiaTheme="minorEastAsia" w:hAnsiTheme="minorEastAsia" w:cs="仿宋" w:hint="eastAsia"/>
          <w:kern w:val="0"/>
          <w:sz w:val="32"/>
        </w:rPr>
        <w:t>175</w:t>
      </w:r>
      <w:r>
        <w:rPr>
          <w:rFonts w:asciiTheme="minorEastAsia" w:eastAsiaTheme="minorEastAsia" w:hAnsiTheme="minorEastAsia" w:cs="仿宋" w:hint="eastAsia"/>
          <w:kern w:val="0"/>
          <w:sz w:val="32"/>
        </w:rPr>
        <w:t>亿元。初步构建</w:t>
      </w:r>
      <w:proofErr w:type="gramStart"/>
      <w:r>
        <w:rPr>
          <w:rFonts w:asciiTheme="minorEastAsia" w:eastAsiaTheme="minorEastAsia" w:hAnsiTheme="minorEastAsia" w:cs="仿宋" w:hint="eastAsia"/>
          <w:kern w:val="0"/>
          <w:sz w:val="32"/>
        </w:rPr>
        <w:t>起基金</w:t>
      </w:r>
      <w:proofErr w:type="gramEnd"/>
      <w:r>
        <w:rPr>
          <w:rFonts w:asciiTheme="minorEastAsia" w:eastAsiaTheme="minorEastAsia" w:hAnsiTheme="minorEastAsia" w:cs="仿宋" w:hint="eastAsia"/>
          <w:kern w:val="0"/>
          <w:sz w:val="32"/>
        </w:rPr>
        <w:t>体系，</w:t>
      </w:r>
      <w:proofErr w:type="gramStart"/>
      <w:r>
        <w:rPr>
          <w:rFonts w:asciiTheme="minorEastAsia" w:eastAsiaTheme="minorEastAsia" w:hAnsiTheme="minorEastAsia" w:cs="仿宋" w:hint="eastAsia"/>
          <w:kern w:val="0"/>
          <w:sz w:val="32"/>
        </w:rPr>
        <w:t>绿能启航</w:t>
      </w:r>
      <w:proofErr w:type="gramEnd"/>
      <w:r>
        <w:rPr>
          <w:rFonts w:asciiTheme="minorEastAsia" w:eastAsiaTheme="minorEastAsia" w:hAnsiTheme="minorEastAsia" w:cs="仿宋" w:hint="eastAsia"/>
          <w:kern w:val="0"/>
          <w:sz w:val="32"/>
        </w:rPr>
        <w:t>基金一期实缴完成，绿</w:t>
      </w:r>
      <w:proofErr w:type="gramStart"/>
      <w:r>
        <w:rPr>
          <w:rFonts w:asciiTheme="minorEastAsia" w:eastAsiaTheme="minorEastAsia" w:hAnsiTheme="minorEastAsia" w:cs="仿宋" w:hint="eastAsia"/>
          <w:kern w:val="0"/>
          <w:sz w:val="32"/>
        </w:rPr>
        <w:t>蕴</w:t>
      </w:r>
      <w:proofErr w:type="gramEnd"/>
      <w:r>
        <w:rPr>
          <w:rFonts w:asciiTheme="minorEastAsia" w:eastAsiaTheme="minorEastAsia" w:hAnsiTheme="minorEastAsia" w:cs="仿宋" w:hint="eastAsia"/>
          <w:kern w:val="0"/>
          <w:sz w:val="32"/>
        </w:rPr>
        <w:t>基金已完成对国科量子增资</w:t>
      </w:r>
      <w:r>
        <w:rPr>
          <w:rFonts w:asciiTheme="minorEastAsia" w:eastAsiaTheme="minorEastAsia" w:hAnsiTheme="minorEastAsia" w:cs="仿宋" w:hint="eastAsia"/>
          <w:kern w:val="0"/>
          <w:sz w:val="32"/>
        </w:rPr>
        <w:t>1.5</w:t>
      </w:r>
      <w:r>
        <w:rPr>
          <w:rFonts w:asciiTheme="minorEastAsia" w:eastAsiaTheme="minorEastAsia" w:hAnsiTheme="minorEastAsia" w:cs="仿宋" w:hint="eastAsia"/>
          <w:kern w:val="0"/>
          <w:sz w:val="32"/>
        </w:rPr>
        <w:t>亿元，直播电</w:t>
      </w:r>
      <w:proofErr w:type="gramStart"/>
      <w:r>
        <w:rPr>
          <w:rFonts w:asciiTheme="minorEastAsia" w:eastAsiaTheme="minorEastAsia" w:hAnsiTheme="minorEastAsia" w:cs="仿宋" w:hint="eastAsia"/>
          <w:kern w:val="0"/>
          <w:sz w:val="32"/>
        </w:rPr>
        <w:t>商基地</w:t>
      </w:r>
      <w:proofErr w:type="gramEnd"/>
      <w:r>
        <w:rPr>
          <w:rFonts w:asciiTheme="minorEastAsia" w:eastAsiaTheme="minorEastAsia" w:hAnsiTheme="minorEastAsia" w:cs="仿宋" w:hint="eastAsia"/>
          <w:kern w:val="0"/>
          <w:sz w:val="32"/>
        </w:rPr>
        <w:t>已投用。各产业</w:t>
      </w:r>
      <w:proofErr w:type="gramStart"/>
      <w:r>
        <w:rPr>
          <w:rFonts w:asciiTheme="minorEastAsia" w:eastAsiaTheme="minorEastAsia" w:hAnsiTheme="minorEastAsia" w:cs="仿宋" w:hint="eastAsia"/>
          <w:kern w:val="0"/>
          <w:sz w:val="32"/>
        </w:rPr>
        <w:t>版块</w:t>
      </w:r>
      <w:proofErr w:type="gramEnd"/>
      <w:r>
        <w:rPr>
          <w:rFonts w:asciiTheme="minorEastAsia" w:eastAsiaTheme="minorEastAsia" w:hAnsiTheme="minorEastAsia" w:cs="仿宋" w:hint="eastAsia"/>
          <w:kern w:val="0"/>
          <w:sz w:val="32"/>
        </w:rPr>
        <w:t>重点在谈项目包括</w:t>
      </w:r>
      <w:proofErr w:type="gramStart"/>
      <w:r>
        <w:rPr>
          <w:rFonts w:asciiTheme="minorEastAsia" w:eastAsiaTheme="minorEastAsia" w:hAnsiTheme="minorEastAsia" w:cs="仿宋" w:hint="eastAsia"/>
          <w:kern w:val="0"/>
          <w:sz w:val="32"/>
        </w:rPr>
        <w:t>惠程数字</w:t>
      </w:r>
      <w:proofErr w:type="gramEnd"/>
      <w:r>
        <w:rPr>
          <w:rFonts w:asciiTheme="minorEastAsia" w:eastAsiaTheme="minorEastAsia" w:hAnsiTheme="minorEastAsia" w:cs="仿宋" w:hint="eastAsia"/>
          <w:kern w:val="0"/>
          <w:sz w:val="32"/>
        </w:rPr>
        <w:t>经济产业园、博乐</w:t>
      </w:r>
      <w:r>
        <w:rPr>
          <w:rFonts w:asciiTheme="minorEastAsia" w:eastAsiaTheme="minorEastAsia" w:hAnsiTheme="minorEastAsia" w:cs="仿宋" w:hint="eastAsia"/>
          <w:kern w:val="0"/>
          <w:sz w:val="32"/>
        </w:rPr>
        <w:t>CDMF</w:t>
      </w:r>
      <w:r>
        <w:rPr>
          <w:rFonts w:asciiTheme="minorEastAsia" w:eastAsiaTheme="minorEastAsia" w:hAnsiTheme="minorEastAsia" w:cs="仿宋" w:hint="eastAsia"/>
          <w:kern w:val="0"/>
          <w:sz w:val="32"/>
        </w:rPr>
        <w:t>工业设计创新生态社区、重庆</w:t>
      </w:r>
      <w:proofErr w:type="gramStart"/>
      <w:r>
        <w:rPr>
          <w:rFonts w:asciiTheme="minorEastAsia" w:eastAsiaTheme="minorEastAsia" w:hAnsiTheme="minorEastAsia" w:cs="仿宋" w:hint="eastAsia"/>
          <w:kern w:val="0"/>
          <w:sz w:val="32"/>
        </w:rPr>
        <w:t>渝</w:t>
      </w:r>
      <w:proofErr w:type="gramEnd"/>
      <w:r>
        <w:rPr>
          <w:rFonts w:asciiTheme="minorEastAsia" w:eastAsiaTheme="minorEastAsia" w:hAnsiTheme="minorEastAsia" w:cs="仿宋" w:hint="eastAsia"/>
          <w:kern w:val="0"/>
          <w:sz w:val="32"/>
        </w:rPr>
        <w:t>西传</w:t>
      </w:r>
      <w:proofErr w:type="gramStart"/>
      <w:r>
        <w:rPr>
          <w:rFonts w:asciiTheme="minorEastAsia" w:eastAsiaTheme="minorEastAsia" w:hAnsiTheme="minorEastAsia" w:cs="仿宋" w:hint="eastAsia"/>
          <w:kern w:val="0"/>
          <w:sz w:val="32"/>
        </w:rPr>
        <w:t>化公路港</w:t>
      </w:r>
      <w:proofErr w:type="gramEnd"/>
      <w:r>
        <w:rPr>
          <w:rFonts w:asciiTheme="minorEastAsia" w:eastAsiaTheme="minorEastAsia" w:hAnsiTheme="minorEastAsia" w:cs="仿宋" w:hint="eastAsia"/>
          <w:kern w:val="0"/>
          <w:sz w:val="32"/>
        </w:rPr>
        <w:t>、青山传动系统研究院、</w:t>
      </w:r>
      <w:proofErr w:type="gramStart"/>
      <w:r>
        <w:rPr>
          <w:rFonts w:asciiTheme="minorEastAsia" w:eastAsiaTheme="minorEastAsia" w:hAnsiTheme="minorEastAsia" w:cs="仿宋" w:hint="eastAsia"/>
          <w:kern w:val="0"/>
          <w:sz w:val="32"/>
        </w:rPr>
        <w:t>核医疗</w:t>
      </w:r>
      <w:proofErr w:type="gramEnd"/>
      <w:r>
        <w:rPr>
          <w:rFonts w:asciiTheme="minorEastAsia" w:eastAsiaTheme="minorEastAsia" w:hAnsiTheme="minorEastAsia" w:cs="仿宋" w:hint="eastAsia"/>
          <w:kern w:val="0"/>
          <w:sz w:val="32"/>
        </w:rPr>
        <w:t>科学城、中国·重庆国际生命科学城、青山工业技工学校迁建等</w:t>
      </w:r>
      <w:r>
        <w:rPr>
          <w:rFonts w:asciiTheme="minorEastAsia" w:eastAsiaTheme="minorEastAsia" w:hAnsiTheme="minorEastAsia" w:cs="仿宋" w:hint="eastAsia"/>
          <w:kern w:val="0"/>
          <w:sz w:val="32"/>
        </w:rPr>
        <w:t>27</w:t>
      </w:r>
      <w:r>
        <w:rPr>
          <w:rFonts w:asciiTheme="minorEastAsia" w:eastAsiaTheme="minorEastAsia" w:hAnsiTheme="minorEastAsia" w:cs="仿宋" w:hint="eastAsia"/>
          <w:kern w:val="0"/>
          <w:sz w:val="32"/>
        </w:rPr>
        <w:t>个，预计总投资额</w:t>
      </w:r>
      <w:r>
        <w:rPr>
          <w:rFonts w:asciiTheme="minorEastAsia" w:eastAsiaTheme="minorEastAsia" w:hAnsiTheme="minorEastAsia" w:cs="仿宋" w:hint="eastAsia"/>
          <w:kern w:val="0"/>
          <w:sz w:val="32"/>
        </w:rPr>
        <w:t>167</w:t>
      </w:r>
      <w:r>
        <w:rPr>
          <w:rFonts w:asciiTheme="minorEastAsia" w:eastAsiaTheme="minorEastAsia" w:hAnsiTheme="minorEastAsia" w:cs="仿宋" w:hint="eastAsia"/>
          <w:kern w:val="0"/>
          <w:sz w:val="32"/>
        </w:rPr>
        <w:t>亿元。</w:t>
      </w:r>
    </w:p>
    <w:p w:rsidR="00CC37A5" w:rsidRDefault="001E40B9">
      <w:pPr>
        <w:spacing w:line="360" w:lineRule="auto"/>
        <w:ind w:firstLineChars="200" w:firstLine="643"/>
        <w:outlineLvl w:val="0"/>
        <w:rPr>
          <w:rFonts w:asciiTheme="minorEastAsia" w:eastAsiaTheme="minorEastAsia" w:hAnsiTheme="minorEastAsia"/>
          <w:b/>
        </w:rPr>
      </w:pPr>
      <w:bookmarkStart w:id="52" w:name="_Toc9019"/>
      <w:bookmarkStart w:id="53" w:name="_Toc99443900"/>
      <w:r>
        <w:rPr>
          <w:rFonts w:asciiTheme="minorEastAsia" w:eastAsiaTheme="minorEastAsia" w:hAnsiTheme="minorEastAsia"/>
          <w:b/>
          <w:sz w:val="32"/>
          <w:szCs w:val="32"/>
        </w:rPr>
        <w:lastRenderedPageBreak/>
        <w:t>五、存在的问题和建议</w:t>
      </w:r>
      <w:bookmarkEnd w:id="52"/>
      <w:bookmarkEnd w:id="53"/>
    </w:p>
    <w:p w:rsidR="00CC37A5" w:rsidRDefault="001E40B9">
      <w:pPr>
        <w:spacing w:line="360" w:lineRule="auto"/>
        <w:ind w:firstLineChars="200" w:firstLine="640"/>
        <w:outlineLvl w:val="1"/>
        <w:rPr>
          <w:rFonts w:asciiTheme="minorEastAsia" w:eastAsiaTheme="minorEastAsia" w:hAnsiTheme="minorEastAsia"/>
          <w:sz w:val="32"/>
          <w:szCs w:val="32"/>
        </w:rPr>
      </w:pPr>
      <w:bookmarkStart w:id="54" w:name="_Toc17867"/>
      <w:bookmarkStart w:id="55" w:name="_Toc99443901"/>
      <w:r>
        <w:rPr>
          <w:rFonts w:asciiTheme="minorEastAsia" w:eastAsiaTheme="minorEastAsia" w:hAnsiTheme="minorEastAsia"/>
          <w:sz w:val="32"/>
          <w:szCs w:val="32"/>
        </w:rPr>
        <w:t>（一）存在的问题</w:t>
      </w:r>
      <w:bookmarkStart w:id="56" w:name="_Toc4640"/>
      <w:bookmarkEnd w:id="54"/>
      <w:bookmarkEnd w:id="55"/>
    </w:p>
    <w:bookmarkEnd w:id="56"/>
    <w:p w:rsidR="00CC37A5" w:rsidRDefault="001E40B9">
      <w:pPr>
        <w:widowControl/>
        <w:autoSpaceDE w:val="0"/>
        <w:autoSpaceDN w:val="0"/>
        <w:spacing w:line="360" w:lineRule="auto"/>
        <w:ind w:firstLineChars="200" w:firstLine="640"/>
        <w:rPr>
          <w:rFonts w:asciiTheme="minorEastAsia" w:eastAsiaTheme="minorEastAsia" w:hAnsiTheme="minorEastAsia" w:cs="仿宋"/>
          <w:kern w:val="0"/>
          <w:sz w:val="32"/>
          <w:szCs w:val="32"/>
          <w:shd w:val="clear" w:color="auto" w:fill="FFFFFF"/>
        </w:rPr>
      </w:pPr>
      <w:r>
        <w:rPr>
          <w:rFonts w:asciiTheme="minorEastAsia" w:eastAsiaTheme="minorEastAsia" w:hAnsiTheme="minorEastAsia" w:cs="仿宋" w:hint="eastAsia"/>
          <w:kern w:val="0"/>
          <w:sz w:val="32"/>
          <w:szCs w:val="32"/>
          <w:shd w:val="clear" w:color="auto" w:fill="FFFFFF"/>
        </w:rPr>
        <w:t>1.</w:t>
      </w:r>
      <w:r>
        <w:rPr>
          <w:rFonts w:asciiTheme="minorEastAsia" w:eastAsiaTheme="minorEastAsia" w:hAnsiTheme="minorEastAsia" w:cs="仿宋" w:hint="eastAsia"/>
          <w:kern w:val="0"/>
          <w:sz w:val="32"/>
          <w:szCs w:val="32"/>
          <w:shd w:val="clear" w:color="auto" w:fill="FFFFFF"/>
        </w:rPr>
        <w:t>预算编制不够精准，部分项目缺乏测算明细</w:t>
      </w:r>
      <w:r>
        <w:rPr>
          <w:rFonts w:asciiTheme="minorEastAsia" w:eastAsiaTheme="minorEastAsia" w:hAnsiTheme="minorEastAsia" w:cs="仿宋" w:hint="eastAsia"/>
          <w:kern w:val="0"/>
          <w:sz w:val="32"/>
          <w:szCs w:val="32"/>
          <w:shd w:val="clear" w:color="auto" w:fill="FFFFFF"/>
        </w:rPr>
        <w:t xml:space="preserve"> </w:t>
      </w:r>
    </w:p>
    <w:p w:rsidR="00CC37A5" w:rsidRDefault="001E40B9">
      <w:pPr>
        <w:widowControl/>
        <w:autoSpaceDE w:val="0"/>
        <w:autoSpaceDN w:val="0"/>
        <w:spacing w:line="360" w:lineRule="auto"/>
        <w:ind w:firstLineChars="200" w:firstLine="640"/>
        <w:rPr>
          <w:rFonts w:asciiTheme="minorEastAsia" w:eastAsiaTheme="minorEastAsia" w:hAnsiTheme="minorEastAsia" w:cs="仿宋"/>
          <w:kern w:val="0"/>
          <w:sz w:val="32"/>
          <w:szCs w:val="32"/>
          <w:shd w:val="clear" w:color="auto" w:fill="FFFFFF"/>
        </w:rPr>
      </w:pPr>
      <w:r>
        <w:rPr>
          <w:rFonts w:asciiTheme="minorEastAsia" w:eastAsiaTheme="minorEastAsia" w:hAnsiTheme="minorEastAsia" w:hint="eastAsia"/>
          <w:kern w:val="0"/>
          <w:sz w:val="32"/>
          <w:szCs w:val="32"/>
          <w:shd w:val="clear" w:color="auto" w:fill="FFFFFF"/>
        </w:rPr>
        <w:t>我</w:t>
      </w:r>
      <w:r>
        <w:rPr>
          <w:rFonts w:asciiTheme="minorEastAsia" w:eastAsiaTheme="minorEastAsia" w:hAnsiTheme="minorEastAsia"/>
          <w:kern w:val="0"/>
          <w:sz w:val="32"/>
          <w:szCs w:val="32"/>
          <w:shd w:val="clear" w:color="auto" w:fill="FFFFFF"/>
        </w:rPr>
        <w:t>单位在编制</w:t>
      </w:r>
      <w:r>
        <w:rPr>
          <w:rFonts w:asciiTheme="minorEastAsia" w:eastAsiaTheme="minorEastAsia" w:hAnsiTheme="minorEastAsia"/>
          <w:kern w:val="0"/>
          <w:sz w:val="32"/>
          <w:szCs w:val="32"/>
          <w:shd w:val="clear" w:color="auto" w:fill="FFFFFF"/>
        </w:rPr>
        <w:t>20</w:t>
      </w:r>
      <w:r>
        <w:rPr>
          <w:rFonts w:asciiTheme="minorEastAsia" w:eastAsiaTheme="minorEastAsia" w:hAnsiTheme="minorEastAsia" w:hint="eastAsia"/>
          <w:kern w:val="0"/>
          <w:sz w:val="32"/>
          <w:szCs w:val="32"/>
          <w:shd w:val="clear" w:color="auto" w:fill="FFFFFF"/>
        </w:rPr>
        <w:t>21</w:t>
      </w:r>
      <w:r>
        <w:rPr>
          <w:rFonts w:asciiTheme="minorEastAsia" w:eastAsiaTheme="minorEastAsia" w:hAnsiTheme="minorEastAsia"/>
          <w:kern w:val="0"/>
          <w:sz w:val="32"/>
          <w:szCs w:val="32"/>
          <w:shd w:val="clear" w:color="auto" w:fill="FFFFFF"/>
        </w:rPr>
        <w:t>年度部门预算时</w:t>
      </w:r>
      <w:r>
        <w:rPr>
          <w:rFonts w:asciiTheme="minorEastAsia" w:eastAsiaTheme="minorEastAsia" w:hAnsiTheme="minorEastAsia" w:cs="仿宋" w:hint="eastAsia"/>
          <w:kern w:val="0"/>
          <w:sz w:val="32"/>
          <w:szCs w:val="32"/>
          <w:shd w:val="clear" w:color="auto" w:fill="FFFFFF"/>
        </w:rPr>
        <w:t>，严格遵循“量入为出、统筹兼顾”的原则，优先保障重点项目和工作，部门预算的编制基本合理，但部分项目的预算仍存在匡算的情况，缺少具体的“数量”、“单价”，</w:t>
      </w:r>
      <w:r>
        <w:rPr>
          <w:rFonts w:asciiTheme="minorEastAsia" w:eastAsiaTheme="minorEastAsia" w:hAnsiTheme="minorEastAsia"/>
          <w:kern w:val="0"/>
          <w:sz w:val="32"/>
          <w:szCs w:val="32"/>
          <w:shd w:val="clear" w:color="auto" w:fill="FFFFFF"/>
        </w:rPr>
        <w:t>在预算执行过程中，预算调整率为</w:t>
      </w:r>
      <w:r>
        <w:rPr>
          <w:rFonts w:asciiTheme="minorEastAsia" w:eastAsiaTheme="minorEastAsia" w:hAnsiTheme="minorEastAsia" w:hint="eastAsia"/>
          <w:kern w:val="0"/>
          <w:sz w:val="32"/>
          <w:szCs w:val="32"/>
          <w:shd w:val="clear" w:color="auto" w:fill="FFFFFF"/>
        </w:rPr>
        <w:t>3.38</w:t>
      </w:r>
      <w:r>
        <w:rPr>
          <w:rFonts w:asciiTheme="minorEastAsia" w:eastAsiaTheme="minorEastAsia" w:hAnsiTheme="minorEastAsia"/>
          <w:kern w:val="0"/>
          <w:sz w:val="32"/>
          <w:szCs w:val="32"/>
          <w:shd w:val="clear" w:color="auto" w:fill="FFFFFF"/>
        </w:rPr>
        <w:t>%</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kern w:val="0"/>
          <w:sz w:val="32"/>
          <w:szCs w:val="32"/>
          <w:shd w:val="clear" w:color="auto" w:fill="FFFFFF"/>
        </w:rPr>
        <w:t>反映出年初预算编制不够准确</w:t>
      </w:r>
      <w:r>
        <w:rPr>
          <w:rFonts w:asciiTheme="minorEastAsia" w:eastAsiaTheme="minorEastAsia" w:hAnsiTheme="minorEastAsia" w:hint="eastAsia"/>
          <w:kern w:val="0"/>
          <w:sz w:val="32"/>
          <w:szCs w:val="32"/>
          <w:shd w:val="clear" w:color="auto" w:fill="FFFFFF"/>
        </w:rPr>
        <w:t>，</w:t>
      </w:r>
      <w:r>
        <w:rPr>
          <w:rFonts w:asciiTheme="minorEastAsia" w:eastAsiaTheme="minorEastAsia" w:hAnsiTheme="minorEastAsia" w:cs="仿宋" w:hint="eastAsia"/>
          <w:kern w:val="0"/>
          <w:sz w:val="32"/>
          <w:szCs w:val="32"/>
          <w:shd w:val="clear" w:color="auto" w:fill="FFFFFF"/>
        </w:rPr>
        <w:t>预算编制管理水平仍有进一步提升的空间</w:t>
      </w:r>
      <w:r>
        <w:rPr>
          <w:rFonts w:asciiTheme="minorEastAsia" w:eastAsiaTheme="minorEastAsia" w:hAnsiTheme="minorEastAsia" w:cs="仿宋" w:hint="eastAsia"/>
          <w:kern w:val="0"/>
          <w:sz w:val="32"/>
          <w:szCs w:val="32"/>
          <w:shd w:val="clear" w:color="auto" w:fill="FFFFFF"/>
        </w:rPr>
        <w:t>。</w:t>
      </w:r>
    </w:p>
    <w:p w:rsidR="00CC37A5" w:rsidRDefault="001E40B9">
      <w:pPr>
        <w:widowControl/>
        <w:autoSpaceDE w:val="0"/>
        <w:autoSpaceDN w:val="0"/>
        <w:spacing w:line="360" w:lineRule="auto"/>
        <w:ind w:left="630"/>
        <w:outlineLvl w:val="2"/>
        <w:rPr>
          <w:rFonts w:asciiTheme="minorEastAsia" w:eastAsiaTheme="minorEastAsia" w:hAnsiTheme="minorEastAsia"/>
          <w:kern w:val="0"/>
          <w:sz w:val="32"/>
          <w:szCs w:val="32"/>
          <w:shd w:val="clear" w:color="auto" w:fill="FFFFFF"/>
        </w:rPr>
      </w:pPr>
      <w:bookmarkStart w:id="57" w:name="_Toc28548"/>
      <w:r>
        <w:rPr>
          <w:rFonts w:asciiTheme="minorEastAsia" w:eastAsiaTheme="minorEastAsia" w:hAnsiTheme="minorEastAsia" w:cs="仿宋" w:hint="eastAsia"/>
          <w:kern w:val="0"/>
          <w:sz w:val="32"/>
          <w:szCs w:val="32"/>
          <w:shd w:val="clear" w:color="auto" w:fill="FFFFFF"/>
        </w:rPr>
        <w:t>2.</w:t>
      </w:r>
      <w:r>
        <w:rPr>
          <w:rFonts w:asciiTheme="minorEastAsia" w:eastAsiaTheme="minorEastAsia" w:hAnsiTheme="minorEastAsia" w:cs="仿宋"/>
          <w:kern w:val="0"/>
          <w:sz w:val="32"/>
          <w:szCs w:val="32"/>
          <w:shd w:val="clear" w:color="auto" w:fill="FFFFFF"/>
        </w:rPr>
        <w:t>单</w:t>
      </w:r>
      <w:r>
        <w:rPr>
          <w:rFonts w:asciiTheme="minorEastAsia" w:eastAsiaTheme="minorEastAsia" w:hAnsiTheme="minorEastAsia"/>
          <w:kern w:val="0"/>
          <w:sz w:val="32"/>
          <w:szCs w:val="32"/>
          <w:shd w:val="clear" w:color="auto" w:fill="FFFFFF"/>
        </w:rPr>
        <w:t>位效益还需进一步提高</w:t>
      </w:r>
      <w:bookmarkEnd w:id="57"/>
    </w:p>
    <w:p w:rsidR="00CC37A5" w:rsidRDefault="001E40B9">
      <w:pPr>
        <w:widowControl/>
        <w:autoSpaceDE w:val="0"/>
        <w:autoSpaceDN w:val="0"/>
        <w:spacing w:line="360" w:lineRule="auto"/>
        <w:ind w:firstLineChars="200" w:firstLine="640"/>
        <w:rPr>
          <w:rFonts w:asciiTheme="minorEastAsia" w:eastAsiaTheme="minorEastAsia" w:hAnsiTheme="minorEastAsia"/>
        </w:rPr>
      </w:pPr>
      <w:r>
        <w:rPr>
          <w:rFonts w:asciiTheme="minorEastAsia" w:eastAsiaTheme="minorEastAsia" w:hAnsiTheme="minorEastAsia"/>
          <w:kern w:val="0"/>
          <w:sz w:val="32"/>
          <w:szCs w:val="32"/>
          <w:shd w:val="clear" w:color="auto" w:fill="FFFFFF"/>
        </w:rPr>
        <w:t>202</w:t>
      </w:r>
      <w:r>
        <w:rPr>
          <w:rFonts w:asciiTheme="minorEastAsia" w:eastAsiaTheme="minorEastAsia" w:hAnsiTheme="minorEastAsia" w:hint="eastAsia"/>
          <w:kern w:val="0"/>
          <w:sz w:val="32"/>
          <w:szCs w:val="32"/>
          <w:shd w:val="clear" w:color="auto" w:fill="FFFFFF"/>
        </w:rPr>
        <w:t>1</w:t>
      </w:r>
      <w:r>
        <w:rPr>
          <w:rFonts w:asciiTheme="minorEastAsia" w:eastAsiaTheme="minorEastAsia" w:hAnsiTheme="minorEastAsia"/>
          <w:kern w:val="0"/>
          <w:sz w:val="32"/>
          <w:szCs w:val="32"/>
          <w:shd w:val="clear" w:color="auto" w:fill="FFFFFF"/>
        </w:rPr>
        <w:t>年项目实施带动了第三产业的发展，但预期效果还需进一步提升；提高了居民居住周边的绿化环境，但效果不够显著，</w:t>
      </w:r>
      <w:r>
        <w:rPr>
          <w:rFonts w:asciiTheme="minorEastAsia" w:eastAsiaTheme="minorEastAsia" w:hAnsiTheme="minorEastAsia"/>
          <w:kern w:val="0"/>
          <w:sz w:val="32"/>
          <w:szCs w:val="32"/>
          <w:shd w:val="clear" w:color="auto" w:fill="FFFFFF"/>
          <w:lang w:bidi="zh-CN"/>
        </w:rPr>
        <w:t>环境优化还有待</w:t>
      </w:r>
      <w:r>
        <w:rPr>
          <w:rFonts w:asciiTheme="minorEastAsia" w:eastAsiaTheme="minorEastAsia" w:hAnsiTheme="minorEastAsia" w:cs="仿宋" w:hint="eastAsia"/>
          <w:kern w:val="0"/>
          <w:sz w:val="32"/>
          <w:szCs w:val="32"/>
          <w:shd w:val="clear" w:color="auto" w:fill="FFFFFF"/>
          <w:lang w:bidi="zh-CN"/>
        </w:rPr>
        <w:t>提高</w:t>
      </w:r>
      <w:r>
        <w:rPr>
          <w:rFonts w:asciiTheme="minorEastAsia" w:eastAsiaTheme="minorEastAsia" w:hAnsiTheme="minorEastAsia" w:cs="仿宋" w:hint="eastAsia"/>
          <w:kern w:val="0"/>
          <w:sz w:val="32"/>
          <w:szCs w:val="32"/>
          <w:shd w:val="clear" w:color="auto" w:fill="FFFFFF"/>
        </w:rPr>
        <w:t>。</w:t>
      </w:r>
    </w:p>
    <w:p w:rsidR="00CC37A5" w:rsidRDefault="001E40B9">
      <w:pPr>
        <w:spacing w:line="360" w:lineRule="auto"/>
        <w:ind w:firstLineChars="200" w:firstLine="640"/>
        <w:outlineLvl w:val="1"/>
        <w:rPr>
          <w:rFonts w:asciiTheme="minorEastAsia" w:eastAsiaTheme="minorEastAsia" w:hAnsiTheme="minorEastAsia"/>
          <w:sz w:val="32"/>
          <w:szCs w:val="32"/>
        </w:rPr>
      </w:pPr>
      <w:bookmarkStart w:id="58" w:name="_Toc13539"/>
      <w:bookmarkStart w:id="59" w:name="_Toc99443902"/>
      <w:r>
        <w:rPr>
          <w:rFonts w:asciiTheme="minorEastAsia" w:eastAsiaTheme="minorEastAsia" w:hAnsiTheme="minorEastAsia" w:hint="eastAsia"/>
          <w:sz w:val="32"/>
          <w:szCs w:val="32"/>
        </w:rPr>
        <w:t>（二）</w:t>
      </w:r>
      <w:r>
        <w:rPr>
          <w:rFonts w:asciiTheme="minorEastAsia" w:eastAsiaTheme="minorEastAsia" w:hAnsiTheme="minorEastAsia"/>
          <w:sz w:val="32"/>
          <w:szCs w:val="32"/>
        </w:rPr>
        <w:t>建议</w:t>
      </w:r>
      <w:bookmarkEnd w:id="58"/>
      <w:bookmarkEnd w:id="59"/>
    </w:p>
    <w:p w:rsidR="00CC37A5" w:rsidRDefault="001E40B9">
      <w:pPr>
        <w:widowControl/>
        <w:autoSpaceDE w:val="0"/>
        <w:autoSpaceDN w:val="0"/>
        <w:spacing w:line="360" w:lineRule="auto"/>
        <w:ind w:firstLineChars="200" w:firstLine="640"/>
        <w:rPr>
          <w:rFonts w:asciiTheme="minorEastAsia" w:eastAsiaTheme="minorEastAsia" w:hAnsiTheme="minorEastAsia" w:cs="仿宋"/>
          <w:kern w:val="0"/>
          <w:sz w:val="32"/>
          <w:szCs w:val="32"/>
          <w:shd w:val="clear" w:color="auto" w:fill="FFFFFF"/>
        </w:rPr>
      </w:pPr>
      <w:r>
        <w:rPr>
          <w:rFonts w:asciiTheme="minorEastAsia" w:eastAsiaTheme="minorEastAsia" w:hAnsiTheme="minorEastAsia" w:cs="仿宋" w:hint="eastAsia"/>
          <w:kern w:val="0"/>
          <w:sz w:val="32"/>
          <w:szCs w:val="32"/>
          <w:shd w:val="clear" w:color="auto" w:fill="FFFFFF"/>
        </w:rPr>
        <w:t>1.</w:t>
      </w:r>
      <w:r>
        <w:rPr>
          <w:rFonts w:asciiTheme="minorEastAsia" w:eastAsiaTheme="minorEastAsia" w:hAnsiTheme="minorEastAsia" w:cs="仿宋" w:hint="eastAsia"/>
          <w:kern w:val="0"/>
          <w:sz w:val="32"/>
          <w:szCs w:val="32"/>
          <w:shd w:val="clear" w:color="auto" w:fill="FFFFFF"/>
        </w:rPr>
        <w:t>合理完整编制部门预算，提升预算精细化管理水平，在往后年度编制部门预算时，将继续按照“量入为出、</w:t>
      </w:r>
      <w:r>
        <w:rPr>
          <w:rFonts w:asciiTheme="minorEastAsia" w:eastAsiaTheme="minorEastAsia" w:hAnsiTheme="minorEastAsia" w:cs="仿宋" w:hint="eastAsia"/>
          <w:kern w:val="0"/>
          <w:sz w:val="32"/>
          <w:szCs w:val="32"/>
          <w:shd w:val="clear" w:color="auto" w:fill="FFFFFF"/>
        </w:rPr>
        <w:t xml:space="preserve"> </w:t>
      </w:r>
      <w:r>
        <w:rPr>
          <w:rFonts w:asciiTheme="minorEastAsia" w:eastAsiaTheme="minorEastAsia" w:hAnsiTheme="minorEastAsia" w:cs="仿宋" w:hint="eastAsia"/>
          <w:kern w:val="0"/>
          <w:sz w:val="32"/>
          <w:szCs w:val="32"/>
          <w:shd w:val="clear" w:color="auto" w:fill="FFFFFF"/>
        </w:rPr>
        <w:t>统筹兼顾”的原则，优先保障重点项目和工作；基本支出预算严格按照定额标准及相关标准文件进行测算，项目支出结合往年执行情况，明确单价、数量进行测算，避免匡算、估算的现象出现，提高预算编制的科学合理性，提升预算精细化管理水平。</w:t>
      </w:r>
    </w:p>
    <w:p w:rsidR="00CC37A5" w:rsidRDefault="001E40B9">
      <w:pPr>
        <w:widowControl/>
        <w:autoSpaceDE w:val="0"/>
        <w:autoSpaceDN w:val="0"/>
        <w:spacing w:line="360" w:lineRule="auto"/>
        <w:ind w:firstLineChars="200" w:firstLine="640"/>
        <w:rPr>
          <w:rFonts w:asciiTheme="minorEastAsia" w:eastAsiaTheme="minorEastAsia" w:hAnsiTheme="minorEastAsia" w:cs="仿宋"/>
          <w:kern w:val="0"/>
          <w:sz w:val="32"/>
          <w:szCs w:val="32"/>
          <w:shd w:val="clear" w:color="auto" w:fill="FFFFFF"/>
        </w:rPr>
      </w:pPr>
      <w:r>
        <w:rPr>
          <w:rFonts w:asciiTheme="minorEastAsia" w:eastAsiaTheme="minorEastAsia" w:hAnsiTheme="minorEastAsia" w:cs="仿宋" w:hint="eastAsia"/>
          <w:kern w:val="0"/>
          <w:sz w:val="32"/>
          <w:szCs w:val="32"/>
          <w:shd w:val="clear" w:color="auto" w:fill="FFFFFF"/>
        </w:rPr>
        <w:lastRenderedPageBreak/>
        <w:t>2.</w:t>
      </w:r>
      <w:r>
        <w:rPr>
          <w:rFonts w:asciiTheme="minorEastAsia" w:eastAsiaTheme="minorEastAsia" w:hAnsiTheme="minorEastAsia" w:cs="仿宋" w:hint="eastAsia"/>
          <w:kern w:val="0"/>
          <w:sz w:val="32"/>
          <w:szCs w:val="32"/>
          <w:shd w:val="clear" w:color="auto" w:fill="FFFFFF"/>
        </w:rPr>
        <w:t>坚持</w:t>
      </w:r>
      <w:r>
        <w:rPr>
          <w:rFonts w:asciiTheme="minorEastAsia" w:eastAsiaTheme="minorEastAsia" w:hAnsiTheme="minorEastAsia" w:cs="仿宋" w:hint="eastAsia"/>
          <w:kern w:val="0"/>
          <w:sz w:val="32"/>
          <w:szCs w:val="32"/>
          <w:shd w:val="clear" w:color="auto" w:fill="FFFFFF"/>
        </w:rPr>
        <w:t>拓宽“一生之城”建设领域，纵深推进服务业发展。</w:t>
      </w:r>
      <w:r>
        <w:rPr>
          <w:rFonts w:asciiTheme="minorEastAsia" w:eastAsiaTheme="minorEastAsia" w:hAnsiTheme="minorEastAsia" w:cs="仿宋" w:hint="eastAsia"/>
          <w:kern w:val="0"/>
          <w:sz w:val="32"/>
          <w:szCs w:val="32"/>
          <w:shd w:val="clear" w:color="auto" w:fill="FFFFFF"/>
        </w:rPr>
        <w:t>坚持市场化、产业化、社会化方向</w:t>
      </w:r>
      <w:r>
        <w:rPr>
          <w:rFonts w:asciiTheme="minorEastAsia" w:eastAsiaTheme="minorEastAsia" w:hAnsiTheme="minorEastAsia" w:cs="仿宋" w:hint="eastAsia"/>
          <w:kern w:val="0"/>
          <w:sz w:val="32"/>
          <w:szCs w:val="32"/>
          <w:shd w:val="clear" w:color="auto" w:fill="FFFFFF"/>
        </w:rPr>
        <w:t>,</w:t>
      </w:r>
      <w:r>
        <w:rPr>
          <w:rFonts w:asciiTheme="minorEastAsia" w:eastAsiaTheme="minorEastAsia" w:hAnsiTheme="minorEastAsia" w:cs="仿宋" w:hint="eastAsia"/>
          <w:kern w:val="0"/>
          <w:sz w:val="32"/>
          <w:szCs w:val="32"/>
          <w:shd w:val="clear" w:color="auto" w:fill="FFFFFF"/>
        </w:rPr>
        <w:t>通过政府引导、市场运作、政策扶持、项目带动</w:t>
      </w:r>
      <w:r>
        <w:rPr>
          <w:rFonts w:asciiTheme="minorEastAsia" w:eastAsiaTheme="minorEastAsia" w:hAnsiTheme="minorEastAsia" w:cs="仿宋" w:hint="eastAsia"/>
          <w:kern w:val="0"/>
          <w:sz w:val="32"/>
          <w:szCs w:val="32"/>
          <w:shd w:val="clear" w:color="auto" w:fill="FFFFFF"/>
        </w:rPr>
        <w:t>,</w:t>
      </w:r>
      <w:r>
        <w:rPr>
          <w:rFonts w:asciiTheme="minorEastAsia" w:eastAsiaTheme="minorEastAsia" w:hAnsiTheme="minorEastAsia" w:cs="仿宋" w:hint="eastAsia"/>
          <w:kern w:val="0"/>
          <w:sz w:val="32"/>
          <w:szCs w:val="32"/>
          <w:shd w:val="clear" w:color="auto" w:fill="FFFFFF"/>
        </w:rPr>
        <w:t>大力发展现代服务业</w:t>
      </w:r>
      <w:r>
        <w:rPr>
          <w:rFonts w:asciiTheme="minorEastAsia" w:eastAsiaTheme="minorEastAsia" w:hAnsiTheme="minorEastAsia" w:cs="仿宋" w:hint="eastAsia"/>
          <w:kern w:val="0"/>
          <w:sz w:val="32"/>
          <w:szCs w:val="32"/>
          <w:shd w:val="clear" w:color="auto" w:fill="FFFFFF"/>
        </w:rPr>
        <w:t>,</w:t>
      </w:r>
      <w:r>
        <w:rPr>
          <w:rFonts w:asciiTheme="minorEastAsia" w:eastAsiaTheme="minorEastAsia" w:hAnsiTheme="minorEastAsia" w:cs="仿宋" w:hint="eastAsia"/>
          <w:kern w:val="0"/>
          <w:sz w:val="32"/>
          <w:szCs w:val="32"/>
          <w:shd w:val="clear" w:color="auto" w:fill="FFFFFF"/>
        </w:rPr>
        <w:t>全面提升传统服务业</w:t>
      </w:r>
      <w:r>
        <w:rPr>
          <w:rFonts w:asciiTheme="minorEastAsia" w:eastAsiaTheme="minorEastAsia" w:hAnsiTheme="minorEastAsia" w:cs="仿宋" w:hint="eastAsia"/>
          <w:kern w:val="0"/>
          <w:sz w:val="32"/>
          <w:szCs w:val="32"/>
          <w:shd w:val="clear" w:color="auto" w:fill="FFFFFF"/>
        </w:rPr>
        <w:t>,</w:t>
      </w:r>
      <w:r>
        <w:rPr>
          <w:rFonts w:asciiTheme="minorEastAsia" w:eastAsiaTheme="minorEastAsia" w:hAnsiTheme="minorEastAsia" w:cs="仿宋" w:hint="eastAsia"/>
          <w:kern w:val="0"/>
          <w:sz w:val="32"/>
          <w:szCs w:val="32"/>
          <w:shd w:val="clear" w:color="auto" w:fill="FFFFFF"/>
        </w:rPr>
        <w:t>重点培育新兴服务业</w:t>
      </w:r>
      <w:r>
        <w:rPr>
          <w:rFonts w:asciiTheme="minorEastAsia" w:eastAsiaTheme="minorEastAsia" w:hAnsiTheme="minorEastAsia" w:cs="仿宋" w:hint="eastAsia"/>
          <w:kern w:val="0"/>
          <w:sz w:val="32"/>
          <w:szCs w:val="32"/>
          <w:shd w:val="clear" w:color="auto" w:fill="FFFFFF"/>
        </w:rPr>
        <w:t>,</w:t>
      </w:r>
      <w:r>
        <w:rPr>
          <w:rFonts w:asciiTheme="minorEastAsia" w:eastAsiaTheme="minorEastAsia" w:hAnsiTheme="minorEastAsia" w:cs="仿宋" w:hint="eastAsia"/>
          <w:kern w:val="0"/>
          <w:sz w:val="32"/>
          <w:szCs w:val="32"/>
          <w:shd w:val="clear" w:color="auto" w:fill="FFFFFF"/>
        </w:rPr>
        <w:t>不断推进服务业规模扩张、结构优化和竞争力提升</w:t>
      </w:r>
      <w:r>
        <w:rPr>
          <w:rFonts w:asciiTheme="minorEastAsia" w:eastAsiaTheme="minorEastAsia" w:hAnsiTheme="minorEastAsia" w:cs="仿宋" w:hint="eastAsia"/>
          <w:kern w:val="0"/>
          <w:sz w:val="32"/>
          <w:szCs w:val="32"/>
          <w:shd w:val="clear" w:color="auto" w:fill="FFFFFF"/>
        </w:rPr>
        <w:t>,</w:t>
      </w:r>
      <w:r>
        <w:rPr>
          <w:rFonts w:asciiTheme="minorEastAsia" w:eastAsiaTheme="minorEastAsia" w:hAnsiTheme="minorEastAsia" w:cs="仿宋" w:hint="eastAsia"/>
          <w:kern w:val="0"/>
          <w:sz w:val="32"/>
          <w:szCs w:val="32"/>
          <w:shd w:val="clear" w:color="auto" w:fill="FFFFFF"/>
        </w:rPr>
        <w:t>形成全区现代服务业快速发展的新格局</w:t>
      </w:r>
      <w:r>
        <w:rPr>
          <w:rFonts w:asciiTheme="minorEastAsia" w:eastAsiaTheme="minorEastAsia" w:hAnsiTheme="minorEastAsia" w:cs="仿宋" w:hint="eastAsia"/>
          <w:kern w:val="0"/>
          <w:sz w:val="32"/>
          <w:szCs w:val="32"/>
          <w:shd w:val="clear" w:color="auto" w:fill="FFFFFF"/>
        </w:rPr>
        <w:t>,</w:t>
      </w:r>
      <w:r>
        <w:rPr>
          <w:rFonts w:asciiTheme="minorEastAsia" w:eastAsiaTheme="minorEastAsia" w:hAnsiTheme="minorEastAsia" w:cs="仿宋" w:hint="eastAsia"/>
          <w:kern w:val="0"/>
          <w:sz w:val="32"/>
          <w:szCs w:val="32"/>
          <w:shd w:val="clear" w:color="auto" w:fill="FFFFFF"/>
        </w:rPr>
        <w:t>进一步增强我市城镇</w:t>
      </w:r>
      <w:r>
        <w:rPr>
          <w:rFonts w:asciiTheme="minorEastAsia" w:eastAsiaTheme="minorEastAsia" w:hAnsiTheme="minorEastAsia" w:cs="仿宋" w:hint="eastAsia"/>
          <w:kern w:val="0"/>
          <w:sz w:val="32"/>
          <w:szCs w:val="32"/>
          <w:shd w:val="clear" w:color="auto" w:fill="FFFFFF"/>
        </w:rPr>
        <w:t>综合服务功能和综合竞争，提升全区社会效益及经济效益。</w:t>
      </w:r>
    </w:p>
    <w:p w:rsidR="00CC37A5" w:rsidRDefault="00CC37A5">
      <w:pPr>
        <w:pStyle w:val="6"/>
        <w:spacing w:line="360" w:lineRule="auto"/>
        <w:rPr>
          <w:rFonts w:asciiTheme="minorEastAsia" w:eastAsiaTheme="minorEastAsia" w:hAnsiTheme="minorEastAsia" w:cs="仿宋"/>
          <w:b w:val="0"/>
          <w:kern w:val="0"/>
          <w:sz w:val="32"/>
          <w:szCs w:val="32"/>
          <w:shd w:val="clear" w:color="auto" w:fill="FFFFFF"/>
        </w:rPr>
      </w:pPr>
    </w:p>
    <w:p w:rsidR="00CC37A5" w:rsidRDefault="00CC37A5">
      <w:pPr>
        <w:rPr>
          <w:rFonts w:asciiTheme="minorEastAsia" w:eastAsiaTheme="minorEastAsia" w:hAnsiTheme="minorEastAsia" w:cs="仿宋"/>
          <w:kern w:val="0"/>
          <w:sz w:val="32"/>
          <w:szCs w:val="32"/>
          <w:shd w:val="clear" w:color="auto" w:fill="FFFFFF"/>
        </w:rPr>
      </w:pPr>
    </w:p>
    <w:p w:rsidR="00CC37A5" w:rsidRDefault="00CC37A5">
      <w:pPr>
        <w:pStyle w:val="6"/>
      </w:pPr>
    </w:p>
    <w:p w:rsidR="00CC37A5" w:rsidRDefault="001E40B9">
      <w:pPr>
        <w:widowControl/>
        <w:autoSpaceDE w:val="0"/>
        <w:autoSpaceDN w:val="0"/>
        <w:spacing w:line="360" w:lineRule="auto"/>
        <w:ind w:firstLineChars="200" w:firstLine="640"/>
        <w:jc w:val="right"/>
        <w:rPr>
          <w:rFonts w:asciiTheme="minorEastAsia" w:eastAsiaTheme="minorEastAsia" w:hAnsiTheme="minorEastAsia" w:cs="仿宋"/>
          <w:kern w:val="0"/>
          <w:sz w:val="32"/>
          <w:szCs w:val="32"/>
          <w:shd w:val="clear" w:color="auto" w:fill="FFFFFF"/>
        </w:rPr>
      </w:pPr>
      <w:r>
        <w:rPr>
          <w:rFonts w:asciiTheme="minorEastAsia" w:eastAsiaTheme="minorEastAsia" w:hAnsiTheme="minorEastAsia" w:cs="仿宋"/>
          <w:kern w:val="0"/>
          <w:sz w:val="32"/>
          <w:szCs w:val="32"/>
          <w:shd w:val="clear" w:color="auto" w:fill="FFFFFF"/>
        </w:rPr>
        <w:t>重庆璧山现代服务业发展区管理委员会</w:t>
      </w:r>
    </w:p>
    <w:p w:rsidR="00CC37A5" w:rsidRDefault="001E40B9">
      <w:pPr>
        <w:pStyle w:val="6"/>
        <w:spacing w:line="360" w:lineRule="auto"/>
        <w:rPr>
          <w:rFonts w:asciiTheme="minorEastAsia" w:eastAsiaTheme="minorEastAsia" w:hAnsiTheme="minorEastAsia"/>
        </w:rPr>
      </w:pPr>
      <w:r>
        <w:rPr>
          <w:rFonts w:asciiTheme="minorEastAsia" w:eastAsiaTheme="minorEastAsia" w:hAnsiTheme="minorEastAsia" w:cs="仿宋" w:hint="eastAsia"/>
          <w:b w:val="0"/>
          <w:kern w:val="0"/>
          <w:sz w:val="32"/>
          <w:szCs w:val="32"/>
          <w:shd w:val="clear" w:color="auto" w:fill="FFFFFF"/>
        </w:rPr>
        <w:t xml:space="preserve">                                  2022</w:t>
      </w:r>
      <w:r>
        <w:rPr>
          <w:rFonts w:asciiTheme="minorEastAsia" w:eastAsiaTheme="minorEastAsia" w:hAnsiTheme="minorEastAsia" w:cs="仿宋" w:hint="eastAsia"/>
          <w:b w:val="0"/>
          <w:kern w:val="0"/>
          <w:sz w:val="32"/>
          <w:szCs w:val="32"/>
          <w:shd w:val="clear" w:color="auto" w:fill="FFFFFF"/>
        </w:rPr>
        <w:t>年</w:t>
      </w:r>
      <w:r>
        <w:rPr>
          <w:rFonts w:asciiTheme="minorEastAsia" w:eastAsiaTheme="minorEastAsia" w:hAnsiTheme="minorEastAsia" w:cs="仿宋" w:hint="eastAsia"/>
          <w:b w:val="0"/>
          <w:kern w:val="0"/>
          <w:sz w:val="32"/>
          <w:szCs w:val="32"/>
          <w:shd w:val="clear" w:color="auto" w:fill="FFFFFF"/>
        </w:rPr>
        <w:t>3</w:t>
      </w:r>
      <w:r>
        <w:rPr>
          <w:rFonts w:asciiTheme="minorEastAsia" w:eastAsiaTheme="minorEastAsia" w:hAnsiTheme="minorEastAsia" w:cs="仿宋" w:hint="eastAsia"/>
          <w:b w:val="0"/>
          <w:kern w:val="0"/>
          <w:sz w:val="32"/>
          <w:szCs w:val="32"/>
          <w:shd w:val="clear" w:color="auto" w:fill="FFFFFF"/>
        </w:rPr>
        <w:t>月</w:t>
      </w:r>
      <w:r>
        <w:rPr>
          <w:rFonts w:asciiTheme="minorEastAsia" w:eastAsiaTheme="minorEastAsia" w:hAnsiTheme="minorEastAsia" w:cs="仿宋" w:hint="eastAsia"/>
          <w:b w:val="0"/>
          <w:kern w:val="0"/>
          <w:sz w:val="32"/>
          <w:szCs w:val="32"/>
          <w:shd w:val="clear" w:color="auto" w:fill="FFFFFF"/>
        </w:rPr>
        <w:t>28</w:t>
      </w:r>
      <w:r>
        <w:rPr>
          <w:rFonts w:asciiTheme="minorEastAsia" w:eastAsiaTheme="minorEastAsia" w:hAnsiTheme="minorEastAsia" w:cs="仿宋" w:hint="eastAsia"/>
          <w:b w:val="0"/>
          <w:kern w:val="0"/>
          <w:sz w:val="32"/>
          <w:szCs w:val="32"/>
          <w:shd w:val="clear" w:color="auto" w:fill="FFFFFF"/>
        </w:rPr>
        <w:t>日</w:t>
      </w:r>
    </w:p>
    <w:p w:rsidR="00CC37A5" w:rsidRDefault="00CC37A5"/>
    <w:p w:rsidR="00CC37A5" w:rsidRDefault="00CC37A5">
      <w:pPr>
        <w:widowControl/>
        <w:autoSpaceDE w:val="0"/>
        <w:autoSpaceDN w:val="0"/>
        <w:spacing w:line="560" w:lineRule="exact"/>
        <w:ind w:firstLineChars="200" w:firstLine="640"/>
        <w:rPr>
          <w:rFonts w:ascii="仿宋" w:eastAsia="仿宋" w:hAnsi="仿宋" w:cs="仿宋"/>
          <w:kern w:val="0"/>
          <w:sz w:val="32"/>
          <w:szCs w:val="32"/>
          <w:shd w:val="clear" w:color="auto" w:fill="FFFFFF"/>
        </w:rPr>
      </w:pPr>
    </w:p>
    <w:sectPr w:rsidR="00CC37A5">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40B9">
      <w:r>
        <w:separator/>
      </w:r>
    </w:p>
  </w:endnote>
  <w:endnote w:type="continuationSeparator" w:id="0">
    <w:p w:rsidR="00000000" w:rsidRDefault="001E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1" w:subsetted="1" w:fontKey="{AB8DD5F6-BEEB-40C9-950F-9CA37F48B242}"/>
  </w:font>
  <w:font w:name="方正仿宋_GBK">
    <w:panose1 w:val="03000509000000000000"/>
    <w:charset w:val="86"/>
    <w:family w:val="script"/>
    <w:pitch w:val="fixed"/>
    <w:sig w:usb0="00000001" w:usb1="080E0000" w:usb2="00000010" w:usb3="00000000" w:csb0="00040000" w:csb1="00000000"/>
    <w:embedRegular r:id="rId2" w:subsetted="1" w:fontKey="{99099925-3822-44C8-80F1-0038869273DD}"/>
    <w:embedBold r:id="rId3" w:subsetted="1" w:fontKey="{A7F3E4B4-3575-4852-8BB2-7584D046F2C5}"/>
  </w:font>
  <w:font w:name="仿宋">
    <w:panose1 w:val="02010609060101010101"/>
    <w:charset w:val="86"/>
    <w:family w:val="modern"/>
    <w:pitch w:val="fixed"/>
    <w:sig w:usb0="800002BF" w:usb1="38CF7CFA" w:usb2="00000016" w:usb3="00000000" w:csb0="00040001" w:csb1="00000000"/>
    <w:embedRegular r:id="rId4" w:subsetted="1" w:fontKey="{B341AAC7-2CFF-4A37-8EEB-09BB9975A677}"/>
    <w:embedBold r:id="rId5" w:subsetted="1" w:fontKey="{FD25F821-1417-4777-884D-D1D92C2597E6}"/>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B9" w:rsidRDefault="001E40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B9" w:rsidRDefault="001E40B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B9" w:rsidRDefault="001E40B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A5" w:rsidRDefault="00CC37A5">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A5" w:rsidRDefault="001E40B9">
    <w:pPr>
      <w:pStyle w:val="a4"/>
    </w:pPr>
    <w:r>
      <w:pict>
        <v:shapetype id="_x0000_t202" coordsize="21600,21600" o:spt="202" path="m,l,21600r21600,l21600,xe">
          <v:stroke joinstyle="miter"/>
          <v:path gradientshapeok="t" o:connecttype="rect"/>
        </v:shapetype>
        <v:shape id="_x0000_s1026" type="#_x0000_t202" style="position:absolute;margin-left:92.8pt;margin-top:0;width:2in;height:2in;z-index:251659264;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C37A5" w:rsidRDefault="001E40B9">
                <w:pPr>
                  <w:pStyle w:val="a4"/>
                </w:pPr>
                <w:r>
                  <w:rPr>
                    <w:rFonts w:hint="eastAsia"/>
                  </w:rPr>
                  <w:fldChar w:fldCharType="begin"/>
                </w:r>
                <w:r>
                  <w:rPr>
                    <w:rFonts w:hint="eastAsia"/>
                  </w:rPr>
                  <w:instrText xml:space="preserve"> PAGE  \* MERGEFORMAT </w:instrText>
                </w:r>
                <w:r>
                  <w:rPr>
                    <w:rFonts w:hint="eastAsia"/>
                  </w:rPr>
                  <w:fldChar w:fldCharType="separate"/>
                </w:r>
                <w:r>
                  <w:rPr>
                    <w:noProof/>
                  </w:rPr>
                  <w:t>17</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40B9">
      <w:r>
        <w:separator/>
      </w:r>
    </w:p>
  </w:footnote>
  <w:footnote w:type="continuationSeparator" w:id="0">
    <w:p w:rsidR="00000000" w:rsidRDefault="001E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B9" w:rsidRDefault="001E40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B9" w:rsidRDefault="001E40B9" w:rsidP="001E40B9">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B9" w:rsidRDefault="001E40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921D8B"/>
    <w:multiLevelType w:val="singleLevel"/>
    <w:tmpl w:val="EF921D8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1806A00"/>
    <w:rsid w:val="0001396C"/>
    <w:rsid w:val="0003758F"/>
    <w:rsid w:val="0008058C"/>
    <w:rsid w:val="001D25E5"/>
    <w:rsid w:val="001E40B9"/>
    <w:rsid w:val="001E4670"/>
    <w:rsid w:val="002459BD"/>
    <w:rsid w:val="002E72AC"/>
    <w:rsid w:val="0034538A"/>
    <w:rsid w:val="00381CC6"/>
    <w:rsid w:val="003E5E3B"/>
    <w:rsid w:val="004857C9"/>
    <w:rsid w:val="004B50E4"/>
    <w:rsid w:val="00500076"/>
    <w:rsid w:val="0050694A"/>
    <w:rsid w:val="00580460"/>
    <w:rsid w:val="005C5FE7"/>
    <w:rsid w:val="005C71DA"/>
    <w:rsid w:val="0062636D"/>
    <w:rsid w:val="00664B40"/>
    <w:rsid w:val="00671165"/>
    <w:rsid w:val="00690ECD"/>
    <w:rsid w:val="006B5BA3"/>
    <w:rsid w:val="007458B7"/>
    <w:rsid w:val="00885A78"/>
    <w:rsid w:val="00942890"/>
    <w:rsid w:val="00AF573F"/>
    <w:rsid w:val="00C72148"/>
    <w:rsid w:val="00C85D04"/>
    <w:rsid w:val="00CC37A5"/>
    <w:rsid w:val="00E07932"/>
    <w:rsid w:val="00E77128"/>
    <w:rsid w:val="00ED7270"/>
    <w:rsid w:val="00F1508D"/>
    <w:rsid w:val="00FA0FA9"/>
    <w:rsid w:val="00FF1BB2"/>
    <w:rsid w:val="010B0A5E"/>
    <w:rsid w:val="01B24015"/>
    <w:rsid w:val="01B26288"/>
    <w:rsid w:val="020308C8"/>
    <w:rsid w:val="0307208C"/>
    <w:rsid w:val="03537341"/>
    <w:rsid w:val="035D6E50"/>
    <w:rsid w:val="038747A5"/>
    <w:rsid w:val="03966111"/>
    <w:rsid w:val="03A00F62"/>
    <w:rsid w:val="03E268DB"/>
    <w:rsid w:val="04180001"/>
    <w:rsid w:val="04195E7C"/>
    <w:rsid w:val="04B2706B"/>
    <w:rsid w:val="04BD57A8"/>
    <w:rsid w:val="050E7AB3"/>
    <w:rsid w:val="05663F59"/>
    <w:rsid w:val="0575419C"/>
    <w:rsid w:val="057E79A3"/>
    <w:rsid w:val="05F27287"/>
    <w:rsid w:val="06357ACE"/>
    <w:rsid w:val="06A80CDC"/>
    <w:rsid w:val="085D1D62"/>
    <w:rsid w:val="08CA682A"/>
    <w:rsid w:val="091D5618"/>
    <w:rsid w:val="0983578F"/>
    <w:rsid w:val="098F444F"/>
    <w:rsid w:val="09A56E77"/>
    <w:rsid w:val="0A7F5033"/>
    <w:rsid w:val="0A9947F9"/>
    <w:rsid w:val="0AB4368D"/>
    <w:rsid w:val="0B437FB6"/>
    <w:rsid w:val="0BAF71DB"/>
    <w:rsid w:val="0C9820FF"/>
    <w:rsid w:val="0CD75813"/>
    <w:rsid w:val="0CFF7E44"/>
    <w:rsid w:val="0D566B45"/>
    <w:rsid w:val="0DC10CAF"/>
    <w:rsid w:val="0E2774BC"/>
    <w:rsid w:val="0E8A69A4"/>
    <w:rsid w:val="0EDE7FB0"/>
    <w:rsid w:val="0EFE03B8"/>
    <w:rsid w:val="0F5371AA"/>
    <w:rsid w:val="0FCD15F3"/>
    <w:rsid w:val="0FDA0762"/>
    <w:rsid w:val="102E0921"/>
    <w:rsid w:val="102E0BD9"/>
    <w:rsid w:val="109C2D53"/>
    <w:rsid w:val="10DA707E"/>
    <w:rsid w:val="1170203B"/>
    <w:rsid w:val="11DA2841"/>
    <w:rsid w:val="11EA2D06"/>
    <w:rsid w:val="11EE1452"/>
    <w:rsid w:val="11EF6B19"/>
    <w:rsid w:val="12250E00"/>
    <w:rsid w:val="1241226A"/>
    <w:rsid w:val="12507045"/>
    <w:rsid w:val="12692D99"/>
    <w:rsid w:val="12C41610"/>
    <w:rsid w:val="135C49D6"/>
    <w:rsid w:val="13AC7512"/>
    <w:rsid w:val="13ED28EE"/>
    <w:rsid w:val="144D4C62"/>
    <w:rsid w:val="147A2844"/>
    <w:rsid w:val="14B1103B"/>
    <w:rsid w:val="14D81C41"/>
    <w:rsid w:val="14F84F32"/>
    <w:rsid w:val="1558593C"/>
    <w:rsid w:val="15D63B4C"/>
    <w:rsid w:val="16107DCE"/>
    <w:rsid w:val="16A02DAC"/>
    <w:rsid w:val="16DB66C8"/>
    <w:rsid w:val="17237433"/>
    <w:rsid w:val="172D17CC"/>
    <w:rsid w:val="17945D89"/>
    <w:rsid w:val="17A83C27"/>
    <w:rsid w:val="18851E52"/>
    <w:rsid w:val="188F5962"/>
    <w:rsid w:val="18E12546"/>
    <w:rsid w:val="1902553A"/>
    <w:rsid w:val="19737335"/>
    <w:rsid w:val="19907A78"/>
    <w:rsid w:val="19B705D2"/>
    <w:rsid w:val="1A241503"/>
    <w:rsid w:val="1A3A282F"/>
    <w:rsid w:val="1A4C3A0E"/>
    <w:rsid w:val="1A5548E0"/>
    <w:rsid w:val="1B9154A9"/>
    <w:rsid w:val="1B975DC1"/>
    <w:rsid w:val="1BEE03F5"/>
    <w:rsid w:val="1C427AE7"/>
    <w:rsid w:val="1C4730D4"/>
    <w:rsid w:val="1C534C5D"/>
    <w:rsid w:val="1C785CD7"/>
    <w:rsid w:val="1C8A00BC"/>
    <w:rsid w:val="1CA01A59"/>
    <w:rsid w:val="1D4748B3"/>
    <w:rsid w:val="1D573455"/>
    <w:rsid w:val="1D714794"/>
    <w:rsid w:val="1DA53CC6"/>
    <w:rsid w:val="1DFF22EC"/>
    <w:rsid w:val="1E0005FF"/>
    <w:rsid w:val="1E106D92"/>
    <w:rsid w:val="1E782851"/>
    <w:rsid w:val="1F265045"/>
    <w:rsid w:val="1F2F3609"/>
    <w:rsid w:val="1F4769EB"/>
    <w:rsid w:val="1F653CC4"/>
    <w:rsid w:val="1F6D4F33"/>
    <w:rsid w:val="1F720DA6"/>
    <w:rsid w:val="2000702C"/>
    <w:rsid w:val="201A0BDC"/>
    <w:rsid w:val="207563A6"/>
    <w:rsid w:val="20CA37B6"/>
    <w:rsid w:val="20ED5272"/>
    <w:rsid w:val="21133397"/>
    <w:rsid w:val="21366147"/>
    <w:rsid w:val="21536AD8"/>
    <w:rsid w:val="21735E68"/>
    <w:rsid w:val="2183701A"/>
    <w:rsid w:val="21E81CDA"/>
    <w:rsid w:val="22710711"/>
    <w:rsid w:val="22D12982"/>
    <w:rsid w:val="22F453DF"/>
    <w:rsid w:val="231C0322"/>
    <w:rsid w:val="23870AA6"/>
    <w:rsid w:val="23AD401F"/>
    <w:rsid w:val="23D36E18"/>
    <w:rsid w:val="23EE7127"/>
    <w:rsid w:val="2417605F"/>
    <w:rsid w:val="242C3E28"/>
    <w:rsid w:val="243F741C"/>
    <w:rsid w:val="245C3539"/>
    <w:rsid w:val="255F5E4B"/>
    <w:rsid w:val="258B6E04"/>
    <w:rsid w:val="25F119AB"/>
    <w:rsid w:val="261B4C70"/>
    <w:rsid w:val="26751919"/>
    <w:rsid w:val="26932887"/>
    <w:rsid w:val="26B542E0"/>
    <w:rsid w:val="27224918"/>
    <w:rsid w:val="272633AE"/>
    <w:rsid w:val="274A4F76"/>
    <w:rsid w:val="27813D20"/>
    <w:rsid w:val="27BC326B"/>
    <w:rsid w:val="28574F9E"/>
    <w:rsid w:val="28652417"/>
    <w:rsid w:val="28B062FB"/>
    <w:rsid w:val="28C309E6"/>
    <w:rsid w:val="28D42D1C"/>
    <w:rsid w:val="28D92E42"/>
    <w:rsid w:val="28EE3A52"/>
    <w:rsid w:val="291C1C69"/>
    <w:rsid w:val="295020B2"/>
    <w:rsid w:val="29C8209D"/>
    <w:rsid w:val="29D92CFC"/>
    <w:rsid w:val="29E44C1C"/>
    <w:rsid w:val="2A0A4467"/>
    <w:rsid w:val="2A337EAE"/>
    <w:rsid w:val="2AB06993"/>
    <w:rsid w:val="2ABD0EA4"/>
    <w:rsid w:val="2AC44E91"/>
    <w:rsid w:val="2B020C43"/>
    <w:rsid w:val="2B0F76B6"/>
    <w:rsid w:val="2BD766F8"/>
    <w:rsid w:val="2CA91E45"/>
    <w:rsid w:val="2D9A6F24"/>
    <w:rsid w:val="2DEF2B47"/>
    <w:rsid w:val="2E2D4236"/>
    <w:rsid w:val="2E49150D"/>
    <w:rsid w:val="2E556795"/>
    <w:rsid w:val="2E827D0F"/>
    <w:rsid w:val="2EC40BF3"/>
    <w:rsid w:val="2F447F14"/>
    <w:rsid w:val="2F803F37"/>
    <w:rsid w:val="301257EF"/>
    <w:rsid w:val="304E4761"/>
    <w:rsid w:val="3083517A"/>
    <w:rsid w:val="308452AD"/>
    <w:rsid w:val="3180600D"/>
    <w:rsid w:val="31D8796B"/>
    <w:rsid w:val="31E3055C"/>
    <w:rsid w:val="322024C6"/>
    <w:rsid w:val="3292597E"/>
    <w:rsid w:val="329349DB"/>
    <w:rsid w:val="32BF1CE0"/>
    <w:rsid w:val="32C84E20"/>
    <w:rsid w:val="32F6543F"/>
    <w:rsid w:val="32F70014"/>
    <w:rsid w:val="34707490"/>
    <w:rsid w:val="34952CF4"/>
    <w:rsid w:val="34953B90"/>
    <w:rsid w:val="349F679D"/>
    <w:rsid w:val="350165A5"/>
    <w:rsid w:val="35A30810"/>
    <w:rsid w:val="35C526A5"/>
    <w:rsid w:val="35E6099E"/>
    <w:rsid w:val="360B53B6"/>
    <w:rsid w:val="36282333"/>
    <w:rsid w:val="363F0FD7"/>
    <w:rsid w:val="364D33CC"/>
    <w:rsid w:val="366E2248"/>
    <w:rsid w:val="3699746F"/>
    <w:rsid w:val="378C71AC"/>
    <w:rsid w:val="37A86BB2"/>
    <w:rsid w:val="38516BEC"/>
    <w:rsid w:val="387D61E3"/>
    <w:rsid w:val="38945D39"/>
    <w:rsid w:val="38B12B39"/>
    <w:rsid w:val="38D8421D"/>
    <w:rsid w:val="390626DB"/>
    <w:rsid w:val="395170A5"/>
    <w:rsid w:val="39B86FE3"/>
    <w:rsid w:val="39DB1DEC"/>
    <w:rsid w:val="39F71590"/>
    <w:rsid w:val="3A330450"/>
    <w:rsid w:val="3A3507B6"/>
    <w:rsid w:val="3A4A0F1E"/>
    <w:rsid w:val="3A642BAA"/>
    <w:rsid w:val="3AD90A6A"/>
    <w:rsid w:val="3ADE3233"/>
    <w:rsid w:val="3BBD3546"/>
    <w:rsid w:val="3BEA1B1D"/>
    <w:rsid w:val="3C8C47EF"/>
    <w:rsid w:val="3D124041"/>
    <w:rsid w:val="3D246A61"/>
    <w:rsid w:val="3D401A44"/>
    <w:rsid w:val="3D5177C0"/>
    <w:rsid w:val="3D997108"/>
    <w:rsid w:val="3DA5223B"/>
    <w:rsid w:val="3DC34057"/>
    <w:rsid w:val="3E183EA1"/>
    <w:rsid w:val="3E197D5C"/>
    <w:rsid w:val="3E2C2887"/>
    <w:rsid w:val="3E34266D"/>
    <w:rsid w:val="3E3F1D63"/>
    <w:rsid w:val="3EDF66C7"/>
    <w:rsid w:val="3F060FA8"/>
    <w:rsid w:val="3F53023B"/>
    <w:rsid w:val="3F5F251A"/>
    <w:rsid w:val="3FA330D9"/>
    <w:rsid w:val="3FDB4057"/>
    <w:rsid w:val="3FDE6080"/>
    <w:rsid w:val="3FEA109F"/>
    <w:rsid w:val="401E4A6D"/>
    <w:rsid w:val="40586E6A"/>
    <w:rsid w:val="407768ED"/>
    <w:rsid w:val="407B0463"/>
    <w:rsid w:val="40E007C6"/>
    <w:rsid w:val="40E45465"/>
    <w:rsid w:val="411F4B85"/>
    <w:rsid w:val="4176570C"/>
    <w:rsid w:val="418E2450"/>
    <w:rsid w:val="41B35DFC"/>
    <w:rsid w:val="4204298C"/>
    <w:rsid w:val="421157CE"/>
    <w:rsid w:val="424320C8"/>
    <w:rsid w:val="42485AD6"/>
    <w:rsid w:val="426E59A2"/>
    <w:rsid w:val="437B32B1"/>
    <w:rsid w:val="439C661F"/>
    <w:rsid w:val="4422049A"/>
    <w:rsid w:val="44865B8A"/>
    <w:rsid w:val="449B41F8"/>
    <w:rsid w:val="44C8297B"/>
    <w:rsid w:val="45856494"/>
    <w:rsid w:val="45CB727D"/>
    <w:rsid w:val="45DB71FA"/>
    <w:rsid w:val="466B3E11"/>
    <w:rsid w:val="46771A2F"/>
    <w:rsid w:val="472A5BE1"/>
    <w:rsid w:val="475169C4"/>
    <w:rsid w:val="480667E5"/>
    <w:rsid w:val="483B26EC"/>
    <w:rsid w:val="48781893"/>
    <w:rsid w:val="48DB4642"/>
    <w:rsid w:val="490A65B3"/>
    <w:rsid w:val="491667A8"/>
    <w:rsid w:val="498E352E"/>
    <w:rsid w:val="49924333"/>
    <w:rsid w:val="49FD7D03"/>
    <w:rsid w:val="4A8515A3"/>
    <w:rsid w:val="4B0247ED"/>
    <w:rsid w:val="4B712CB3"/>
    <w:rsid w:val="4BB44E11"/>
    <w:rsid w:val="4CD60347"/>
    <w:rsid w:val="4E107062"/>
    <w:rsid w:val="4E3E303D"/>
    <w:rsid w:val="4E4E7CB6"/>
    <w:rsid w:val="4E7C58C3"/>
    <w:rsid w:val="4E97432D"/>
    <w:rsid w:val="4EA02F20"/>
    <w:rsid w:val="4EB04799"/>
    <w:rsid w:val="4F4E3924"/>
    <w:rsid w:val="4FC55371"/>
    <w:rsid w:val="505C1EF4"/>
    <w:rsid w:val="509F55C6"/>
    <w:rsid w:val="50AC5D82"/>
    <w:rsid w:val="50B264C0"/>
    <w:rsid w:val="519B54F9"/>
    <w:rsid w:val="5244228A"/>
    <w:rsid w:val="525C1D97"/>
    <w:rsid w:val="52705808"/>
    <w:rsid w:val="53561598"/>
    <w:rsid w:val="539A7D06"/>
    <w:rsid w:val="53B87E4D"/>
    <w:rsid w:val="53DF17D0"/>
    <w:rsid w:val="540A6ACA"/>
    <w:rsid w:val="543E1E24"/>
    <w:rsid w:val="548A53E1"/>
    <w:rsid w:val="550D4586"/>
    <w:rsid w:val="550D7FB6"/>
    <w:rsid w:val="552112CB"/>
    <w:rsid w:val="55405BC7"/>
    <w:rsid w:val="55544009"/>
    <w:rsid w:val="56AD686A"/>
    <w:rsid w:val="5888301B"/>
    <w:rsid w:val="59066BF0"/>
    <w:rsid w:val="59486D73"/>
    <w:rsid w:val="59B56E80"/>
    <w:rsid w:val="59E549B6"/>
    <w:rsid w:val="5A3513D8"/>
    <w:rsid w:val="5A795D2A"/>
    <w:rsid w:val="5AAF1699"/>
    <w:rsid w:val="5AEC65E0"/>
    <w:rsid w:val="5B403715"/>
    <w:rsid w:val="5B645299"/>
    <w:rsid w:val="5B765FAD"/>
    <w:rsid w:val="5BB53B35"/>
    <w:rsid w:val="5C44219C"/>
    <w:rsid w:val="5C8F483A"/>
    <w:rsid w:val="5CDF2C47"/>
    <w:rsid w:val="5D08052B"/>
    <w:rsid w:val="5DEC7903"/>
    <w:rsid w:val="5E0A7B05"/>
    <w:rsid w:val="5E4C18CB"/>
    <w:rsid w:val="5E901D0F"/>
    <w:rsid w:val="5EA9756B"/>
    <w:rsid w:val="5EF0354E"/>
    <w:rsid w:val="5F032247"/>
    <w:rsid w:val="5F4A1971"/>
    <w:rsid w:val="5FDD48B1"/>
    <w:rsid w:val="5FF71176"/>
    <w:rsid w:val="607C0840"/>
    <w:rsid w:val="60EA262D"/>
    <w:rsid w:val="60F27149"/>
    <w:rsid w:val="60FE549A"/>
    <w:rsid w:val="61346571"/>
    <w:rsid w:val="614817ED"/>
    <w:rsid w:val="617140E0"/>
    <w:rsid w:val="617543DB"/>
    <w:rsid w:val="61A322BA"/>
    <w:rsid w:val="62355596"/>
    <w:rsid w:val="62A53F90"/>
    <w:rsid w:val="62A84902"/>
    <w:rsid w:val="62EE7455"/>
    <w:rsid w:val="63425F09"/>
    <w:rsid w:val="6442475E"/>
    <w:rsid w:val="644D3159"/>
    <w:rsid w:val="64B76816"/>
    <w:rsid w:val="65E754C3"/>
    <w:rsid w:val="65FC7D52"/>
    <w:rsid w:val="66BB35FE"/>
    <w:rsid w:val="66D34C87"/>
    <w:rsid w:val="671B2354"/>
    <w:rsid w:val="673A0B4B"/>
    <w:rsid w:val="677C258A"/>
    <w:rsid w:val="678043D9"/>
    <w:rsid w:val="67F71B19"/>
    <w:rsid w:val="67FD7C92"/>
    <w:rsid w:val="681A7632"/>
    <w:rsid w:val="68B747F6"/>
    <w:rsid w:val="69305D93"/>
    <w:rsid w:val="694710AB"/>
    <w:rsid w:val="69E262A1"/>
    <w:rsid w:val="6A010596"/>
    <w:rsid w:val="6A1D2ACA"/>
    <w:rsid w:val="6A206043"/>
    <w:rsid w:val="6A754D23"/>
    <w:rsid w:val="6AA55966"/>
    <w:rsid w:val="6B170C3D"/>
    <w:rsid w:val="6B3A61C5"/>
    <w:rsid w:val="6C864027"/>
    <w:rsid w:val="6CC11589"/>
    <w:rsid w:val="6CC25301"/>
    <w:rsid w:val="6D036E31"/>
    <w:rsid w:val="6DB171E6"/>
    <w:rsid w:val="6EBA0ED0"/>
    <w:rsid w:val="6F6C7658"/>
    <w:rsid w:val="6F7071D6"/>
    <w:rsid w:val="6F926127"/>
    <w:rsid w:val="6FC85698"/>
    <w:rsid w:val="7000386E"/>
    <w:rsid w:val="70DF2F33"/>
    <w:rsid w:val="70F06043"/>
    <w:rsid w:val="714E7B71"/>
    <w:rsid w:val="71806A00"/>
    <w:rsid w:val="71D76A7A"/>
    <w:rsid w:val="72087C05"/>
    <w:rsid w:val="723453A8"/>
    <w:rsid w:val="724A4B53"/>
    <w:rsid w:val="72BE7D85"/>
    <w:rsid w:val="72ED67B7"/>
    <w:rsid w:val="731F1E47"/>
    <w:rsid w:val="73AC7DC0"/>
    <w:rsid w:val="740A4915"/>
    <w:rsid w:val="74A14BF6"/>
    <w:rsid w:val="74DC5EAE"/>
    <w:rsid w:val="751A65DF"/>
    <w:rsid w:val="75325C81"/>
    <w:rsid w:val="75C164EF"/>
    <w:rsid w:val="76924FCE"/>
    <w:rsid w:val="77915657"/>
    <w:rsid w:val="77B64CC3"/>
    <w:rsid w:val="77B8291E"/>
    <w:rsid w:val="77CE600A"/>
    <w:rsid w:val="784A4577"/>
    <w:rsid w:val="786E1267"/>
    <w:rsid w:val="78795CEA"/>
    <w:rsid w:val="78B8121B"/>
    <w:rsid w:val="7A6F1E9A"/>
    <w:rsid w:val="7B7556DA"/>
    <w:rsid w:val="7BA21F84"/>
    <w:rsid w:val="7BBF56E5"/>
    <w:rsid w:val="7BD63A32"/>
    <w:rsid w:val="7BE56D7B"/>
    <w:rsid w:val="7C1326C7"/>
    <w:rsid w:val="7C321E25"/>
    <w:rsid w:val="7C707B6C"/>
    <w:rsid w:val="7CB95897"/>
    <w:rsid w:val="7D2E03D9"/>
    <w:rsid w:val="7D3574AC"/>
    <w:rsid w:val="7D8F5AB7"/>
    <w:rsid w:val="7D9868DC"/>
    <w:rsid w:val="7E0720CB"/>
    <w:rsid w:val="7E3A3F1F"/>
    <w:rsid w:val="7E487BED"/>
    <w:rsid w:val="7E847DBB"/>
    <w:rsid w:val="7F29503C"/>
    <w:rsid w:val="7FF11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pPr>
      <w:widowControl w:val="0"/>
      <w:jc w:val="both"/>
    </w:pPr>
    <w:rPr>
      <w:kern w:val="2"/>
      <w:sz w:val="21"/>
      <w:szCs w:val="24"/>
    </w:rPr>
  </w:style>
  <w:style w:type="paragraph" w:styleId="2">
    <w:name w:val="heading 2"/>
    <w:basedOn w:val="a"/>
    <w:next w:val="a"/>
    <w:uiPriority w:val="99"/>
    <w:qFormat/>
    <w:pPr>
      <w:widowControl/>
      <w:spacing w:before="260" w:after="260" w:line="415" w:lineRule="auto"/>
      <w:jc w:val="center"/>
      <w:outlineLvl w:val="1"/>
    </w:pPr>
    <w:rPr>
      <w:rFonts w:ascii="Arial" w:hAnsi="Arial"/>
      <w:b/>
      <w:kern w:val="0"/>
      <w:sz w:val="44"/>
      <w:szCs w:val="20"/>
    </w:rPr>
  </w:style>
  <w:style w:type="paragraph" w:styleId="4">
    <w:name w:val="heading 4"/>
    <w:basedOn w:val="2"/>
    <w:next w:val="a"/>
    <w:qFormat/>
    <w:pPr>
      <w:spacing w:before="280" w:after="290" w:line="376" w:lineRule="auto"/>
      <w:outlineLvl w:val="3"/>
    </w:pPr>
    <w:rPr>
      <w:rFonts w:ascii="Cambria" w:hAnsi="Cambria"/>
      <w:sz w:val="28"/>
      <w:szCs w:val="28"/>
    </w:rPr>
  </w:style>
  <w:style w:type="paragraph" w:styleId="6">
    <w:name w:val="heading 6"/>
    <w:basedOn w:val="a"/>
    <w:next w:val="a"/>
    <w:uiPriority w:val="9"/>
    <w:qFormat/>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Chars="400" w:left="840"/>
    </w:pPr>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style>
  <w:style w:type="paragraph" w:styleId="20">
    <w:name w:val="toc 2"/>
    <w:basedOn w:val="a"/>
    <w:next w:val="a"/>
    <w:uiPriority w:val="39"/>
    <w:qFormat/>
    <w:pPr>
      <w:ind w:leftChars="200" w:left="420"/>
    </w:pPr>
  </w:style>
  <w:style w:type="paragraph" w:styleId="a6">
    <w:name w:val="Normal (Web)"/>
    <w:basedOn w:val="a"/>
    <w:qFormat/>
    <w:pPr>
      <w:spacing w:beforeAutospacing="1" w:afterAutospacing="1"/>
      <w:jc w:val="left"/>
    </w:pPr>
    <w:rPr>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paragraph" w:styleId="a9">
    <w:name w:val="List Paragraph"/>
    <w:basedOn w:val="a"/>
    <w:uiPriority w:val="34"/>
    <w:qFormat/>
    <w:pPr>
      <w:ind w:firstLineChars="200" w:firstLine="420"/>
    </w:pPr>
  </w:style>
  <w:style w:type="paragraph" w:customStyle="1" w:styleId="TableParagraph">
    <w:name w:val="Table Paragraph"/>
    <w:basedOn w:val="a"/>
    <w:uiPriority w:val="1"/>
    <w:qFormat/>
    <w:rPr>
      <w:rFonts w:ascii="宋体" w:hAnsi="宋体" w:cs="宋体"/>
      <w:lang w:val="zh-CN" w:bidi="zh-CN"/>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87DF6-6411-4447-B3E5-00852163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7054</Words>
  <Characters>1996</Characters>
  <Application>Microsoft Office Word</Application>
  <DocSecurity>0</DocSecurity>
  <Lines>16</Lines>
  <Paragraphs>18</Paragraphs>
  <ScaleCrop>false</ScaleCrop>
  <Company>P R C</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噜啦啦</dc:creator>
  <cp:lastModifiedBy>徐邦中</cp:lastModifiedBy>
  <cp:revision>22</cp:revision>
  <dcterms:created xsi:type="dcterms:W3CDTF">2021-03-01T06:07:00Z</dcterms:created>
  <dcterms:modified xsi:type="dcterms:W3CDTF">2022-10-13T06:44:00Z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0D15AFD41FB54946AE165151F643E0B8</vt:lpwstr>
  </property>
  <property fmtid="{D5CDD505-2E9C-101B-9397-08002B2CF9AE}" pid="4" name="KSOSaveFontToCloudKey">
    <vt:lpwstr>320650375_btnclosed</vt:lpwstr>
  </property>
</Properties>
</file>