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94" w:rsidRDefault="00A32799"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附件4</w:t>
      </w:r>
    </w:p>
    <w:p w:rsidR="00854794" w:rsidRDefault="00A32799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重庆市</w:t>
      </w:r>
      <w:r>
        <w:rPr>
          <w:rFonts w:eastAsia="方正小标宋_GBK" w:hint="eastAsia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 w:rsidR="007678E4">
        <w:rPr>
          <w:rFonts w:eastAsia="方正小标宋_GBK" w:hint="eastAsia"/>
          <w:sz w:val="44"/>
          <w:szCs w:val="32"/>
        </w:rPr>
        <w:t>退役军人事务局</w:t>
      </w:r>
    </w:p>
    <w:p w:rsidR="00854794" w:rsidRDefault="00A32799">
      <w:pPr>
        <w:pStyle w:val="a6"/>
        <w:spacing w:line="596" w:lineRule="exact"/>
        <w:ind w:firstLineChars="0" w:firstLine="0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年整体支出绩效</w:t>
      </w:r>
      <w:r>
        <w:rPr>
          <w:rFonts w:eastAsia="方正小标宋_GBK" w:hint="eastAsia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 w:rsidR="00854794" w:rsidRDefault="00854794">
      <w:pPr>
        <w:pStyle w:val="a6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854794" w:rsidRDefault="00A327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eastAsia="方正黑体_GBK" w:hint="eastAsia"/>
          <w:sz w:val="32"/>
          <w:szCs w:val="32"/>
        </w:rPr>
        <w:t>情况</w:t>
      </w:r>
      <w:bookmarkStart w:id="0" w:name="_GoBack"/>
      <w:bookmarkEnd w:id="0"/>
    </w:p>
    <w:p w:rsidR="00854794" w:rsidRDefault="00A32799">
      <w:pPr>
        <w:spacing w:line="579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（一）职能职责</w:t>
      </w:r>
    </w:p>
    <w:p w:rsidR="00854794" w:rsidRPr="005535D9" w:rsidRDefault="00A32799">
      <w:pPr>
        <w:spacing w:line="579" w:lineRule="exact"/>
        <w:ind w:firstLineChars="200" w:firstLine="640"/>
        <w:rPr>
          <w:rFonts w:eastAsia="方正仿宋_GBK" w:cs="仿宋_GB2312"/>
          <w:sz w:val="32"/>
          <w:szCs w:val="32"/>
        </w:rPr>
      </w:pPr>
      <w:r>
        <w:rPr>
          <w:rFonts w:eastAsia="方正仿宋_GBK" w:cs="仿宋_GB2312" w:hint="eastAsia"/>
          <w:sz w:val="32"/>
          <w:szCs w:val="32"/>
        </w:rPr>
        <w:t>区退役军人事务局是区政府工作部门，为正处级。下属单位有重庆市璧山区军队离休退休干部服务管理中心（参公事业单位）和重庆市璧山区退役军人服务中心（事业单位）。其中局机关在编</w:t>
      </w:r>
      <w:r>
        <w:rPr>
          <w:rFonts w:eastAsia="方正仿宋_GBK" w:cs="仿宋_GB2312" w:hint="eastAsia"/>
          <w:sz w:val="32"/>
          <w:szCs w:val="32"/>
        </w:rPr>
        <w:t>9</w:t>
      </w:r>
      <w:r>
        <w:rPr>
          <w:rFonts w:eastAsia="方正仿宋_GBK" w:cs="仿宋_GB2312" w:hint="eastAsia"/>
          <w:sz w:val="32"/>
          <w:szCs w:val="32"/>
        </w:rPr>
        <w:t>人，临聘人员</w:t>
      </w:r>
      <w:r>
        <w:rPr>
          <w:rFonts w:eastAsia="方正仿宋_GBK" w:cs="仿宋_GB2312" w:hint="eastAsia"/>
          <w:sz w:val="32"/>
          <w:szCs w:val="32"/>
        </w:rPr>
        <w:t>1</w:t>
      </w:r>
      <w:r>
        <w:rPr>
          <w:rFonts w:eastAsia="方正仿宋_GBK" w:cs="仿宋_GB2312" w:hint="eastAsia"/>
          <w:sz w:val="32"/>
          <w:szCs w:val="32"/>
        </w:rPr>
        <w:t>人，军队离休退休干部服务管理中</w:t>
      </w:r>
      <w:r w:rsidRPr="005535D9">
        <w:rPr>
          <w:rFonts w:eastAsia="方正仿宋_GBK" w:cs="仿宋_GB2312" w:hint="eastAsia"/>
          <w:sz w:val="32"/>
          <w:szCs w:val="32"/>
        </w:rPr>
        <w:t>心在编</w:t>
      </w:r>
      <w:r w:rsidRPr="005535D9">
        <w:rPr>
          <w:rFonts w:eastAsia="方正仿宋_GBK" w:cs="仿宋_GB2312" w:hint="eastAsia"/>
          <w:sz w:val="32"/>
          <w:szCs w:val="32"/>
        </w:rPr>
        <w:t>11</w:t>
      </w:r>
      <w:r w:rsidRPr="005535D9">
        <w:rPr>
          <w:rFonts w:eastAsia="方正仿宋_GBK" w:cs="仿宋_GB2312" w:hint="eastAsia"/>
          <w:sz w:val="32"/>
          <w:szCs w:val="32"/>
        </w:rPr>
        <w:t>人、退休</w:t>
      </w:r>
      <w:r w:rsidRPr="005535D9">
        <w:rPr>
          <w:rFonts w:eastAsia="方正仿宋_GBK" w:cs="仿宋_GB2312" w:hint="eastAsia"/>
          <w:sz w:val="32"/>
          <w:szCs w:val="32"/>
        </w:rPr>
        <w:t>1</w:t>
      </w:r>
      <w:r w:rsidRPr="005535D9">
        <w:rPr>
          <w:rFonts w:eastAsia="方正仿宋_GBK" w:cs="仿宋_GB2312" w:hint="eastAsia"/>
          <w:sz w:val="32"/>
          <w:szCs w:val="32"/>
        </w:rPr>
        <w:t>人、临聘人员</w:t>
      </w:r>
      <w:r w:rsidRPr="005535D9">
        <w:rPr>
          <w:rFonts w:eastAsia="方正仿宋_GBK" w:cs="仿宋_GB2312" w:hint="eastAsia"/>
          <w:sz w:val="32"/>
          <w:szCs w:val="32"/>
        </w:rPr>
        <w:t>2</w:t>
      </w:r>
      <w:r w:rsidRPr="005535D9">
        <w:rPr>
          <w:rFonts w:eastAsia="方正仿宋_GBK" w:cs="仿宋_GB2312" w:hint="eastAsia"/>
          <w:sz w:val="32"/>
          <w:szCs w:val="32"/>
        </w:rPr>
        <w:t>人，退役军人服务中心在编</w:t>
      </w:r>
      <w:r w:rsidRPr="005535D9">
        <w:rPr>
          <w:rFonts w:eastAsia="方正仿宋_GBK" w:cs="仿宋_GB2312" w:hint="eastAsia"/>
          <w:sz w:val="32"/>
          <w:szCs w:val="32"/>
        </w:rPr>
        <w:t>6</w:t>
      </w:r>
      <w:r w:rsidRPr="005535D9">
        <w:rPr>
          <w:rFonts w:eastAsia="方正仿宋_GBK" w:cs="仿宋_GB2312" w:hint="eastAsia"/>
          <w:sz w:val="32"/>
          <w:szCs w:val="32"/>
        </w:rPr>
        <w:t>人。退役军人事务局</w:t>
      </w:r>
      <w:r w:rsidRPr="005535D9">
        <w:rPr>
          <w:rFonts w:eastAsia="方正仿宋_GBK" w:cs="仿宋_GB2312"/>
          <w:sz w:val="32"/>
          <w:szCs w:val="32"/>
        </w:rPr>
        <w:t>内设</w:t>
      </w:r>
      <w:r w:rsidRPr="005535D9">
        <w:rPr>
          <w:rFonts w:eastAsia="方正仿宋_GBK" w:cs="仿宋_GB2312" w:hint="eastAsia"/>
          <w:sz w:val="32"/>
          <w:szCs w:val="32"/>
        </w:rPr>
        <w:t>有办公室、政策法规科、移交安置和军休服务管理科、优抚褒扬科等机构。</w:t>
      </w:r>
    </w:p>
    <w:p w:rsidR="00854794" w:rsidRDefault="00A32799" w:rsidP="005535D9">
      <w:pPr>
        <w:spacing w:line="579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5535D9">
        <w:rPr>
          <w:rFonts w:eastAsia="方正仿宋_GBK" w:cs="仿宋_GB2312"/>
          <w:sz w:val="32"/>
          <w:szCs w:val="32"/>
        </w:rPr>
        <w:t>区退役军人事务局职责</w:t>
      </w:r>
      <w:r w:rsidRPr="005535D9">
        <w:rPr>
          <w:rFonts w:eastAsia="方正仿宋_GBK" w:cs="仿宋_GB2312" w:hint="eastAsia"/>
          <w:sz w:val="32"/>
          <w:szCs w:val="32"/>
        </w:rPr>
        <w:t>包括指导并监督检查退役军人相关法律法规和政策措施的落实，组织</w:t>
      </w:r>
      <w:r>
        <w:rPr>
          <w:rFonts w:eastAsia="方正仿宋_GBK" w:hint="eastAsia"/>
          <w:color w:val="000000" w:themeColor="text1"/>
          <w:sz w:val="32"/>
          <w:szCs w:val="32"/>
        </w:rPr>
        <w:t>开展退役军人权益维护和有关人员的帮扶援助工作；负责军队转业干部、复员干部、离休退休干部、退役士兵和无军籍退休退职职工的移交安置工作和自主择业、就业退役军人服务管理工作；</w:t>
      </w:r>
      <w:r>
        <w:rPr>
          <w:rFonts w:eastAsia="方正仿宋_GBK"/>
          <w:color w:val="000000" w:themeColor="text1"/>
          <w:sz w:val="32"/>
          <w:szCs w:val="32"/>
        </w:rPr>
        <w:t>组织开展退役军人教育培训工作</w:t>
      </w:r>
      <w:r>
        <w:rPr>
          <w:rFonts w:eastAsia="方正仿宋_GBK" w:hint="eastAsia"/>
          <w:color w:val="000000" w:themeColor="text1"/>
          <w:sz w:val="32"/>
          <w:szCs w:val="32"/>
        </w:rPr>
        <w:t>；</w:t>
      </w:r>
      <w:r>
        <w:rPr>
          <w:rFonts w:eastAsia="方正仿宋_GBK"/>
          <w:color w:val="000000" w:themeColor="text1"/>
          <w:sz w:val="32"/>
          <w:szCs w:val="32"/>
        </w:rPr>
        <w:t>会同有关部门组织实施退役军人特殊保障政策</w:t>
      </w:r>
      <w:r>
        <w:rPr>
          <w:rFonts w:eastAsia="方正仿宋_GBK" w:hint="eastAsia"/>
          <w:color w:val="000000" w:themeColor="text1"/>
          <w:sz w:val="32"/>
          <w:szCs w:val="32"/>
        </w:rPr>
        <w:t>；</w:t>
      </w:r>
      <w:r w:rsidRPr="005535D9">
        <w:rPr>
          <w:rFonts w:eastAsia="方正仿宋_GBK" w:cs="仿宋_GB2312" w:hint="eastAsia"/>
          <w:sz w:val="32"/>
          <w:szCs w:val="32"/>
        </w:rPr>
        <w:t>组织开展伤病残退役军人服务管理和抚恤工作</w:t>
      </w:r>
      <w:r>
        <w:rPr>
          <w:rFonts w:eastAsia="方正仿宋_GBK" w:hint="eastAsia"/>
          <w:color w:val="000000" w:themeColor="text1"/>
          <w:sz w:val="32"/>
          <w:szCs w:val="32"/>
        </w:rPr>
        <w:t>；</w:t>
      </w:r>
      <w:r>
        <w:rPr>
          <w:rFonts w:eastAsia="方正仿宋_GBK"/>
          <w:color w:val="000000" w:themeColor="text1"/>
          <w:sz w:val="32"/>
          <w:szCs w:val="32"/>
        </w:rPr>
        <w:t>组织开展全区拥军优属工作</w:t>
      </w:r>
      <w:r>
        <w:rPr>
          <w:rFonts w:eastAsia="方正仿宋_GBK" w:hint="eastAsia"/>
          <w:color w:val="000000" w:themeColor="text1"/>
          <w:sz w:val="32"/>
          <w:szCs w:val="32"/>
        </w:rPr>
        <w:t>；</w:t>
      </w:r>
      <w:r>
        <w:rPr>
          <w:rFonts w:eastAsia="方正仿宋_GBK"/>
          <w:color w:val="000000" w:themeColor="text1"/>
          <w:sz w:val="32"/>
          <w:szCs w:val="32"/>
        </w:rPr>
        <w:t>负责</w:t>
      </w:r>
      <w:r>
        <w:rPr>
          <w:rFonts w:eastAsia="方正仿宋_GBK" w:hint="eastAsia"/>
          <w:color w:val="000000" w:themeColor="text1"/>
          <w:sz w:val="32"/>
          <w:szCs w:val="32"/>
        </w:rPr>
        <w:t>退役军人褒扬等有关工作。</w:t>
      </w:r>
    </w:p>
    <w:p w:rsidR="00854794" w:rsidRDefault="00A32799">
      <w:pPr>
        <w:numPr>
          <w:ilvl w:val="0"/>
          <w:numId w:val="1"/>
        </w:numPr>
        <w:spacing w:line="596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预算及支出情况</w:t>
      </w:r>
    </w:p>
    <w:p w:rsidR="00854794" w:rsidRDefault="00A32799" w:rsidP="005535D9">
      <w:pPr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 w:rsidRPr="005535D9">
        <w:rPr>
          <w:rFonts w:eastAsia="方正仿宋_GBK" w:cs="仿宋_GB2312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年，</w:t>
      </w:r>
      <w:r w:rsidRPr="005535D9">
        <w:rPr>
          <w:rFonts w:eastAsia="方正仿宋_GBK" w:cs="仿宋_GB2312" w:hint="eastAsia"/>
          <w:sz w:val="32"/>
          <w:szCs w:val="32"/>
        </w:rPr>
        <w:t>本部门年初预算</w:t>
      </w:r>
      <w:r>
        <w:rPr>
          <w:rFonts w:eastAsia="方正仿宋_GBK" w:hint="eastAsia"/>
          <w:sz w:val="32"/>
          <w:szCs w:val="32"/>
        </w:rPr>
        <w:t>11875.07</w:t>
      </w:r>
      <w:r>
        <w:rPr>
          <w:rFonts w:eastAsia="方正仿宋_GBK" w:hint="eastAsia"/>
          <w:sz w:val="32"/>
          <w:szCs w:val="32"/>
        </w:rPr>
        <w:t>万元，其中：基本支出</w:t>
      </w:r>
      <w:r>
        <w:rPr>
          <w:rFonts w:eastAsia="方正仿宋_GBK" w:hint="eastAsia"/>
          <w:sz w:val="32"/>
          <w:szCs w:val="32"/>
        </w:rPr>
        <w:lastRenderedPageBreak/>
        <w:t>342.02</w:t>
      </w:r>
      <w:r>
        <w:rPr>
          <w:rFonts w:eastAsia="方正仿宋_GBK" w:hint="eastAsia"/>
          <w:sz w:val="32"/>
          <w:szCs w:val="32"/>
        </w:rPr>
        <w:t>万元，项目支出</w:t>
      </w:r>
      <w:r>
        <w:rPr>
          <w:rFonts w:eastAsia="方正仿宋_GBK" w:hint="eastAsia"/>
          <w:sz w:val="32"/>
          <w:szCs w:val="32"/>
        </w:rPr>
        <w:t>11533.05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。</w:t>
      </w:r>
    </w:p>
    <w:p w:rsidR="00854794" w:rsidRDefault="00A32799">
      <w:pPr>
        <w:spacing w:line="596" w:lineRule="exact"/>
        <w:ind w:firstLineChars="300" w:firstLine="9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年，本部门决算收入</w:t>
      </w:r>
      <w:r>
        <w:rPr>
          <w:rFonts w:eastAsia="方正仿宋_GBK" w:hint="eastAsia"/>
          <w:sz w:val="32"/>
          <w:szCs w:val="32"/>
        </w:rPr>
        <w:t>8254.74</w:t>
      </w:r>
      <w:r>
        <w:rPr>
          <w:rFonts w:eastAsia="方正仿宋_GBK" w:hint="eastAsia"/>
          <w:sz w:val="32"/>
          <w:szCs w:val="32"/>
        </w:rPr>
        <w:t>万元，决算支出</w:t>
      </w:r>
      <w:r>
        <w:rPr>
          <w:rFonts w:eastAsia="方正仿宋_GBK" w:hint="eastAsia"/>
          <w:sz w:val="32"/>
          <w:szCs w:val="32"/>
        </w:rPr>
        <w:t>9425.59</w:t>
      </w:r>
      <w:r>
        <w:rPr>
          <w:rFonts w:eastAsia="方正仿宋_GBK" w:hint="eastAsia"/>
          <w:sz w:val="32"/>
          <w:szCs w:val="32"/>
        </w:rPr>
        <w:t>万元，其中：基本支出</w:t>
      </w:r>
      <w:r>
        <w:rPr>
          <w:rFonts w:eastAsia="方正仿宋_GBK" w:hint="eastAsia"/>
          <w:sz w:val="32"/>
          <w:szCs w:val="32"/>
        </w:rPr>
        <w:t>382.07</w:t>
      </w:r>
      <w:r>
        <w:rPr>
          <w:rFonts w:eastAsia="方正仿宋_GBK" w:hint="eastAsia"/>
          <w:sz w:val="32"/>
          <w:szCs w:val="32"/>
        </w:rPr>
        <w:t>万元，项目支出</w:t>
      </w:r>
      <w:r>
        <w:rPr>
          <w:rFonts w:eastAsia="方正仿宋_GBK" w:hint="eastAsia"/>
          <w:sz w:val="32"/>
          <w:szCs w:val="32"/>
        </w:rPr>
        <w:t>9043.52</w:t>
      </w:r>
      <w:r>
        <w:rPr>
          <w:rFonts w:eastAsia="方正仿宋_GBK" w:hint="eastAsia"/>
          <w:sz w:val="32"/>
          <w:szCs w:val="32"/>
        </w:rPr>
        <w:t>万元。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我局严格按照制度执行预算，由财政按时足额统发工资，项目资金严格按项目完成情况及时支付相关费用。确保所有项目资金专款专用支出合规，无虚列项目支出，确保全年绩效目标完成。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eastAsia="方正黑体_GBK" w:hint="eastAsia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绩效评价目的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通过实施项目绩效评价，落实项目绩效指标完成情况，及时发现项目实施中存在的问题，评判项目立项决策是否正确，项目执行是否高效、项目产出是否达标、项目效果是否明显，同时促进部门绩效管理，提高自身的资金管理及项目管理水平，为政府提高财政支出绩效信息，为下一年度预算安排提供参考依据，促进财政资金分配和使用更加科学有效，提高财政资金使用效益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绩效评价原则、评价指标体系、评价方法</w:t>
      </w:r>
    </w:p>
    <w:p w:rsidR="00854794" w:rsidRPr="0092064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920644">
        <w:rPr>
          <w:rFonts w:eastAsia="方正仿宋_GBK" w:hint="eastAsia"/>
          <w:sz w:val="32"/>
          <w:szCs w:val="32"/>
        </w:rPr>
        <w:t>绩效评价原则包括</w:t>
      </w:r>
      <w:r w:rsidRPr="00920644">
        <w:rPr>
          <w:rFonts w:eastAsia="方正仿宋_GBK"/>
          <w:sz w:val="32"/>
          <w:szCs w:val="32"/>
        </w:rPr>
        <w:t>科学规范原则</w:t>
      </w:r>
      <w:r w:rsidRPr="00920644">
        <w:rPr>
          <w:rFonts w:eastAsia="方正仿宋_GBK" w:hint="eastAsia"/>
          <w:sz w:val="32"/>
          <w:szCs w:val="32"/>
        </w:rPr>
        <w:t>、</w:t>
      </w:r>
      <w:r w:rsidRPr="00920644">
        <w:rPr>
          <w:rFonts w:eastAsia="方正仿宋_GBK"/>
          <w:sz w:val="32"/>
          <w:szCs w:val="32"/>
        </w:rPr>
        <w:t>公开公正原则</w:t>
      </w:r>
      <w:r w:rsidRPr="00920644">
        <w:rPr>
          <w:rFonts w:eastAsia="方正仿宋_GBK" w:hint="eastAsia"/>
          <w:sz w:val="32"/>
          <w:szCs w:val="32"/>
        </w:rPr>
        <w:t>、</w:t>
      </w:r>
      <w:r w:rsidRPr="00920644">
        <w:rPr>
          <w:rFonts w:eastAsia="方正仿宋_GBK"/>
          <w:sz w:val="32"/>
          <w:szCs w:val="32"/>
        </w:rPr>
        <w:t>分级分类原则</w:t>
      </w:r>
      <w:r w:rsidRPr="00920644">
        <w:rPr>
          <w:rFonts w:eastAsia="方正仿宋_GBK" w:hint="eastAsia"/>
          <w:sz w:val="32"/>
          <w:szCs w:val="32"/>
        </w:rPr>
        <w:t>、</w:t>
      </w:r>
      <w:r w:rsidRPr="00920644">
        <w:rPr>
          <w:rFonts w:eastAsia="方正仿宋_GBK"/>
          <w:sz w:val="32"/>
          <w:szCs w:val="32"/>
        </w:rPr>
        <w:t>绩效相关原则。</w:t>
      </w:r>
    </w:p>
    <w:p w:rsidR="00854794" w:rsidRPr="0092064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920644">
        <w:rPr>
          <w:rFonts w:eastAsia="方正仿宋_GBK" w:hint="eastAsia"/>
          <w:sz w:val="32"/>
          <w:szCs w:val="32"/>
        </w:rPr>
        <w:t>整个指标体系分为投入（</w:t>
      </w:r>
      <w:r w:rsidRPr="00920644">
        <w:rPr>
          <w:rFonts w:eastAsia="方正仿宋_GBK" w:hint="eastAsia"/>
          <w:sz w:val="32"/>
          <w:szCs w:val="32"/>
        </w:rPr>
        <w:t>7</w:t>
      </w:r>
      <w:r w:rsidRPr="00920644">
        <w:rPr>
          <w:rFonts w:eastAsia="方正仿宋_GBK" w:hint="eastAsia"/>
          <w:sz w:val="32"/>
          <w:szCs w:val="32"/>
        </w:rPr>
        <w:t>分），过程（</w:t>
      </w:r>
      <w:r w:rsidRPr="00920644">
        <w:rPr>
          <w:rFonts w:eastAsia="方正仿宋_GBK" w:hint="eastAsia"/>
          <w:sz w:val="32"/>
          <w:szCs w:val="32"/>
        </w:rPr>
        <w:t>24</w:t>
      </w:r>
      <w:r w:rsidRPr="00920644">
        <w:rPr>
          <w:rFonts w:eastAsia="方正仿宋_GBK" w:hint="eastAsia"/>
          <w:sz w:val="32"/>
          <w:szCs w:val="32"/>
        </w:rPr>
        <w:t>分），产出（</w:t>
      </w:r>
      <w:r w:rsidRPr="00920644">
        <w:rPr>
          <w:rFonts w:eastAsia="方正仿宋_GBK" w:hint="eastAsia"/>
          <w:sz w:val="32"/>
          <w:szCs w:val="32"/>
        </w:rPr>
        <w:t>49</w:t>
      </w:r>
      <w:r w:rsidRPr="00920644">
        <w:rPr>
          <w:rFonts w:eastAsia="方正仿宋_GBK" w:hint="eastAsia"/>
          <w:sz w:val="32"/>
          <w:szCs w:val="32"/>
        </w:rPr>
        <w:t>分），效益（</w:t>
      </w:r>
      <w:r w:rsidRPr="00920644">
        <w:rPr>
          <w:rFonts w:eastAsia="方正仿宋_GBK" w:hint="eastAsia"/>
          <w:sz w:val="32"/>
          <w:szCs w:val="32"/>
        </w:rPr>
        <w:t>20</w:t>
      </w:r>
      <w:r w:rsidRPr="00920644">
        <w:rPr>
          <w:rFonts w:eastAsia="方正仿宋_GBK" w:hint="eastAsia"/>
          <w:sz w:val="32"/>
          <w:szCs w:val="32"/>
        </w:rPr>
        <w:t>分），共设置了</w:t>
      </w:r>
      <w:r w:rsidRPr="00920644">
        <w:rPr>
          <w:rFonts w:eastAsia="方正仿宋_GBK" w:hint="eastAsia"/>
          <w:sz w:val="32"/>
          <w:szCs w:val="32"/>
        </w:rPr>
        <w:t>4</w:t>
      </w:r>
      <w:r w:rsidRPr="00920644">
        <w:rPr>
          <w:rFonts w:eastAsia="方正仿宋_GBK" w:hint="eastAsia"/>
          <w:sz w:val="32"/>
          <w:szCs w:val="32"/>
        </w:rPr>
        <w:t>个一级指标，</w:t>
      </w:r>
      <w:r w:rsidRPr="00920644">
        <w:rPr>
          <w:rFonts w:eastAsia="方正仿宋_GBK" w:hint="eastAsia"/>
          <w:sz w:val="32"/>
          <w:szCs w:val="32"/>
        </w:rPr>
        <w:t>8</w:t>
      </w:r>
      <w:r w:rsidRPr="00920644">
        <w:rPr>
          <w:rFonts w:eastAsia="方正仿宋_GBK" w:hint="eastAsia"/>
          <w:sz w:val="32"/>
          <w:szCs w:val="32"/>
        </w:rPr>
        <w:t>个二级指标，</w:t>
      </w:r>
      <w:r w:rsidRPr="00920644">
        <w:rPr>
          <w:rFonts w:eastAsia="方正仿宋_GBK" w:hint="eastAsia"/>
          <w:sz w:val="32"/>
          <w:szCs w:val="32"/>
        </w:rPr>
        <w:t>31</w:t>
      </w:r>
      <w:r w:rsidRPr="00920644">
        <w:rPr>
          <w:rFonts w:eastAsia="方正仿宋_GBK" w:hint="eastAsia"/>
          <w:sz w:val="32"/>
          <w:szCs w:val="32"/>
        </w:rPr>
        <w:t>个三级指标。</w:t>
      </w:r>
    </w:p>
    <w:p w:rsidR="00854794" w:rsidRPr="0092064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920644">
        <w:rPr>
          <w:rFonts w:eastAsia="方正仿宋_GBK" w:hint="eastAsia"/>
          <w:sz w:val="32"/>
          <w:szCs w:val="32"/>
        </w:rPr>
        <w:t>评价的方法主要包括成本效益分析法、比较法、因素分析法、最低成本法等。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（三）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绩效评价工作过程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eastAsia="方正仿宋_GBK" w:hint="eastAsia"/>
          <w:color w:val="000000"/>
          <w:sz w:val="32"/>
          <w:szCs w:val="32"/>
        </w:rPr>
        <w:t>21</w:t>
      </w:r>
      <w:r>
        <w:rPr>
          <w:rFonts w:eastAsia="方正仿宋_GBK"/>
          <w:color w:val="000000"/>
          <w:sz w:val="32"/>
          <w:szCs w:val="32"/>
        </w:rPr>
        <w:t>年，我局坚持以绩效目标实现为导向，不断加强制度建设，提升绩效管理工作质量，预算绩效管理取得新成效。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前期准备。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召开绩效评价工作</w:t>
      </w:r>
      <w:r>
        <w:rPr>
          <w:rFonts w:eastAsia="方正仿宋_GBK" w:hint="eastAsia"/>
          <w:color w:val="000000"/>
          <w:sz w:val="32"/>
          <w:szCs w:val="32"/>
        </w:rPr>
        <w:t>布置</w:t>
      </w:r>
      <w:r>
        <w:rPr>
          <w:rFonts w:eastAsia="方正仿宋_GBK"/>
          <w:color w:val="000000"/>
          <w:sz w:val="32"/>
          <w:szCs w:val="32"/>
        </w:rPr>
        <w:t>会。学习传达绩效评价工作相关要求，听取各科室的意见、建议。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组织实施。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）收集基础资料、财政资金绩效目标及其设立依据、管理措施及组织实施情况。（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）审核各科室及下属单位填报的绩效目标完成情况表和基础资料。对填报的绩效目标完成情况表进行审核，对存在疑问的重要基础数据资料进行解释说明。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分析评价。</w:t>
      </w:r>
    </w:p>
    <w:p w:rsidR="00854794" w:rsidRDefault="00A32799">
      <w:pPr>
        <w:spacing w:line="596" w:lineRule="exact"/>
        <w:ind w:firstLine="5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我局</w:t>
      </w:r>
      <w:r>
        <w:rPr>
          <w:rFonts w:eastAsia="方正仿宋_GBK"/>
          <w:sz w:val="32"/>
          <w:szCs w:val="32"/>
        </w:rPr>
        <w:t>明确目标、层层分解任务、强化督促等多项工作措施</w:t>
      </w:r>
      <w:r>
        <w:rPr>
          <w:rFonts w:eastAsia="方正仿宋_GBK" w:hint="eastAsia"/>
          <w:sz w:val="32"/>
          <w:szCs w:val="32"/>
        </w:rPr>
        <w:t>确保</w:t>
      </w:r>
      <w:r>
        <w:rPr>
          <w:rFonts w:eastAsia="方正仿宋_GBK"/>
          <w:sz w:val="32"/>
          <w:szCs w:val="32"/>
        </w:rPr>
        <w:t>绩效评价工作的完成。在评价过程中，</w:t>
      </w:r>
      <w:r>
        <w:rPr>
          <w:rFonts w:eastAsia="方正仿宋_GBK" w:hint="eastAsia"/>
          <w:sz w:val="32"/>
          <w:szCs w:val="32"/>
        </w:rPr>
        <w:t>我局</w:t>
      </w:r>
      <w:r>
        <w:rPr>
          <w:rFonts w:eastAsia="方正仿宋_GBK"/>
          <w:sz w:val="32"/>
          <w:szCs w:val="32"/>
        </w:rPr>
        <w:t>按照实事求是原则，客观、公正的对各项资金使用情况进行了评价，各项资金使用基本做到了管理规范、专款专用，基本实现各项绩效目标，</w:t>
      </w:r>
      <w:r>
        <w:rPr>
          <w:rFonts w:eastAsia="方正仿宋_GBK" w:hint="eastAsia"/>
          <w:sz w:val="32"/>
          <w:szCs w:val="32"/>
        </w:rPr>
        <w:t>退役军人</w:t>
      </w:r>
      <w:r>
        <w:rPr>
          <w:rFonts w:eastAsia="方正仿宋_GBK"/>
          <w:sz w:val="32"/>
          <w:szCs w:val="32"/>
        </w:rPr>
        <w:t>、无军籍职工等服务对象满意率较高。</w:t>
      </w:r>
    </w:p>
    <w:p w:rsidR="00854794" w:rsidRDefault="00A327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 w:rsidR="00854794" w:rsidRDefault="00A32799"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一是健全预算管理制度，确保预算管理资金使用合规，公开预决算信息、工程项目管理信息，完善基础信息；健全资产管理制度、资产管理规定，跟踪纪律固定资产利用率。</w:t>
      </w:r>
    </w:p>
    <w:p w:rsidR="00854794" w:rsidRDefault="00A32799"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二是设置军队转业干部服务工作完成率，优抚对象人数完成</w:t>
      </w:r>
      <w:r>
        <w:rPr>
          <w:rFonts w:eastAsia="方正仿宋_GBK" w:hint="eastAsia"/>
          <w:sz w:val="32"/>
          <w:szCs w:val="32"/>
        </w:rPr>
        <w:lastRenderedPageBreak/>
        <w:t>率，元旦、春节、八一期间慰问驻军部队数量，退役士兵妥善安置率，优抚对象经费足额发放率，退役士兵安置进度，军转干部管理服务工作完成进度，优抚对象经费发放进度等指标对本单位绩效工作进行评价。</w:t>
      </w:r>
    </w:p>
    <w:p w:rsidR="00854794" w:rsidRDefault="00A32799"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三是保证服务对象满意度：争取退役士兵满意度达到</w:t>
      </w:r>
      <w:r>
        <w:rPr>
          <w:rFonts w:eastAsia="方正仿宋_GBK" w:hint="eastAsia"/>
          <w:sz w:val="32"/>
          <w:szCs w:val="32"/>
        </w:rPr>
        <w:t>90%</w:t>
      </w:r>
      <w:r>
        <w:rPr>
          <w:rFonts w:eastAsia="方正仿宋_GBK" w:hint="eastAsia"/>
          <w:sz w:val="32"/>
          <w:szCs w:val="32"/>
        </w:rPr>
        <w:t>以上，驻区部队满意度达到</w:t>
      </w:r>
      <w:r>
        <w:rPr>
          <w:rFonts w:eastAsia="方正仿宋_GBK" w:hint="eastAsia"/>
          <w:sz w:val="32"/>
          <w:szCs w:val="32"/>
        </w:rPr>
        <w:t>80%</w:t>
      </w:r>
      <w:r>
        <w:rPr>
          <w:rFonts w:eastAsia="方正仿宋_GBK" w:hint="eastAsia"/>
          <w:sz w:val="32"/>
          <w:szCs w:val="32"/>
        </w:rPr>
        <w:t>以上，军转干部满意度达到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；保证社会效益：争取双拥宣传覆盖率达以</w:t>
      </w:r>
      <w:r>
        <w:rPr>
          <w:rFonts w:eastAsia="方正仿宋_GBK" w:hint="eastAsia"/>
          <w:sz w:val="32"/>
          <w:szCs w:val="32"/>
        </w:rPr>
        <w:t>70%</w:t>
      </w:r>
      <w:r>
        <w:rPr>
          <w:rFonts w:eastAsia="方正仿宋_GBK" w:hint="eastAsia"/>
          <w:sz w:val="32"/>
          <w:szCs w:val="32"/>
        </w:rPr>
        <w:t>以上，优抚政策落实率达到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。</w:t>
      </w:r>
    </w:p>
    <w:p w:rsidR="00854794" w:rsidRDefault="00A32799">
      <w:pPr>
        <w:spacing w:line="596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本单位全年完成</w:t>
      </w:r>
      <w:r>
        <w:rPr>
          <w:rFonts w:eastAsia="方正仿宋_GBK" w:hint="eastAsia"/>
          <w:sz w:val="32"/>
          <w:szCs w:val="32"/>
        </w:rPr>
        <w:t>27</w:t>
      </w:r>
      <w:r>
        <w:rPr>
          <w:rFonts w:eastAsia="方正仿宋_GBK" w:hint="eastAsia"/>
          <w:sz w:val="32"/>
          <w:szCs w:val="32"/>
        </w:rPr>
        <w:t>个项目绩效考评工作，保证资金全纳入、项目全纳入绩效考评，取得良好效果。</w:t>
      </w:r>
    </w:p>
    <w:p w:rsidR="00854794" w:rsidRDefault="00A32799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 w:rsidR="00854794" w:rsidRDefault="00A327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主要经验及做法：一是领导重视，措施得力；二是科学谋划，方法得当；三是管理严格，制度保证。</w:t>
      </w:r>
    </w:p>
    <w:p w:rsidR="00854794" w:rsidRDefault="00A32799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存在的问题和建议</w:t>
      </w:r>
    </w:p>
    <w:p w:rsidR="00854794" w:rsidRDefault="00A327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建议：</w:t>
      </w:r>
      <w:r>
        <w:rPr>
          <w:rFonts w:eastAsia="方正仿宋_GBK"/>
          <w:sz w:val="32"/>
          <w:szCs w:val="32"/>
        </w:rPr>
        <w:t>进一步提高预算绩效管理工作认识和能力。</w:t>
      </w:r>
      <w:r>
        <w:rPr>
          <w:rFonts w:eastAsia="方正仿宋_GBK" w:hint="eastAsia"/>
          <w:sz w:val="32"/>
          <w:szCs w:val="32"/>
        </w:rPr>
        <w:t>加强</w:t>
      </w:r>
      <w:r>
        <w:rPr>
          <w:rFonts w:eastAsia="方正仿宋_GBK"/>
          <w:sz w:val="32"/>
          <w:szCs w:val="32"/>
        </w:rPr>
        <w:t>预算绩效管理工作</w:t>
      </w:r>
      <w:r>
        <w:rPr>
          <w:rFonts w:eastAsia="方正仿宋_GBK" w:hint="eastAsia"/>
          <w:sz w:val="32"/>
          <w:szCs w:val="32"/>
        </w:rPr>
        <w:t>学习</w:t>
      </w:r>
      <w:r>
        <w:rPr>
          <w:rFonts w:eastAsia="方正仿宋_GBK"/>
          <w:sz w:val="32"/>
          <w:szCs w:val="32"/>
        </w:rPr>
        <w:t>培训，提高</w:t>
      </w:r>
      <w:r>
        <w:rPr>
          <w:rFonts w:eastAsia="方正仿宋_GBK" w:hint="eastAsia"/>
          <w:sz w:val="32"/>
          <w:szCs w:val="32"/>
        </w:rPr>
        <w:t>干部职工思想</w:t>
      </w:r>
      <w:r>
        <w:rPr>
          <w:rFonts w:eastAsia="方正仿宋_GBK"/>
          <w:sz w:val="32"/>
          <w:szCs w:val="32"/>
        </w:rPr>
        <w:t>认识</w:t>
      </w:r>
      <w:r>
        <w:rPr>
          <w:rFonts w:eastAsia="方正仿宋_GBK" w:hint="eastAsia"/>
          <w:sz w:val="32"/>
          <w:szCs w:val="32"/>
        </w:rPr>
        <w:t>，进一步</w:t>
      </w:r>
      <w:r>
        <w:rPr>
          <w:rFonts w:eastAsia="方正仿宋_GBK"/>
          <w:sz w:val="32"/>
          <w:szCs w:val="32"/>
        </w:rPr>
        <w:t>完善预算绩效管理制度</w:t>
      </w:r>
      <w:r>
        <w:rPr>
          <w:rFonts w:eastAsia="方正仿宋_GBK" w:hint="eastAsia"/>
          <w:sz w:val="32"/>
          <w:szCs w:val="32"/>
        </w:rPr>
        <w:t>，强化规范化建设，明确职责分工，坚持用制度管人管事，</w:t>
      </w:r>
      <w:r>
        <w:rPr>
          <w:rFonts w:eastAsia="方正仿宋_GBK"/>
          <w:sz w:val="32"/>
          <w:szCs w:val="32"/>
        </w:rPr>
        <w:t>提高工作能力和效率</w:t>
      </w:r>
      <w:r>
        <w:rPr>
          <w:rFonts w:eastAsia="方正仿宋_GBK" w:hint="eastAsia"/>
          <w:sz w:val="32"/>
          <w:szCs w:val="32"/>
        </w:rPr>
        <w:t>。</w:t>
      </w:r>
    </w:p>
    <w:p w:rsidR="00854794" w:rsidRDefault="00854794">
      <w:pPr>
        <w:spacing w:line="596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p w:rsidR="00854794" w:rsidRDefault="00A32799">
      <w:pPr>
        <w:spacing w:line="596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重庆市璧山区退役军人事务局</w:t>
      </w:r>
    </w:p>
    <w:p w:rsidR="00854794" w:rsidRDefault="00A32799">
      <w:pPr>
        <w:wordWrap w:val="0"/>
        <w:spacing w:line="596" w:lineRule="exact"/>
        <w:ind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29</w:t>
      </w:r>
      <w:r>
        <w:rPr>
          <w:rFonts w:eastAsia="方正仿宋_GBK" w:hint="eastAsia"/>
          <w:sz w:val="32"/>
          <w:szCs w:val="32"/>
        </w:rPr>
        <w:t>日</w:t>
      </w:r>
    </w:p>
    <w:sectPr w:rsidR="00854794" w:rsidSect="00854794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6C" w:rsidRDefault="0021006C" w:rsidP="007678E4">
      <w:r>
        <w:separator/>
      </w:r>
    </w:p>
  </w:endnote>
  <w:endnote w:type="continuationSeparator" w:id="0">
    <w:p w:rsidR="0021006C" w:rsidRDefault="0021006C" w:rsidP="0076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6C" w:rsidRDefault="0021006C" w:rsidP="007678E4">
      <w:r>
        <w:separator/>
      </w:r>
    </w:p>
  </w:footnote>
  <w:footnote w:type="continuationSeparator" w:id="0">
    <w:p w:rsidR="0021006C" w:rsidRDefault="0021006C" w:rsidP="0076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E0ED56"/>
    <w:multiLevelType w:val="singleLevel"/>
    <w:tmpl w:val="FDE0ED5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5F985D"/>
    <w:multiLevelType w:val="singleLevel"/>
    <w:tmpl w:val="645F985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1006C"/>
    <w:rsid w:val="00247BB1"/>
    <w:rsid w:val="002571F7"/>
    <w:rsid w:val="002641A6"/>
    <w:rsid w:val="002834C5"/>
    <w:rsid w:val="00293914"/>
    <w:rsid w:val="002C141E"/>
    <w:rsid w:val="002F6627"/>
    <w:rsid w:val="00304656"/>
    <w:rsid w:val="00327DA9"/>
    <w:rsid w:val="00333D24"/>
    <w:rsid w:val="003532F1"/>
    <w:rsid w:val="00357647"/>
    <w:rsid w:val="00365C0E"/>
    <w:rsid w:val="00381982"/>
    <w:rsid w:val="00381F5B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3631D"/>
    <w:rsid w:val="00547BAD"/>
    <w:rsid w:val="00550210"/>
    <w:rsid w:val="005516E1"/>
    <w:rsid w:val="005535D9"/>
    <w:rsid w:val="00563118"/>
    <w:rsid w:val="005A221A"/>
    <w:rsid w:val="005B5ED1"/>
    <w:rsid w:val="00606BA5"/>
    <w:rsid w:val="006417E5"/>
    <w:rsid w:val="0064309B"/>
    <w:rsid w:val="00671BB5"/>
    <w:rsid w:val="006772C6"/>
    <w:rsid w:val="006C793C"/>
    <w:rsid w:val="006D100A"/>
    <w:rsid w:val="006E6E29"/>
    <w:rsid w:val="00725E01"/>
    <w:rsid w:val="00732DA5"/>
    <w:rsid w:val="007678E4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54794"/>
    <w:rsid w:val="00871B89"/>
    <w:rsid w:val="00880010"/>
    <w:rsid w:val="008A7625"/>
    <w:rsid w:val="008D02AF"/>
    <w:rsid w:val="008D25A0"/>
    <w:rsid w:val="009108DF"/>
    <w:rsid w:val="00920644"/>
    <w:rsid w:val="00974291"/>
    <w:rsid w:val="009A23DE"/>
    <w:rsid w:val="00A1196F"/>
    <w:rsid w:val="00A27343"/>
    <w:rsid w:val="00A32799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77086"/>
    <w:rsid w:val="00C858DD"/>
    <w:rsid w:val="00CD33CE"/>
    <w:rsid w:val="00CF26C3"/>
    <w:rsid w:val="00D610B4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6A9249D"/>
    <w:rsid w:val="0A213BB3"/>
    <w:rsid w:val="0D0E5F57"/>
    <w:rsid w:val="0E625A99"/>
    <w:rsid w:val="10033846"/>
    <w:rsid w:val="14473BE1"/>
    <w:rsid w:val="14AD65CB"/>
    <w:rsid w:val="161E44FF"/>
    <w:rsid w:val="18233196"/>
    <w:rsid w:val="1CF60AC0"/>
    <w:rsid w:val="1CFA34AD"/>
    <w:rsid w:val="231D7342"/>
    <w:rsid w:val="26FC6074"/>
    <w:rsid w:val="286A7C52"/>
    <w:rsid w:val="291279BD"/>
    <w:rsid w:val="2A7346B3"/>
    <w:rsid w:val="2D216AFD"/>
    <w:rsid w:val="2DC21DC5"/>
    <w:rsid w:val="304C1A54"/>
    <w:rsid w:val="32087FC3"/>
    <w:rsid w:val="325925CC"/>
    <w:rsid w:val="33D44600"/>
    <w:rsid w:val="33DB3B26"/>
    <w:rsid w:val="35106EEB"/>
    <w:rsid w:val="35EA1427"/>
    <w:rsid w:val="37FA730B"/>
    <w:rsid w:val="412070B5"/>
    <w:rsid w:val="43FE6E96"/>
    <w:rsid w:val="460053B2"/>
    <w:rsid w:val="48DF33D4"/>
    <w:rsid w:val="4C953AA4"/>
    <w:rsid w:val="4E8547F9"/>
    <w:rsid w:val="4F583EE0"/>
    <w:rsid w:val="511C6B98"/>
    <w:rsid w:val="533C49AE"/>
    <w:rsid w:val="540852F0"/>
    <w:rsid w:val="5507618C"/>
    <w:rsid w:val="57957C59"/>
    <w:rsid w:val="587A7CE2"/>
    <w:rsid w:val="5BE96A18"/>
    <w:rsid w:val="625D7D1F"/>
    <w:rsid w:val="63C73118"/>
    <w:rsid w:val="65B01973"/>
    <w:rsid w:val="682430B3"/>
    <w:rsid w:val="6C7E6536"/>
    <w:rsid w:val="6CE8644B"/>
    <w:rsid w:val="6D227074"/>
    <w:rsid w:val="6E093496"/>
    <w:rsid w:val="6EE54090"/>
    <w:rsid w:val="6F836563"/>
    <w:rsid w:val="7CF51831"/>
    <w:rsid w:val="7F51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4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4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99"/>
    <w:qFormat/>
    <w:rsid w:val="00854794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85479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479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547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1649</Characters>
  <Application>Microsoft Office Word</Application>
  <DocSecurity>0</DocSecurity>
  <Lines>13</Lines>
  <Paragraphs>3</Paragraphs>
  <ScaleCrop>false</ScaleCrop>
  <Company>微软中国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cp:lastPrinted>2022-03-31T03:32:00Z</cp:lastPrinted>
  <dcterms:created xsi:type="dcterms:W3CDTF">2020-04-20T08:58:00Z</dcterms:created>
  <dcterms:modified xsi:type="dcterms:W3CDTF">2022-03-31T08:10:00Z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6804C6B1A9D149998EA8A804458A76C9</vt:lpwstr>
  </property>
</Properties>
</file>