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0A" w:rsidRPr="009A23DE" w:rsidRDefault="007B580A" w:rsidP="006C7720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重庆市璧山</w:t>
      </w:r>
      <w:r w:rsidRPr="009A23DE">
        <w:rPr>
          <w:rFonts w:eastAsia="方正小标宋_GBK" w:hint="eastAsia"/>
          <w:sz w:val="44"/>
          <w:szCs w:val="32"/>
        </w:rPr>
        <w:t>区</w:t>
      </w:r>
      <w:r>
        <w:rPr>
          <w:rFonts w:eastAsia="方正小标宋_GBK" w:hint="eastAsia"/>
          <w:sz w:val="44"/>
          <w:szCs w:val="32"/>
        </w:rPr>
        <w:t>马坊小学校</w:t>
      </w:r>
    </w:p>
    <w:p w:rsidR="007B580A" w:rsidRPr="0064309B" w:rsidRDefault="007B580A" w:rsidP="00E05A32">
      <w:pPr>
        <w:pStyle w:val="a6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2021</w:t>
      </w:r>
      <w:r w:rsidRPr="0064309B">
        <w:rPr>
          <w:rFonts w:eastAsia="方正小标宋_GBK" w:hint="eastAsia"/>
          <w:sz w:val="44"/>
          <w:szCs w:val="32"/>
        </w:rPr>
        <w:t>年</w:t>
      </w:r>
      <w:r>
        <w:rPr>
          <w:rFonts w:eastAsia="方正小标宋_GBK" w:hint="eastAsia"/>
          <w:sz w:val="44"/>
          <w:szCs w:val="32"/>
        </w:rPr>
        <w:t>度</w:t>
      </w:r>
      <w:r w:rsidRPr="0064309B">
        <w:rPr>
          <w:rFonts w:eastAsia="方正小标宋_GBK" w:hint="eastAsia"/>
          <w:sz w:val="44"/>
          <w:szCs w:val="32"/>
        </w:rPr>
        <w:t>整体支出绩效</w:t>
      </w:r>
      <w:r>
        <w:rPr>
          <w:rFonts w:eastAsia="方正小标宋_GBK" w:hint="eastAsia"/>
          <w:sz w:val="44"/>
          <w:szCs w:val="32"/>
        </w:rPr>
        <w:t>自评</w:t>
      </w:r>
      <w:r w:rsidRPr="0064309B">
        <w:rPr>
          <w:rFonts w:eastAsia="方正小标宋_GBK" w:hint="eastAsia"/>
          <w:sz w:val="44"/>
          <w:szCs w:val="32"/>
        </w:rPr>
        <w:t>报告</w:t>
      </w:r>
    </w:p>
    <w:p w:rsidR="007B580A" w:rsidRPr="0064309B" w:rsidRDefault="007B580A" w:rsidP="00806211">
      <w:pPr>
        <w:pStyle w:val="a6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7B580A" w:rsidRPr="00153A6C" w:rsidRDefault="007B580A" w:rsidP="00972835">
      <w:pPr>
        <w:spacing w:line="400" w:lineRule="exact"/>
        <w:ind w:firstLineChars="200" w:firstLine="560"/>
        <w:rPr>
          <w:rFonts w:eastAsia="方正黑体_GBK"/>
          <w:b/>
          <w:sz w:val="28"/>
          <w:szCs w:val="28"/>
        </w:rPr>
      </w:pPr>
      <w:r w:rsidRPr="00153A6C">
        <w:rPr>
          <w:rFonts w:eastAsia="方正黑体_GBK" w:hint="eastAsia"/>
          <w:b/>
          <w:sz w:val="28"/>
          <w:szCs w:val="28"/>
        </w:rPr>
        <w:t>一、基本情况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b/>
          <w:sz w:val="28"/>
          <w:szCs w:val="28"/>
        </w:rPr>
      </w:pPr>
      <w:r w:rsidRPr="00972835">
        <w:rPr>
          <w:rFonts w:eastAsia="方正仿宋_GBK" w:hint="eastAsia"/>
          <w:b/>
          <w:sz w:val="28"/>
          <w:szCs w:val="28"/>
        </w:rPr>
        <w:t>（一）部门（单位）基本情况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 w:rsidRPr="00972835">
        <w:rPr>
          <w:rFonts w:eastAsia="方正仿宋_GBK" w:hint="eastAsia"/>
          <w:sz w:val="28"/>
          <w:szCs w:val="28"/>
        </w:rPr>
        <w:t>重庆市璧山区马坊小学校是重庆市璧山区教委所属的义务教育学校，主要职能是</w:t>
      </w:r>
      <w:r w:rsidRPr="00972835">
        <w:rPr>
          <w:rFonts w:eastAsia="方正仿宋_GBK"/>
          <w:sz w:val="28"/>
          <w:szCs w:val="28"/>
        </w:rPr>
        <w:t>:</w:t>
      </w:r>
      <w:r w:rsidRPr="00972835">
        <w:rPr>
          <w:rFonts w:eastAsia="方正仿宋_GBK" w:hint="eastAsia"/>
          <w:sz w:val="28"/>
          <w:szCs w:val="28"/>
        </w:rPr>
        <w:t>全面贯彻执行党的教育方针，坚持以德为首，全面推进素质教育，培养全面发展的社会主义事业建设者和接班人。按照教育工作的法律、法规、规章和方针政策开展农村义务教育工作，解决了附近的农村孩子就近入学和部分打工者的子女入学问题。在教育教学活动中，学校紧扣校园文化主题，办学理念主要针对教育对象</w:t>
      </w:r>
      <w:r w:rsidRPr="00972835">
        <w:rPr>
          <w:rFonts w:eastAsia="方正仿宋_GBK"/>
          <w:sz w:val="28"/>
          <w:szCs w:val="28"/>
        </w:rPr>
        <w:t>—</w:t>
      </w:r>
      <w:r w:rsidRPr="00972835">
        <w:rPr>
          <w:rFonts w:eastAsia="方正仿宋_GBK" w:hint="eastAsia"/>
          <w:sz w:val="28"/>
          <w:szCs w:val="28"/>
        </w:rPr>
        <w:t>学生，进行知识和品行方面教育，注意发展学生特长。高质量地组织并完成教育教学工作。对学生在德、智、体、美、劳及心理素质等方面进行全面考核，确保学生全面发展。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b/>
          <w:sz w:val="28"/>
          <w:szCs w:val="28"/>
        </w:rPr>
      </w:pPr>
      <w:r w:rsidRPr="00972835">
        <w:rPr>
          <w:rFonts w:eastAsia="方正仿宋_GBK" w:hint="eastAsia"/>
          <w:b/>
          <w:sz w:val="28"/>
          <w:szCs w:val="28"/>
        </w:rPr>
        <w:t>（二）预算及支出情况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 w:rsidRPr="00972835">
        <w:rPr>
          <w:rFonts w:eastAsia="方正仿宋_GBK"/>
          <w:sz w:val="28"/>
          <w:szCs w:val="28"/>
        </w:rPr>
        <w:t>2021</w:t>
      </w:r>
      <w:r w:rsidRPr="00972835">
        <w:rPr>
          <w:rFonts w:eastAsia="方正仿宋_GBK" w:hint="eastAsia"/>
          <w:sz w:val="28"/>
          <w:szCs w:val="28"/>
        </w:rPr>
        <w:t>年我校年初预算数</w:t>
      </w:r>
      <w:r w:rsidRPr="00972835">
        <w:rPr>
          <w:rFonts w:eastAsia="方正仿宋_GBK"/>
          <w:sz w:val="28"/>
          <w:szCs w:val="28"/>
        </w:rPr>
        <w:t>10766552.41</w:t>
      </w:r>
      <w:r w:rsidRPr="00972835">
        <w:rPr>
          <w:rFonts w:eastAsia="方正仿宋_GBK" w:hint="eastAsia"/>
          <w:sz w:val="28"/>
          <w:szCs w:val="28"/>
        </w:rPr>
        <w:t>元，全年绩效目标实际完成</w:t>
      </w:r>
      <w:r w:rsidRPr="00972835">
        <w:rPr>
          <w:rFonts w:eastAsia="方正仿宋_GBK"/>
          <w:sz w:val="28"/>
          <w:szCs w:val="28"/>
        </w:rPr>
        <w:t>13122758.52</w:t>
      </w:r>
      <w:r w:rsidRPr="00972835">
        <w:rPr>
          <w:rFonts w:eastAsia="方正仿宋_GBK" w:hint="eastAsia"/>
          <w:sz w:val="28"/>
          <w:szCs w:val="28"/>
        </w:rPr>
        <w:t>元，执行率</w:t>
      </w:r>
      <w:r w:rsidRPr="00972835">
        <w:rPr>
          <w:rFonts w:eastAsia="方正仿宋_GBK"/>
          <w:sz w:val="28"/>
          <w:szCs w:val="28"/>
        </w:rPr>
        <w:t>100%</w:t>
      </w:r>
      <w:r w:rsidRPr="00972835">
        <w:rPr>
          <w:rFonts w:eastAsia="方正仿宋_GBK" w:hint="eastAsia"/>
          <w:sz w:val="28"/>
          <w:szCs w:val="28"/>
        </w:rPr>
        <w:t>；项目</w:t>
      </w:r>
      <w:r w:rsidRPr="00972835">
        <w:rPr>
          <w:rFonts w:eastAsia="方正仿宋_GBK"/>
          <w:sz w:val="28"/>
          <w:szCs w:val="28"/>
        </w:rPr>
        <w:t>2021</w:t>
      </w:r>
      <w:r w:rsidRPr="00972835">
        <w:rPr>
          <w:rFonts w:eastAsia="方正仿宋_GBK" w:hint="eastAsia"/>
          <w:sz w:val="28"/>
          <w:szCs w:val="28"/>
        </w:rPr>
        <w:t>年乡村教师岗位生活补助资金全年预算数</w:t>
      </w:r>
      <w:r w:rsidRPr="00972835">
        <w:rPr>
          <w:rFonts w:eastAsia="方正仿宋_GBK"/>
          <w:sz w:val="28"/>
          <w:szCs w:val="28"/>
        </w:rPr>
        <w:t>189200.00</w:t>
      </w:r>
      <w:r w:rsidRPr="00972835">
        <w:rPr>
          <w:rFonts w:eastAsia="方正仿宋_GBK" w:hint="eastAsia"/>
          <w:sz w:val="28"/>
          <w:szCs w:val="28"/>
        </w:rPr>
        <w:t>元，全年执行数</w:t>
      </w:r>
      <w:r w:rsidRPr="00972835">
        <w:rPr>
          <w:rFonts w:eastAsia="方正仿宋_GBK"/>
          <w:sz w:val="28"/>
          <w:szCs w:val="28"/>
        </w:rPr>
        <w:t>204100.00</w:t>
      </w:r>
      <w:r w:rsidRPr="00972835">
        <w:rPr>
          <w:rFonts w:eastAsia="方正仿宋_GBK" w:hint="eastAsia"/>
          <w:sz w:val="28"/>
          <w:szCs w:val="28"/>
        </w:rPr>
        <w:t>元，执行率</w:t>
      </w:r>
      <w:r w:rsidRPr="00972835">
        <w:rPr>
          <w:rFonts w:eastAsia="方正仿宋_GBK"/>
          <w:sz w:val="28"/>
          <w:szCs w:val="28"/>
        </w:rPr>
        <w:t>100%</w:t>
      </w:r>
      <w:r w:rsidRPr="00972835">
        <w:rPr>
          <w:rFonts w:eastAsia="方正仿宋_GBK" w:hint="eastAsia"/>
          <w:sz w:val="28"/>
          <w:szCs w:val="28"/>
        </w:rPr>
        <w:t>。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b/>
          <w:sz w:val="28"/>
          <w:szCs w:val="28"/>
        </w:rPr>
      </w:pPr>
      <w:r w:rsidRPr="00972835">
        <w:rPr>
          <w:rFonts w:eastAsia="方正黑体_GBK" w:hint="eastAsia"/>
          <w:b/>
          <w:sz w:val="28"/>
          <w:szCs w:val="28"/>
        </w:rPr>
        <w:t>二、绩效评价基本情况</w:t>
      </w:r>
      <w:bookmarkStart w:id="0" w:name="_GoBack"/>
      <w:bookmarkEnd w:id="0"/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b/>
          <w:sz w:val="28"/>
          <w:szCs w:val="28"/>
        </w:rPr>
      </w:pPr>
      <w:r w:rsidRPr="00972835">
        <w:rPr>
          <w:rFonts w:eastAsia="方正仿宋_GBK" w:hint="eastAsia"/>
          <w:b/>
          <w:sz w:val="28"/>
          <w:szCs w:val="28"/>
        </w:rPr>
        <w:t>（一）绩效评价目的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 w:rsidRPr="00972835">
        <w:rPr>
          <w:rFonts w:eastAsia="方正仿宋_GBK" w:hint="eastAsia"/>
          <w:sz w:val="28"/>
          <w:szCs w:val="28"/>
        </w:rPr>
        <w:t>为了进一步规范财政资金的管理，牢固树立预算绩效理念，强化部门支出责任，提高财政资金使用效益。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b/>
          <w:sz w:val="28"/>
          <w:szCs w:val="28"/>
        </w:rPr>
      </w:pPr>
      <w:r w:rsidRPr="00972835">
        <w:rPr>
          <w:rFonts w:eastAsia="方正仿宋_GBK" w:hint="eastAsia"/>
          <w:b/>
          <w:sz w:val="28"/>
          <w:szCs w:val="28"/>
        </w:rPr>
        <w:t>（二）绩效评价原则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972835">
        <w:rPr>
          <w:rFonts w:ascii="仿宋_GB2312" w:eastAsia="仿宋_GB2312" w:hint="eastAsia"/>
          <w:bCs/>
          <w:sz w:val="28"/>
          <w:szCs w:val="28"/>
        </w:rPr>
        <w:t>科学规范原则、公开公正原则、分级分类原则、绩效相关原则。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b/>
          <w:sz w:val="28"/>
          <w:szCs w:val="28"/>
        </w:rPr>
      </w:pPr>
      <w:r w:rsidRPr="00972835">
        <w:rPr>
          <w:rFonts w:eastAsia="方正仿宋_GBK" w:hint="eastAsia"/>
          <w:b/>
          <w:sz w:val="28"/>
          <w:szCs w:val="28"/>
        </w:rPr>
        <w:t>（三）绩效评价工作过程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 w:rsidRPr="00972835">
        <w:rPr>
          <w:rFonts w:eastAsia="方正仿宋_GBK"/>
          <w:sz w:val="28"/>
          <w:szCs w:val="28"/>
        </w:rPr>
        <w:t>202</w:t>
      </w:r>
      <w:r w:rsidR="00F35071">
        <w:rPr>
          <w:rFonts w:eastAsia="方正仿宋_GBK" w:hint="eastAsia"/>
          <w:sz w:val="28"/>
          <w:szCs w:val="28"/>
        </w:rPr>
        <w:t>1</w:t>
      </w:r>
      <w:r w:rsidRPr="00972835">
        <w:rPr>
          <w:rFonts w:eastAsia="方正仿宋_GBK" w:hint="eastAsia"/>
          <w:sz w:val="28"/>
          <w:szCs w:val="28"/>
        </w:rPr>
        <w:t>年我校严格按照重庆市璧山区财政局下达的年初预算计划，根据学校实际每月申报资金按时支付，有效地保障了学校经费的正常运转，得到了教师、学生和社会的一致好评，提高了财政资金的使用效益，。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黑体_GBK"/>
          <w:b/>
          <w:sz w:val="28"/>
          <w:szCs w:val="28"/>
        </w:rPr>
      </w:pPr>
      <w:r w:rsidRPr="00972835">
        <w:rPr>
          <w:rFonts w:eastAsia="方正黑体_GBK" w:hint="eastAsia"/>
          <w:b/>
          <w:sz w:val="28"/>
          <w:szCs w:val="28"/>
        </w:rPr>
        <w:t>三、绩效评价情况及结论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 w:rsidRPr="00972835">
        <w:rPr>
          <w:rFonts w:eastAsia="方正仿宋_GBK" w:hint="eastAsia"/>
          <w:sz w:val="28"/>
          <w:szCs w:val="28"/>
        </w:rPr>
        <w:t>我校的整体支出绩效和项目支出绩效自评等级为：优。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黑体_GBK"/>
          <w:b/>
          <w:sz w:val="28"/>
          <w:szCs w:val="28"/>
        </w:rPr>
      </w:pPr>
      <w:r w:rsidRPr="00972835">
        <w:rPr>
          <w:rFonts w:eastAsia="方正黑体_GBK" w:hint="eastAsia"/>
          <w:b/>
          <w:sz w:val="28"/>
          <w:szCs w:val="28"/>
        </w:rPr>
        <w:t>四、主要经验及做法：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黑体_GBK"/>
          <w:sz w:val="28"/>
          <w:szCs w:val="28"/>
        </w:rPr>
      </w:pPr>
      <w:r w:rsidRPr="00972835">
        <w:rPr>
          <w:rFonts w:eastAsia="方正仿宋_GBK" w:hint="eastAsia"/>
          <w:sz w:val="28"/>
          <w:szCs w:val="28"/>
        </w:rPr>
        <w:t>学校牢固树立了财政预算绩效理念，强化了资金支出责任</w:t>
      </w:r>
      <w:r>
        <w:rPr>
          <w:rFonts w:eastAsia="方正仿宋_GBK" w:hint="eastAsia"/>
          <w:sz w:val="28"/>
          <w:szCs w:val="28"/>
        </w:rPr>
        <w:t>意识</w:t>
      </w:r>
      <w:r w:rsidRPr="00972835">
        <w:rPr>
          <w:rFonts w:eastAsia="方正仿宋_GBK" w:hint="eastAsia"/>
          <w:sz w:val="28"/>
          <w:szCs w:val="28"/>
        </w:rPr>
        <w:t>，同时提高了财政资金</w:t>
      </w:r>
      <w:r>
        <w:rPr>
          <w:rFonts w:eastAsia="方正仿宋_GBK" w:hint="eastAsia"/>
          <w:sz w:val="28"/>
          <w:szCs w:val="28"/>
        </w:rPr>
        <w:t>的</w:t>
      </w:r>
      <w:r w:rsidRPr="00972835">
        <w:rPr>
          <w:rFonts w:eastAsia="方正仿宋_GBK" w:hint="eastAsia"/>
          <w:sz w:val="28"/>
          <w:szCs w:val="28"/>
        </w:rPr>
        <w:t>使用效益。</w:t>
      </w:r>
    </w:p>
    <w:p w:rsidR="007B580A" w:rsidRPr="00972835" w:rsidRDefault="007B580A" w:rsidP="00972835">
      <w:pPr>
        <w:spacing w:line="400" w:lineRule="exact"/>
        <w:ind w:firstLineChars="200" w:firstLine="560"/>
        <w:rPr>
          <w:rFonts w:eastAsia="方正黑体_GBK"/>
          <w:sz w:val="28"/>
          <w:szCs w:val="28"/>
        </w:rPr>
      </w:pPr>
      <w:r w:rsidRPr="00972835">
        <w:rPr>
          <w:rFonts w:eastAsia="方正黑体_GBK" w:hint="eastAsia"/>
          <w:sz w:val="28"/>
          <w:szCs w:val="28"/>
        </w:rPr>
        <w:t>五、存在的问题和建议：无。</w:t>
      </w:r>
    </w:p>
    <w:sectPr w:rsidR="007B580A" w:rsidRPr="00972835" w:rsidSect="00972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03" w:rsidRDefault="00C26E03" w:rsidP="00BC3295">
      <w:r>
        <w:separator/>
      </w:r>
    </w:p>
  </w:endnote>
  <w:endnote w:type="continuationSeparator" w:id="0">
    <w:p w:rsidR="00C26E03" w:rsidRDefault="00C26E03" w:rsidP="00B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0A" w:rsidRDefault="007B58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0A" w:rsidRDefault="007B58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0A" w:rsidRDefault="007B58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03" w:rsidRDefault="00C26E03" w:rsidP="00BC3295">
      <w:r>
        <w:separator/>
      </w:r>
    </w:p>
  </w:footnote>
  <w:footnote w:type="continuationSeparator" w:id="0">
    <w:p w:rsidR="00C26E03" w:rsidRDefault="00C26E03" w:rsidP="00BC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0A" w:rsidRDefault="007B58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0A" w:rsidRDefault="007B580A" w:rsidP="00F3507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0A" w:rsidRDefault="007B58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26D"/>
    <w:multiLevelType w:val="hybridMultilevel"/>
    <w:tmpl w:val="1EFABF66"/>
    <w:lvl w:ilvl="0" w:tplc="57F2790C">
      <w:start w:val="1"/>
      <w:numFmt w:val="decimal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2E74D6C"/>
    <w:multiLevelType w:val="hybridMultilevel"/>
    <w:tmpl w:val="490E2606"/>
    <w:lvl w:ilvl="0" w:tplc="81564F80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43EF7ADB"/>
    <w:multiLevelType w:val="hybridMultilevel"/>
    <w:tmpl w:val="FD5EA880"/>
    <w:lvl w:ilvl="0" w:tplc="AAFAEB64">
      <w:start w:val="1"/>
      <w:numFmt w:val="japaneseCounting"/>
      <w:lvlText w:val="（%1）"/>
      <w:lvlJc w:val="left"/>
      <w:pPr>
        <w:ind w:left="2245" w:hanging="16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616A7249"/>
    <w:multiLevelType w:val="hybridMultilevel"/>
    <w:tmpl w:val="075A7EF4"/>
    <w:lvl w:ilvl="0" w:tplc="A54E0AEA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65"/>
    <w:rsid w:val="00043A15"/>
    <w:rsid w:val="000575E2"/>
    <w:rsid w:val="00063B15"/>
    <w:rsid w:val="000930A4"/>
    <w:rsid w:val="0009607E"/>
    <w:rsid w:val="000B5DB9"/>
    <w:rsid w:val="000C0972"/>
    <w:rsid w:val="00153A6C"/>
    <w:rsid w:val="00165178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16C33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D5412"/>
    <w:rsid w:val="006E6E29"/>
    <w:rsid w:val="00704B56"/>
    <w:rsid w:val="00725E01"/>
    <w:rsid w:val="00732DA5"/>
    <w:rsid w:val="00770339"/>
    <w:rsid w:val="0077453E"/>
    <w:rsid w:val="007B27A0"/>
    <w:rsid w:val="007B580A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2835"/>
    <w:rsid w:val="00974291"/>
    <w:rsid w:val="009A23DE"/>
    <w:rsid w:val="00A1196F"/>
    <w:rsid w:val="00A27343"/>
    <w:rsid w:val="00A3725D"/>
    <w:rsid w:val="00A45BE4"/>
    <w:rsid w:val="00A602C0"/>
    <w:rsid w:val="00AD0DAD"/>
    <w:rsid w:val="00AF31E0"/>
    <w:rsid w:val="00B07031"/>
    <w:rsid w:val="00B17BC3"/>
    <w:rsid w:val="00B34D05"/>
    <w:rsid w:val="00B50CD7"/>
    <w:rsid w:val="00B85927"/>
    <w:rsid w:val="00BC3295"/>
    <w:rsid w:val="00BD1848"/>
    <w:rsid w:val="00BF6FF2"/>
    <w:rsid w:val="00C26E03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A1457"/>
    <w:rsid w:val="00EB0A75"/>
    <w:rsid w:val="00EC18DB"/>
    <w:rsid w:val="00EF2A45"/>
    <w:rsid w:val="00F35071"/>
    <w:rsid w:val="00F70C2E"/>
    <w:rsid w:val="00F9262E"/>
    <w:rsid w:val="00F93438"/>
    <w:rsid w:val="00FA41F0"/>
    <w:rsid w:val="00FD0041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BC32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430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67</cp:revision>
  <cp:lastPrinted>2020-04-20T08:58:00Z</cp:lastPrinted>
  <dcterms:created xsi:type="dcterms:W3CDTF">2020-04-20T08:58:00Z</dcterms:created>
  <dcterms:modified xsi:type="dcterms:W3CDTF">2022-10-13T08:56:00Z</dcterms:modified>
</cp:coreProperties>
</file>