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璧山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  <w:t>区中医院</w:t>
      </w:r>
    </w:p>
    <w:p>
      <w:pPr>
        <w:pStyle w:val="10"/>
        <w:spacing w:line="596" w:lineRule="exact"/>
        <w:ind w:left="359" w:leftChars="171" w:firstLine="1200" w:firstLineChars="250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2021年度整体支出绩效自评报告</w:t>
      </w:r>
    </w:p>
    <w:p>
      <w:pPr>
        <w:pStyle w:val="10"/>
        <w:spacing w:line="596" w:lineRule="exact"/>
        <w:ind w:left="357" w:firstLine="640"/>
        <w:rPr>
          <w:rFonts w:eastAsia="方正仿宋_GBK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hint="eastAsia" w:eastAsia="方正黑体_GBK"/>
          <w:sz w:val="32"/>
          <w:szCs w:val="32"/>
        </w:rPr>
        <w:t>情况</w:t>
      </w:r>
    </w:p>
    <w:p>
      <w:pPr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（一）单位基本情况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8" w:lineRule="atLeast"/>
        <w:ind w:right="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职能职责：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8" w:lineRule="atLeast"/>
        <w:ind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预防为主，控制危害地方病、传染病等重大疾病；开展疫情报告和监测工作；及时处理公共卫生突发事件；普及健康教育知识，实施初级卫生保健、指导辖区内医疗机构业务等管理工作。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8" w:lineRule="atLeast"/>
        <w:ind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a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、 基本医疗服务主要是开展一般常见病、多发病、地方病的基本医疗服务；现场救护和转诊服等服务。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8" w:lineRule="atLeast"/>
        <w:ind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b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、 购买公共卫生服务主要是坚持预防为主，重点预防控制危害农村居民身体健康的地方病、多发病等重大疾病；开展预防性健康体检；开展妇幼保健和残疾人康复工作；慢性病管理服务，开展疫情报告和监测工作；及时处理农村重大疫情和公共卫生突发事件；计划生育指导等基本公共卫生服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8" w:lineRule="atLeast"/>
        <w:ind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c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、综合管理服务：主要是组织实施初级卫生保健、协助卫生行政主管部门指导辖区内诊所、村卫生室业务工作，进行辖区公共卫生管理；协助开展辖区内公共卫生监督工作和技术指导；做好医疗卫生信息统计报告工作，完整、及时、准确报告相关信息，逐步推进乡村卫生服务一体化管理；普及健康教育知识，进行爱国卫生指导等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8" w:lineRule="atLeast"/>
        <w:ind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单位构成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8" w:lineRule="atLeast"/>
        <w:ind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重庆市璧山区中医院成立于1985年，以党中央“四个全面”战略部署为精神引领，秉承“以发展为主，中西医并重，突出中医特色”的发展理念，集医、教、研、预防保健、康复于一体的国家“二级甲等”综合性中医院，是“全国农村中医工作先进单位”、“绿色救助医院”、市级“爱婴医院”、市级“文明单位”、市级“职工之家”、“职业病健康体检中心”，是全区中医药业务指导中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8" w:lineRule="atLeast"/>
        <w:ind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医院现有在职职工 466人，卫技人员410人，具高中级职称91人(其中高级职称27人，中级职称72人)，硕士研究生28人。设11个病区，开放床位528张；设置20多个专科，其中肿瘤科、针灸理疗科、肾病专科、骨伤科为重点专科，肿瘤科为“国家级中医特色专科”。</w:t>
      </w:r>
    </w:p>
    <w:p>
      <w:pPr>
        <w:numPr>
          <w:ilvl w:val="0"/>
          <w:numId w:val="1"/>
        </w:numPr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预算及支出情况。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8" w:lineRule="atLeast"/>
        <w:ind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预算收入情况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8" w:lineRule="atLeast"/>
        <w:ind w:right="0" w:rightChars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2021年年初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财政项目资金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预算总收入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2528.85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万元，其中：基本支出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财政拨款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3.90万元，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一般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项目支出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财政拨款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166.35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万元，一般性转移支付收入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项目资金财政拨款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54.75万元，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重点项目资金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财政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拨款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2284.34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万元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，预备费支出项目财政拨款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19.50万元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8" w:lineRule="atLeast"/>
        <w:ind w:right="0" w:rightChars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2、预算支出情况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8" w:lineRule="atLeast"/>
        <w:ind w:right="0" w:rightChars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2021年年初预算总支出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2528.85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万元，其中：基本支出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3.90万元，用于三等功和嘉奖人员奖励发放；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一般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项目支出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166.35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万元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用于旧医院改造支出；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一般性转移支付收入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项目资金支出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54.75万元，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用于公立医院改革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46.75万元、用于科研经费5万元、用于西学中骨干培训5万元；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重点项目资金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财政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拨款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2284.34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万元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，用于核酸检测所需费用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310.98万元，归还政府隐性债务本息1875.44万元，用于从业人员预防性体检97.92万元；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预备费支出项目支出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19.50万元，用于核酸检测设备购置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二、绩效评价</w:t>
      </w:r>
      <w:r>
        <w:rPr>
          <w:rFonts w:hint="eastAsia" w:eastAsia="方正黑体_GBK"/>
          <w:sz w:val="32"/>
          <w:szCs w:val="32"/>
        </w:rPr>
        <w:t>基本</w:t>
      </w:r>
      <w:r>
        <w:rPr>
          <w:rFonts w:eastAsia="方正黑体_GBK"/>
          <w:sz w:val="32"/>
          <w:szCs w:val="32"/>
        </w:rPr>
        <w:t>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（一）绩效评价目的</w:t>
      </w:r>
    </w:p>
    <w:p>
      <w:pPr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医院根据设定的绩效目标，运用科学合理的绩效评价指标、评价标准和评价方法，对财政支出的经济性、效率性和效益性进行客观、公正的评价，为规范财政资金使用效益，进一步完善“全方位、全过程、全覆盖”的财政预算绩效管理体系，完成2021年包含公立医院改革等10个项目共计2528.85万元财政项目资金绩效评价自评工作，组织实施绩效评价工作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（二）绩效评价原则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医院作为绩效评价主体，根据财政相关的绩效评价规章制度和相应的技术规范，坚持科学规范原则，保证绩效评价严格遵循既定程序，科学可行，根据评价项目不同特点分级分类组织实施；要求支出与其产出之间有紧密的绩效相关关系；评价结果力求客观公正，并接受社会公开监督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eastAsia="方正仿宋_GBK"/>
          <w:sz w:val="32"/>
          <w:szCs w:val="32"/>
        </w:rPr>
        <w:t>（三）绩效评价工作过程</w:t>
      </w:r>
    </w:p>
    <w:p>
      <w:pPr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eastAsia="方正仿宋_GBK"/>
          <w:sz w:val="32"/>
          <w:szCs w:val="32"/>
          <w:lang w:eastAsia="zh-CN"/>
        </w:rPr>
        <w:t>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院绩效评价工作根据年初预算项目分类分项实施，设置整体支出绩效指标名称八个，设置总分90分，在项目指标实施过程中全程监控绩效项目实施过程，保证指标值保质保量完成。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hint="eastAsia" w:eastAsia="方正黑体_GBK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通过对</w:t>
      </w:r>
      <w:r>
        <w:rPr>
          <w:rFonts w:hint="eastAsia" w:eastAsia="方正仿宋_GBK"/>
          <w:sz w:val="32"/>
          <w:szCs w:val="32"/>
        </w:rPr>
        <w:t>绩效评价指标的分析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通过绩效评价工作，2021年度我院全部完成八个年度指标值，指标完成率100%，自评总分90分，等级达到优</w:t>
      </w:r>
      <w:r>
        <w:rPr>
          <w:rFonts w:hint="eastAsia" w:eastAsia="方正仿宋_GBK"/>
          <w:sz w:val="32"/>
          <w:szCs w:val="32"/>
        </w:rPr>
        <w:t>。</w:t>
      </w:r>
    </w:p>
    <w:tbl>
      <w:tblPr>
        <w:tblStyle w:val="5"/>
        <w:tblW w:w="8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784"/>
        <w:gridCol w:w="722"/>
        <w:gridCol w:w="1056"/>
        <w:gridCol w:w="1056"/>
        <w:gridCol w:w="1015"/>
        <w:gridCol w:w="1021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指标权重（分）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医疗收入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比指标值增加1.17%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门诊人次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304475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比指标值增加1.49%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出院人数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比指标值增加8%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公立医院每门急诊人次平均收费水平增长比例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元/人次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负指标比指标值下降7.78%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公立医院出院者平均医药费用增长比例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元/人次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7090.92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7089.56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负指标比指标值下降0.2%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平均住院日（日）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元/日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负指标比指标值下降0.2%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医疗服务性收入占医疗收入的比例（%）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28.54%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32.01%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比指标值增加12.15%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资产负债率（%）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57.40%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负指标比指标值下降4.33%</w:t>
            </w:r>
          </w:p>
        </w:tc>
      </w:tr>
    </w:tbl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</w:t>
      </w:r>
      <w:r>
        <w:rPr>
          <w:rFonts w:eastAsia="方正黑体_GBK"/>
          <w:sz w:val="32"/>
          <w:szCs w:val="32"/>
        </w:rPr>
        <w:t>、主要经验及做法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</w:t>
      </w:r>
      <w:r>
        <w:rPr>
          <w:rFonts w:eastAsia="方正黑体_GBK"/>
          <w:sz w:val="32"/>
          <w:szCs w:val="32"/>
        </w:rPr>
        <w:t>存在的问题和建议</w:t>
      </w:r>
    </w:p>
    <w:p>
      <w:pPr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加强绩效评价工作专业知识的培训，提升相关人员绩效评价管理水平。</w:t>
      </w:r>
    </w:p>
    <w:p>
      <w:pPr>
        <w:spacing w:line="596" w:lineRule="exact"/>
        <w:ind w:firstLine="640" w:firstLineChars="200"/>
        <w:jc w:val="right"/>
        <w:rPr>
          <w:rFonts w:eastAsia="方正仿宋_GBK"/>
          <w:sz w:val="32"/>
          <w:szCs w:val="32"/>
        </w:rPr>
      </w:pPr>
    </w:p>
    <w:p>
      <w:pPr>
        <w:spacing w:line="596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bookmarkStart w:id="0" w:name="_GoBack"/>
      <w:bookmarkEnd w:id="0"/>
    </w:p>
    <w:p>
      <w:pPr>
        <w:spacing w:line="596" w:lineRule="exact"/>
        <w:ind w:firstLine="640" w:firstLineChars="200"/>
        <w:jc w:val="right"/>
        <w:rPr>
          <w:rFonts w:eastAsia="方正仿宋_GBK"/>
          <w:sz w:val="32"/>
          <w:szCs w:val="32"/>
        </w:rPr>
      </w:pPr>
    </w:p>
    <w:p>
      <w:pPr>
        <w:spacing w:line="596" w:lineRule="exact"/>
        <w:ind w:firstLine="640" w:firstLineChars="200"/>
        <w:jc w:val="center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</w:t>
      </w:r>
      <w:r>
        <w:rPr>
          <w:rFonts w:hint="eastAsia" w:eastAsia="方正仿宋_GBK"/>
          <w:sz w:val="32"/>
          <w:szCs w:val="32"/>
          <w:lang w:eastAsia="zh-CN"/>
        </w:rPr>
        <w:t>重庆市璧山区中医院</w:t>
      </w:r>
    </w:p>
    <w:p>
      <w:pPr>
        <w:spacing w:line="596" w:lineRule="exact"/>
        <w:ind w:firstLine="640" w:firstLineChars="200"/>
        <w:jc w:val="center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2022年3月30日</w:t>
      </w: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13AEC"/>
    <w:multiLevelType w:val="singleLevel"/>
    <w:tmpl w:val="09113AE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3ED2902"/>
    <w:multiLevelType w:val="singleLevel"/>
    <w:tmpl w:val="53ED29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k3ODJjYjk1ZDU0Y2VmOTRiZDg0MDlhNjU4MGUyY2I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1E20617B"/>
    <w:rsid w:val="22565D25"/>
    <w:rsid w:val="56DD087D"/>
    <w:rsid w:val="5C423C97"/>
    <w:rsid w:val="6450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1845</Words>
  <Characters>2083</Characters>
  <Lines>1</Lines>
  <Paragraphs>1</Paragraphs>
  <TotalTime>2</TotalTime>
  <ScaleCrop>false</ScaleCrop>
  <LinksUpToDate>false</LinksUpToDate>
  <CharactersWithSpaces>2120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Forever</cp:lastModifiedBy>
  <cp:lastPrinted>2022-03-30T09:33:00Z</cp:lastPrinted>
  <dcterms:modified xsi:type="dcterms:W3CDTF">2022-10-14T01:27:06Z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BE81048C853F45BBBB32B148696BB446</vt:lpwstr>
  </property>
</Properties>
</file>