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95" w:rsidRPr="009A23DE" w:rsidRDefault="00F76AA6" w:rsidP="006C7720">
      <w:pPr>
        <w:spacing w:line="596" w:lineRule="exact"/>
        <w:jc w:val="center"/>
        <w:rPr>
          <w:rFonts w:eastAsia="方正小标宋_GBK"/>
          <w:sz w:val="44"/>
          <w:szCs w:val="32"/>
        </w:rPr>
      </w:pPr>
      <w:r>
        <w:rPr>
          <w:rFonts w:eastAsia="方正小标宋_GBK" w:hint="eastAsia"/>
          <w:sz w:val="44"/>
          <w:szCs w:val="32"/>
        </w:rPr>
        <w:t>重庆市</w:t>
      </w:r>
      <w:r w:rsidR="00A1196F">
        <w:rPr>
          <w:rFonts w:eastAsia="方正小标宋_GBK" w:hint="eastAsia"/>
          <w:sz w:val="44"/>
          <w:szCs w:val="32"/>
        </w:rPr>
        <w:t>璧山</w:t>
      </w:r>
      <w:r w:rsidR="009A23DE" w:rsidRPr="009A23DE">
        <w:rPr>
          <w:rFonts w:eastAsia="方正小标宋_GBK"/>
          <w:sz w:val="44"/>
          <w:szCs w:val="32"/>
        </w:rPr>
        <w:t>区</w:t>
      </w:r>
      <w:r>
        <w:rPr>
          <w:rFonts w:eastAsia="方正小标宋_GBK" w:hint="eastAsia"/>
          <w:sz w:val="44"/>
          <w:szCs w:val="32"/>
        </w:rPr>
        <w:t>水资源站</w:t>
      </w:r>
    </w:p>
    <w:p w:rsidR="009A23DE" w:rsidRPr="0064309B" w:rsidRDefault="00A1196F" w:rsidP="00E05A32">
      <w:pPr>
        <w:pStyle w:val="a6"/>
        <w:spacing w:line="596" w:lineRule="exact"/>
        <w:ind w:leftChars="171" w:left="359" w:firstLineChars="250" w:firstLine="1100"/>
        <w:rPr>
          <w:rFonts w:eastAsia="方正小标宋_GBK"/>
          <w:sz w:val="44"/>
          <w:szCs w:val="32"/>
        </w:rPr>
      </w:pPr>
      <w:r>
        <w:rPr>
          <w:rFonts w:eastAsia="方正小标宋_GBK" w:hint="eastAsia"/>
          <w:sz w:val="44"/>
          <w:szCs w:val="32"/>
        </w:rPr>
        <w:t>202</w:t>
      </w:r>
      <w:r w:rsidR="00384864">
        <w:rPr>
          <w:rFonts w:eastAsia="方正小标宋_GBK" w:hint="eastAsia"/>
          <w:sz w:val="44"/>
          <w:szCs w:val="32"/>
        </w:rPr>
        <w:t>1</w:t>
      </w:r>
      <w:r w:rsidR="009A23DE" w:rsidRPr="0064309B">
        <w:rPr>
          <w:rFonts w:eastAsia="方正小标宋_GBK"/>
          <w:sz w:val="44"/>
          <w:szCs w:val="32"/>
        </w:rPr>
        <w:t>年</w:t>
      </w:r>
      <w:r w:rsidR="00704B56">
        <w:rPr>
          <w:rFonts w:eastAsia="方正小标宋_GBK" w:hint="eastAsia"/>
          <w:sz w:val="44"/>
          <w:szCs w:val="32"/>
        </w:rPr>
        <w:t>度</w:t>
      </w:r>
      <w:r w:rsidR="00806865" w:rsidRPr="0064309B">
        <w:rPr>
          <w:rFonts w:eastAsia="方正小标宋_GBK"/>
          <w:sz w:val="44"/>
          <w:szCs w:val="32"/>
        </w:rPr>
        <w:t>整体支出绩效</w:t>
      </w:r>
      <w:r w:rsidR="003532F1">
        <w:rPr>
          <w:rFonts w:eastAsia="方正小标宋_GBK" w:hint="eastAsia"/>
          <w:sz w:val="44"/>
          <w:szCs w:val="32"/>
        </w:rPr>
        <w:t>自评</w:t>
      </w:r>
      <w:r w:rsidR="00806865" w:rsidRPr="0064309B">
        <w:rPr>
          <w:rFonts w:eastAsia="方正小标宋_GBK"/>
          <w:sz w:val="44"/>
          <w:szCs w:val="32"/>
        </w:rPr>
        <w:t>报告</w:t>
      </w:r>
    </w:p>
    <w:p w:rsidR="00806211" w:rsidRPr="00A1196F" w:rsidRDefault="00806211" w:rsidP="00A1196F">
      <w:pPr>
        <w:pStyle w:val="a6"/>
        <w:spacing w:line="596" w:lineRule="exact"/>
        <w:ind w:left="360" w:firstLineChars="0" w:firstLine="0"/>
        <w:jc w:val="center"/>
        <w:rPr>
          <w:rFonts w:eastAsia="方正小标宋_GBK"/>
          <w:sz w:val="44"/>
          <w:szCs w:val="32"/>
        </w:rPr>
      </w:pPr>
      <w:bookmarkStart w:id="0" w:name="_GoBack"/>
      <w:bookmarkEnd w:id="0"/>
    </w:p>
    <w:p w:rsidR="003F5231" w:rsidRDefault="003F5231" w:rsidP="003F5231">
      <w:pPr>
        <w:spacing w:line="600" w:lineRule="exact"/>
        <w:ind w:firstLineChars="200" w:firstLine="640"/>
        <w:rPr>
          <w:rFonts w:ascii="仿宋_GB2312" w:eastAsia="仿宋_GB2312" w:hAnsi="仿宋_GB2312" w:cs="仿宋_GB2312"/>
          <w:sz w:val="32"/>
        </w:rPr>
      </w:pPr>
    </w:p>
    <w:p w:rsidR="003F5231" w:rsidRDefault="003F5231" w:rsidP="003F5231">
      <w:pPr>
        <w:spacing w:line="600" w:lineRule="exact"/>
        <w:ind w:firstLineChars="44" w:firstLine="141"/>
        <w:jc w:val="left"/>
        <w:rPr>
          <w:rFonts w:ascii="仿宋_GB2312" w:eastAsia="仿宋_GB2312" w:hAnsi="仿宋_GB2312" w:cs="仿宋_GB2312"/>
          <w:sz w:val="32"/>
        </w:rPr>
      </w:pPr>
      <w:r>
        <w:rPr>
          <w:rFonts w:ascii="仿宋_GB2312" w:eastAsia="仿宋_GB2312" w:hAnsi="仿宋_GB2312" w:cs="仿宋_GB2312" w:hint="eastAsia"/>
          <w:sz w:val="32"/>
        </w:rPr>
        <w:t>区财政局：</w:t>
      </w:r>
    </w:p>
    <w:p w:rsidR="003F5231" w:rsidRPr="003F5231" w:rsidRDefault="003F5231" w:rsidP="003F5231">
      <w:pPr>
        <w:spacing w:line="600" w:lineRule="exact"/>
        <w:ind w:leftChars="-31" w:left="2" w:hangingChars="21" w:hanging="67"/>
        <w:rPr>
          <w:rFonts w:ascii="仿宋_GB2312" w:eastAsia="仿宋_GB2312" w:hAnsi="仿宋_GB2312" w:cs="仿宋_GB2312"/>
          <w:sz w:val="32"/>
        </w:rPr>
      </w:pPr>
      <w:r>
        <w:rPr>
          <w:rFonts w:ascii="仿宋_GB2312" w:eastAsia="仿宋_GB2312" w:hAnsi="仿宋_GB2312" w:cs="仿宋_GB2312" w:hint="eastAsia"/>
          <w:sz w:val="32"/>
        </w:rPr>
        <w:t xml:space="preserve">     </w:t>
      </w:r>
      <w:r w:rsidRPr="003F5231">
        <w:rPr>
          <w:rFonts w:ascii="仿宋_GB2312" w:eastAsia="仿宋_GB2312" w:hAnsi="仿宋_GB2312" w:cs="仿宋_GB2312" w:hint="eastAsia"/>
          <w:sz w:val="32"/>
        </w:rPr>
        <w:t>为加强财政资金的管理，提高财政资金的使用效益。根据《重庆市财政局关于加快推进预算绩效管理工作的通知》（渝财绩〔</w:t>
      </w:r>
      <w:r w:rsidRPr="003F5231">
        <w:rPr>
          <w:rFonts w:ascii="仿宋_GB2312" w:eastAsia="仿宋_GB2312" w:hAnsi="仿宋_GB2312" w:cs="仿宋_GB2312"/>
          <w:sz w:val="32"/>
        </w:rPr>
        <w:t>2022</w:t>
      </w:r>
      <w:r w:rsidRPr="003F5231">
        <w:rPr>
          <w:rFonts w:ascii="仿宋_GB2312" w:eastAsia="仿宋_GB2312" w:hAnsi="仿宋_GB2312" w:cs="仿宋_GB2312" w:hint="eastAsia"/>
          <w:sz w:val="32"/>
        </w:rPr>
        <w:t>〕1号）、《重庆市璧山区财政局关于报送2021年度预算绩效管理工作总结及考核数据的通知》（璧财绩〔2022〕3号）文件要求，</w:t>
      </w:r>
      <w:r>
        <w:rPr>
          <w:rFonts w:ascii="仿宋_GB2312" w:eastAsia="仿宋_GB2312" w:hAnsi="仿宋_GB2312" w:cs="仿宋_GB2312" w:hint="eastAsia"/>
          <w:sz w:val="32"/>
        </w:rPr>
        <w:t>现将</w:t>
      </w:r>
      <w:r w:rsidRPr="003F5231">
        <w:rPr>
          <w:rFonts w:ascii="仿宋_GB2312" w:eastAsia="仿宋_GB2312" w:hAnsi="仿宋_GB2312" w:cs="仿宋_GB2312" w:hint="eastAsia"/>
          <w:sz w:val="32"/>
        </w:rPr>
        <w:t>2021年度部门整体支出绩效自评报告如下：</w:t>
      </w:r>
    </w:p>
    <w:p w:rsidR="00806865" w:rsidRPr="00BC3295" w:rsidRDefault="00806865" w:rsidP="00E05A32">
      <w:pPr>
        <w:spacing w:line="596" w:lineRule="exact"/>
        <w:ind w:firstLineChars="200" w:firstLine="640"/>
        <w:rPr>
          <w:rFonts w:eastAsia="方正黑体_GBK"/>
          <w:sz w:val="32"/>
          <w:szCs w:val="32"/>
        </w:rPr>
      </w:pPr>
      <w:r w:rsidRPr="00BC3295">
        <w:rPr>
          <w:rFonts w:eastAsia="方正黑体_GBK"/>
          <w:sz w:val="32"/>
          <w:szCs w:val="32"/>
        </w:rPr>
        <w:t>一、基本</w:t>
      </w:r>
      <w:r w:rsidR="002571F7">
        <w:rPr>
          <w:rFonts w:eastAsia="方正黑体_GBK" w:hint="eastAsia"/>
          <w:sz w:val="32"/>
          <w:szCs w:val="32"/>
        </w:rPr>
        <w:t>情况</w:t>
      </w:r>
    </w:p>
    <w:p w:rsidR="00306A9D" w:rsidRDefault="00306A9D" w:rsidP="00306A9D">
      <w:pPr>
        <w:pStyle w:val="a6"/>
        <w:tabs>
          <w:tab w:val="center" w:pos="4153"/>
          <w:tab w:val="left" w:pos="7275"/>
        </w:tabs>
        <w:spacing w:line="600" w:lineRule="exact"/>
        <w:ind w:left="640" w:firstLineChars="0" w:firstLine="0"/>
        <w:jc w:val="left"/>
        <w:rPr>
          <w:rFonts w:ascii="仿宋_GB2312" w:eastAsia="仿宋_GB2312" w:hAnsi="仿宋_GB2312" w:cs="仿宋_GB2312"/>
          <w:sz w:val="32"/>
        </w:rPr>
      </w:pPr>
      <w:r>
        <w:rPr>
          <w:rFonts w:ascii="仿宋_GB2312" w:eastAsia="仿宋_GB2312" w:hAnsi="仿宋_GB2312" w:cs="仿宋_GB2312" w:hint="eastAsia"/>
          <w:sz w:val="32"/>
        </w:rPr>
        <w:t>（一）单位基本情况</w:t>
      </w:r>
    </w:p>
    <w:p w:rsidR="00D53F94" w:rsidRDefault="00D53F94" w:rsidP="00306A9D">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1.单位构成</w:t>
      </w:r>
    </w:p>
    <w:p w:rsidR="00D53F94" w:rsidRDefault="00306A9D" w:rsidP="00306A9D">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重庆市璧山区水资源站是区水利局管理的财政全额拨款的公益一类正科级事业单位</w:t>
      </w:r>
      <w:r w:rsidR="00D867D8">
        <w:rPr>
          <w:rFonts w:ascii="仿宋_GB2312" w:eastAsia="仿宋_GB2312" w:hAnsi="仿宋_GB2312" w:cs="仿宋_GB2312" w:hint="eastAsia"/>
          <w:sz w:val="32"/>
        </w:rPr>
        <w:t>，</w:t>
      </w:r>
      <w:r>
        <w:rPr>
          <w:rFonts w:ascii="仿宋_GB2312" w:eastAsia="仿宋_GB2312" w:hAnsi="仿宋_GB2312" w:cs="仿宋_GB2312" w:hint="eastAsia"/>
          <w:sz w:val="32"/>
        </w:rPr>
        <w:t>核定编制7人，2021年在编人员6人。</w:t>
      </w:r>
    </w:p>
    <w:p w:rsidR="00D53F94" w:rsidRDefault="00D53F94" w:rsidP="00306A9D">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2.职能职责</w:t>
      </w:r>
    </w:p>
    <w:p w:rsidR="00D53F94" w:rsidRDefault="00D53F94" w:rsidP="00D53F94">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（1）承担水资源利用、节约、保护与管理的具体事务工作，负责水资源论证与管理的事务工作，负责流域区域水资源取用水总量控制和取水量分配工作发辅助性工作。</w:t>
      </w:r>
    </w:p>
    <w:p w:rsidR="00D53F94" w:rsidRDefault="00D53F94" w:rsidP="00D53F94">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（2）承担指导全区做好水资源管理与保护的日常性工作。</w:t>
      </w:r>
    </w:p>
    <w:p w:rsidR="00D53F94" w:rsidRDefault="00D53F94" w:rsidP="00D53F94">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（3）协助主管部门做好编制和实施水资源利用与保护规划的事务性工作。</w:t>
      </w:r>
    </w:p>
    <w:p w:rsidR="00D53F94" w:rsidRDefault="00D53F94" w:rsidP="00D53F94">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lastRenderedPageBreak/>
        <w:t>（4）承担全区水生态文明建设的事务性工作，贯彻落实最严格水资源管理制度的相关工作。</w:t>
      </w:r>
    </w:p>
    <w:p w:rsidR="00D53F94" w:rsidRDefault="00D53F94" w:rsidP="00D53F94">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（5）承办主管部门交办的其他事项。</w:t>
      </w:r>
    </w:p>
    <w:p w:rsidR="00171AB3" w:rsidRDefault="00806865" w:rsidP="00171AB3">
      <w:pPr>
        <w:spacing w:line="596" w:lineRule="exact"/>
        <w:ind w:firstLineChars="200" w:firstLine="640"/>
        <w:rPr>
          <w:rFonts w:eastAsia="方正仿宋_GBK"/>
          <w:sz w:val="32"/>
          <w:szCs w:val="32"/>
        </w:rPr>
      </w:pPr>
      <w:r w:rsidRPr="00BC3295">
        <w:rPr>
          <w:rFonts w:eastAsia="方正仿宋_GBK"/>
          <w:sz w:val="32"/>
          <w:szCs w:val="32"/>
        </w:rPr>
        <w:t>（二）</w:t>
      </w:r>
      <w:r w:rsidR="002571F7">
        <w:rPr>
          <w:rFonts w:eastAsia="方正仿宋_GBK" w:hint="eastAsia"/>
          <w:sz w:val="32"/>
          <w:szCs w:val="32"/>
        </w:rPr>
        <w:t>预算及支出情况</w:t>
      </w:r>
    </w:p>
    <w:p w:rsidR="00D867D8" w:rsidRDefault="00D867D8" w:rsidP="00D867D8">
      <w:pPr>
        <w:spacing w:line="596" w:lineRule="exact"/>
        <w:ind w:firstLineChars="200" w:firstLine="640"/>
        <w:rPr>
          <w:rFonts w:ascii="仿宋_GB2312" w:eastAsia="仿宋_GB2312" w:hAnsi="仿宋_GB2312" w:cs="仿宋_GB2312"/>
          <w:sz w:val="32"/>
        </w:rPr>
      </w:pPr>
      <w:r w:rsidRPr="00BE7725">
        <w:rPr>
          <w:rFonts w:ascii="仿宋_GB2312" w:eastAsia="仿宋_GB2312" w:hAnsi="仿宋_GB2312" w:cs="仿宋_GB2312" w:hint="eastAsia"/>
          <w:sz w:val="32"/>
        </w:rPr>
        <w:t>2021年</w:t>
      </w:r>
      <w:r w:rsidR="00420F80" w:rsidRPr="00BE7725">
        <w:rPr>
          <w:rFonts w:ascii="仿宋_GB2312" w:eastAsia="仿宋_GB2312" w:hAnsi="仿宋_GB2312" w:cs="仿宋_GB2312" w:hint="eastAsia"/>
          <w:sz w:val="32"/>
        </w:rPr>
        <w:t>年初预算数</w:t>
      </w:r>
      <w:r w:rsidR="00420F80" w:rsidRPr="00BE7725">
        <w:rPr>
          <w:rFonts w:ascii="仿宋_GB2312" w:eastAsia="仿宋_GB2312" w:hAnsi="仿宋_GB2312" w:cs="仿宋_GB2312"/>
          <w:sz w:val="32"/>
        </w:rPr>
        <w:t>2463499.84</w:t>
      </w:r>
      <w:r w:rsidR="00420F80" w:rsidRPr="00BE7725">
        <w:rPr>
          <w:rFonts w:ascii="仿宋_GB2312" w:eastAsia="仿宋_GB2312" w:hAnsi="仿宋_GB2312" w:cs="仿宋_GB2312" w:hint="eastAsia"/>
          <w:sz w:val="32"/>
        </w:rPr>
        <w:t>元</w:t>
      </w:r>
      <w:r w:rsidR="00C1513F" w:rsidRPr="00BE7725">
        <w:rPr>
          <w:rFonts w:ascii="仿宋_GB2312" w:eastAsia="仿宋_GB2312" w:hAnsi="仿宋_GB2312" w:cs="仿宋_GB2312" w:hint="eastAsia"/>
          <w:sz w:val="32"/>
        </w:rPr>
        <w:t>，其中基本支出</w:t>
      </w:r>
      <w:r w:rsidR="00C1513F" w:rsidRPr="00BE7725">
        <w:rPr>
          <w:rFonts w:ascii="仿宋_GB2312" w:eastAsia="仿宋_GB2312" w:hAnsi="仿宋_GB2312" w:cs="仿宋_GB2312"/>
          <w:sz w:val="32"/>
        </w:rPr>
        <w:t>1523499.84</w:t>
      </w:r>
      <w:r w:rsidR="001F5EE1">
        <w:rPr>
          <w:rFonts w:ascii="仿宋_GB2312" w:eastAsia="仿宋_GB2312" w:hAnsi="仿宋_GB2312" w:cs="仿宋_GB2312" w:hint="eastAsia"/>
          <w:sz w:val="32"/>
        </w:rPr>
        <w:t>元</w:t>
      </w:r>
      <w:r w:rsidR="00420F80" w:rsidRPr="00BE7725">
        <w:rPr>
          <w:rFonts w:ascii="仿宋_GB2312" w:eastAsia="仿宋_GB2312" w:hAnsi="仿宋_GB2312" w:cs="仿宋_GB2312" w:hint="eastAsia"/>
          <w:sz w:val="32"/>
        </w:rPr>
        <w:t>，</w:t>
      </w:r>
      <w:r w:rsidR="00C1513F" w:rsidRPr="00BE7725">
        <w:rPr>
          <w:rFonts w:ascii="仿宋_GB2312" w:eastAsia="仿宋_GB2312" w:hAnsi="仿宋_GB2312" w:cs="仿宋_GB2312" w:hint="eastAsia"/>
          <w:sz w:val="32"/>
        </w:rPr>
        <w:t>项目支出</w:t>
      </w:r>
      <w:r w:rsidR="00C1513F" w:rsidRPr="00BE7725">
        <w:rPr>
          <w:rFonts w:ascii="仿宋_GB2312" w:eastAsia="仿宋_GB2312" w:hAnsi="仿宋_GB2312" w:cs="仿宋_GB2312"/>
          <w:sz w:val="32"/>
        </w:rPr>
        <w:t>940000</w:t>
      </w:r>
      <w:r w:rsidR="00C1513F" w:rsidRPr="00BE7725">
        <w:rPr>
          <w:rFonts w:ascii="仿宋_GB2312" w:eastAsia="仿宋_GB2312" w:hAnsi="仿宋_GB2312" w:cs="仿宋_GB2312" w:hint="eastAsia"/>
          <w:sz w:val="32"/>
        </w:rPr>
        <w:t>元；</w:t>
      </w:r>
      <w:r w:rsidR="001F5EE1" w:rsidRPr="00BE7725">
        <w:rPr>
          <w:rFonts w:ascii="仿宋_GB2312" w:eastAsia="仿宋_GB2312" w:hAnsi="仿宋_GB2312" w:cs="仿宋_GB2312" w:hint="eastAsia"/>
          <w:sz w:val="32"/>
        </w:rPr>
        <w:t>全年</w:t>
      </w:r>
      <w:r w:rsidR="001F5EE1">
        <w:rPr>
          <w:rFonts w:ascii="仿宋_GB2312" w:eastAsia="仿宋_GB2312" w:hAnsi="仿宋_GB2312" w:cs="仿宋_GB2312" w:hint="eastAsia"/>
          <w:sz w:val="32"/>
        </w:rPr>
        <w:t>调整预算</w:t>
      </w:r>
      <w:r w:rsidR="001F5EE1" w:rsidRPr="00BE7725">
        <w:rPr>
          <w:rFonts w:ascii="仿宋_GB2312" w:eastAsia="仿宋_GB2312" w:hAnsi="仿宋_GB2312" w:cs="仿宋_GB2312" w:hint="eastAsia"/>
          <w:sz w:val="32"/>
        </w:rPr>
        <w:t>数</w:t>
      </w:r>
      <w:r w:rsidR="001F5EE1" w:rsidRPr="00BE7725">
        <w:rPr>
          <w:rFonts w:ascii="仿宋_GB2312" w:eastAsia="仿宋_GB2312" w:hAnsi="仿宋_GB2312" w:cs="仿宋_GB2312"/>
          <w:sz w:val="32"/>
        </w:rPr>
        <w:t>1805442.05</w:t>
      </w:r>
      <w:r w:rsidR="001F5EE1" w:rsidRPr="00BE7725">
        <w:rPr>
          <w:rFonts w:ascii="仿宋_GB2312" w:eastAsia="仿宋_GB2312" w:hAnsi="仿宋_GB2312" w:cs="仿宋_GB2312" w:hint="eastAsia"/>
          <w:sz w:val="32"/>
        </w:rPr>
        <w:t>元</w:t>
      </w:r>
      <w:r w:rsidR="001F5EE1">
        <w:rPr>
          <w:rFonts w:ascii="仿宋_GB2312" w:eastAsia="仿宋_GB2312" w:hAnsi="仿宋_GB2312" w:cs="仿宋_GB2312" w:hint="eastAsia"/>
          <w:sz w:val="32"/>
        </w:rPr>
        <w:t>；</w:t>
      </w:r>
      <w:r w:rsidR="00420F80" w:rsidRPr="00BE7725">
        <w:rPr>
          <w:rFonts w:ascii="仿宋_GB2312" w:eastAsia="仿宋_GB2312" w:hAnsi="仿宋_GB2312" w:cs="仿宋_GB2312" w:hint="eastAsia"/>
          <w:sz w:val="32"/>
        </w:rPr>
        <w:t>全年执行数</w:t>
      </w:r>
      <w:r w:rsidR="00420F80" w:rsidRPr="00BE7725">
        <w:rPr>
          <w:rFonts w:ascii="仿宋_GB2312" w:eastAsia="仿宋_GB2312" w:hAnsi="仿宋_GB2312" w:cs="仿宋_GB2312"/>
          <w:sz w:val="32"/>
        </w:rPr>
        <w:t>1805442.05</w:t>
      </w:r>
      <w:r w:rsidR="00420F80" w:rsidRPr="00BE7725">
        <w:rPr>
          <w:rFonts w:ascii="仿宋_GB2312" w:eastAsia="仿宋_GB2312" w:hAnsi="仿宋_GB2312" w:cs="仿宋_GB2312" w:hint="eastAsia"/>
          <w:sz w:val="32"/>
        </w:rPr>
        <w:t>元，</w:t>
      </w:r>
      <w:r w:rsidR="00C1513F" w:rsidRPr="00BE7725">
        <w:rPr>
          <w:rFonts w:ascii="仿宋_GB2312" w:eastAsia="仿宋_GB2312" w:hAnsi="仿宋_GB2312" w:cs="仿宋_GB2312" w:hint="eastAsia"/>
          <w:sz w:val="32"/>
        </w:rPr>
        <w:t>其中基本支出</w:t>
      </w:r>
      <w:r w:rsidR="00C1513F" w:rsidRPr="00BE7725">
        <w:rPr>
          <w:rFonts w:ascii="仿宋_GB2312" w:eastAsia="仿宋_GB2312" w:hAnsi="仿宋_GB2312" w:cs="仿宋_GB2312"/>
          <w:sz w:val="32"/>
        </w:rPr>
        <w:t>1577789.05</w:t>
      </w:r>
      <w:r w:rsidR="00C1513F" w:rsidRPr="00BE7725">
        <w:rPr>
          <w:rFonts w:ascii="仿宋_GB2312" w:eastAsia="仿宋_GB2312" w:hAnsi="仿宋_GB2312" w:cs="仿宋_GB2312" w:hint="eastAsia"/>
          <w:sz w:val="32"/>
        </w:rPr>
        <w:t>元，项目支出</w:t>
      </w:r>
      <w:r w:rsidR="00C1513F" w:rsidRPr="00BE7725">
        <w:rPr>
          <w:rFonts w:ascii="仿宋_GB2312" w:eastAsia="仿宋_GB2312" w:hAnsi="仿宋_GB2312" w:cs="仿宋_GB2312"/>
          <w:sz w:val="32"/>
        </w:rPr>
        <w:t>227653</w:t>
      </w:r>
      <w:r w:rsidR="00C1513F" w:rsidRPr="00BE7725">
        <w:rPr>
          <w:rFonts w:ascii="仿宋_GB2312" w:eastAsia="仿宋_GB2312" w:hAnsi="仿宋_GB2312" w:cs="仿宋_GB2312" w:hint="eastAsia"/>
          <w:sz w:val="32"/>
        </w:rPr>
        <w:t>元</w:t>
      </w:r>
      <w:r w:rsidR="008D0D58" w:rsidRPr="00BE7725">
        <w:rPr>
          <w:rFonts w:ascii="仿宋_GB2312" w:eastAsia="仿宋_GB2312" w:hAnsi="仿宋_GB2312" w:cs="仿宋_GB2312" w:hint="eastAsia"/>
          <w:sz w:val="32"/>
        </w:rPr>
        <w:t>。</w:t>
      </w:r>
    </w:p>
    <w:p w:rsidR="00F51227" w:rsidRPr="003F6D9F" w:rsidRDefault="00F51227" w:rsidP="00F51227">
      <w:pPr>
        <w:spacing w:line="560" w:lineRule="exact"/>
        <w:ind w:firstLineChars="200" w:firstLine="640"/>
        <w:rPr>
          <w:rFonts w:ascii="仿宋_GB2312" w:eastAsia="仿宋_GB2312" w:hAnsi="仿宋_GB2312" w:cs="仿宋_GB2312"/>
          <w:sz w:val="32"/>
        </w:rPr>
      </w:pPr>
      <w:r w:rsidRPr="003F6D9F">
        <w:rPr>
          <w:rFonts w:ascii="仿宋_GB2312" w:eastAsia="仿宋_GB2312" w:hAnsi="仿宋_GB2312" w:cs="仿宋_GB2312" w:hint="eastAsia"/>
          <w:sz w:val="32"/>
        </w:rPr>
        <w:t>2021年我站“三公”经费支出总额4946元，其中：国内公务接待4946元。</w:t>
      </w:r>
    </w:p>
    <w:p w:rsidR="00806865" w:rsidRPr="00BC3295" w:rsidRDefault="00806865" w:rsidP="00420F80">
      <w:pPr>
        <w:spacing w:line="596" w:lineRule="exact"/>
        <w:ind w:firstLineChars="200" w:firstLine="640"/>
        <w:rPr>
          <w:rFonts w:eastAsia="方正仿宋_GBK"/>
          <w:sz w:val="32"/>
          <w:szCs w:val="32"/>
        </w:rPr>
      </w:pPr>
      <w:r w:rsidRPr="00BC3295">
        <w:rPr>
          <w:rFonts w:eastAsia="方正黑体_GBK"/>
          <w:sz w:val="32"/>
          <w:szCs w:val="32"/>
        </w:rPr>
        <w:t>二、绩效评价</w:t>
      </w:r>
      <w:r w:rsidR="00CD33CE">
        <w:rPr>
          <w:rFonts w:eastAsia="方正黑体_GBK" w:hint="eastAsia"/>
          <w:sz w:val="32"/>
          <w:szCs w:val="32"/>
        </w:rPr>
        <w:t>基本</w:t>
      </w:r>
      <w:r w:rsidRPr="00BC3295">
        <w:rPr>
          <w:rFonts w:eastAsia="方正黑体_GBK"/>
          <w:sz w:val="32"/>
          <w:szCs w:val="32"/>
        </w:rPr>
        <w:t>情况</w:t>
      </w:r>
    </w:p>
    <w:p w:rsidR="001F2973" w:rsidRPr="00BE7725" w:rsidRDefault="001F2973" w:rsidP="001F2973">
      <w:pPr>
        <w:spacing w:line="596" w:lineRule="exact"/>
        <w:ind w:firstLineChars="200" w:firstLine="640"/>
        <w:outlineLvl w:val="1"/>
        <w:rPr>
          <w:rFonts w:ascii="方正仿宋_GBK" w:eastAsia="方正仿宋_GBK"/>
          <w:color w:val="000000" w:themeColor="text1"/>
          <w:sz w:val="32"/>
          <w:szCs w:val="32"/>
        </w:rPr>
      </w:pPr>
      <w:bookmarkStart w:id="1" w:name="_Toc30250"/>
      <w:r w:rsidRPr="00BE7725">
        <w:rPr>
          <w:rFonts w:ascii="方正仿宋_GBK" w:eastAsia="方正仿宋_GBK" w:hint="eastAsia"/>
          <w:color w:val="000000" w:themeColor="text1"/>
          <w:sz w:val="32"/>
          <w:szCs w:val="32"/>
        </w:rPr>
        <w:t>（一）绩效评价目的</w:t>
      </w:r>
      <w:bookmarkEnd w:id="1"/>
    </w:p>
    <w:p w:rsidR="001F2973" w:rsidRPr="00BE7725" w:rsidRDefault="001F2973" w:rsidP="001F2973">
      <w:pPr>
        <w:spacing w:line="560" w:lineRule="exact"/>
        <w:ind w:firstLineChars="200" w:firstLine="640"/>
        <w:rPr>
          <w:rFonts w:ascii="方正仿宋_GBK" w:eastAsia="方正仿宋_GBK"/>
          <w:color w:val="000000" w:themeColor="text1"/>
        </w:rPr>
      </w:pPr>
      <w:r w:rsidRPr="00BE7725">
        <w:rPr>
          <w:rFonts w:ascii="方正仿宋_GBK" w:eastAsia="方正仿宋_GBK" w:hint="eastAsia"/>
          <w:color w:val="000000" w:themeColor="text1"/>
          <w:sz w:val="32"/>
          <w:szCs w:val="32"/>
        </w:rPr>
        <w:t>为加强预算执行分析，规范财务管理，强化财政资金跟踪问效和绩效管理，建立对下属预算单位的监督、指导机制，及时发现问题并采取有效措施解决，组织开展部门2021年整体支出绩效自评。</w:t>
      </w:r>
    </w:p>
    <w:p w:rsidR="001F2973" w:rsidRPr="00BE7725" w:rsidRDefault="001F2973" w:rsidP="001F2973">
      <w:pPr>
        <w:spacing w:line="596" w:lineRule="exact"/>
        <w:ind w:firstLineChars="200" w:firstLine="640"/>
        <w:outlineLvl w:val="1"/>
        <w:rPr>
          <w:rFonts w:ascii="方正仿宋_GBK" w:eastAsia="方正仿宋_GBK"/>
          <w:color w:val="000000" w:themeColor="text1"/>
          <w:sz w:val="32"/>
          <w:szCs w:val="32"/>
        </w:rPr>
      </w:pPr>
      <w:bookmarkStart w:id="2" w:name="_Toc12556"/>
      <w:r w:rsidRPr="00BE7725">
        <w:rPr>
          <w:rFonts w:ascii="方正仿宋_GBK" w:eastAsia="方正仿宋_GBK" w:hint="eastAsia"/>
          <w:color w:val="000000" w:themeColor="text1"/>
          <w:sz w:val="32"/>
          <w:szCs w:val="32"/>
        </w:rPr>
        <w:t>（二）绩效评价原则</w:t>
      </w:r>
      <w:bookmarkEnd w:id="2"/>
    </w:p>
    <w:p w:rsidR="001F2973" w:rsidRPr="00BE7725" w:rsidRDefault="001F2973" w:rsidP="001F2973">
      <w:pPr>
        <w:spacing w:line="596" w:lineRule="exact"/>
        <w:ind w:firstLineChars="200" w:firstLine="640"/>
        <w:rPr>
          <w:rFonts w:ascii="方正仿宋_GBK" w:eastAsia="方正仿宋_GBK"/>
          <w:bCs/>
          <w:color w:val="000000" w:themeColor="text1"/>
          <w:sz w:val="32"/>
          <w:szCs w:val="32"/>
        </w:rPr>
      </w:pPr>
      <w:r w:rsidRPr="00BE7725">
        <w:rPr>
          <w:rFonts w:ascii="方正仿宋_GBK" w:eastAsia="方正仿宋_GBK" w:hint="eastAsia"/>
          <w:bCs/>
          <w:color w:val="000000" w:themeColor="text1"/>
          <w:sz w:val="32"/>
          <w:szCs w:val="32"/>
        </w:rPr>
        <w:t>绩效评价原则包括科学规范原则、公开公正原则、分级分类原则、绩效相关原则。</w:t>
      </w:r>
    </w:p>
    <w:p w:rsidR="001F2973" w:rsidRPr="00BE7725" w:rsidRDefault="001F2973" w:rsidP="001F2973">
      <w:pPr>
        <w:numPr>
          <w:ilvl w:val="0"/>
          <w:numId w:val="5"/>
        </w:numPr>
        <w:spacing w:line="596" w:lineRule="exact"/>
        <w:ind w:firstLineChars="200" w:firstLine="640"/>
        <w:outlineLvl w:val="1"/>
        <w:rPr>
          <w:rFonts w:ascii="方正仿宋_GBK" w:eastAsia="方正仿宋_GBK"/>
          <w:color w:val="000000" w:themeColor="text1"/>
          <w:sz w:val="32"/>
          <w:szCs w:val="32"/>
        </w:rPr>
      </w:pPr>
      <w:bookmarkStart w:id="3" w:name="_Toc17560"/>
      <w:r w:rsidRPr="00BE7725">
        <w:rPr>
          <w:rFonts w:ascii="方正仿宋_GBK" w:eastAsia="方正仿宋_GBK" w:hint="eastAsia"/>
          <w:color w:val="000000" w:themeColor="text1"/>
          <w:sz w:val="32"/>
          <w:szCs w:val="32"/>
        </w:rPr>
        <w:t>绩效评价工作过程</w:t>
      </w:r>
      <w:bookmarkEnd w:id="3"/>
    </w:p>
    <w:p w:rsidR="001F2973" w:rsidRPr="002330D8" w:rsidRDefault="001F2973" w:rsidP="002330D8">
      <w:pPr>
        <w:spacing w:line="596" w:lineRule="exact"/>
        <w:ind w:firstLineChars="200" w:firstLine="640"/>
        <w:outlineLvl w:val="2"/>
        <w:rPr>
          <w:rFonts w:ascii="方正仿宋_GBK" w:eastAsia="方正仿宋_GBK" w:hAnsi="方正仿宋_GBK" w:cs="方正仿宋_GBK"/>
          <w:color w:val="000000" w:themeColor="text1"/>
          <w:sz w:val="32"/>
          <w:szCs w:val="32"/>
        </w:rPr>
      </w:pPr>
      <w:bookmarkStart w:id="4" w:name="_Toc6732"/>
      <w:r w:rsidRPr="002330D8">
        <w:rPr>
          <w:rFonts w:ascii="方正仿宋_GBK" w:eastAsia="方正仿宋_GBK" w:hAnsi="方正仿宋_GBK" w:cs="方正仿宋_GBK" w:hint="eastAsia"/>
          <w:color w:val="000000" w:themeColor="text1"/>
          <w:sz w:val="32"/>
          <w:szCs w:val="32"/>
        </w:rPr>
        <w:t>1</w:t>
      </w:r>
      <w:r w:rsidR="002330D8" w:rsidRPr="002330D8">
        <w:rPr>
          <w:rFonts w:ascii="方正仿宋_GBK" w:eastAsia="方正仿宋_GBK" w:hAnsi="方正仿宋_GBK" w:cs="方正仿宋_GBK" w:hint="eastAsia"/>
          <w:color w:val="000000" w:themeColor="text1"/>
          <w:sz w:val="32"/>
          <w:szCs w:val="32"/>
        </w:rPr>
        <w:t>.</w:t>
      </w:r>
      <w:r w:rsidRPr="002330D8">
        <w:rPr>
          <w:rFonts w:ascii="方正仿宋_GBK" w:eastAsia="方正仿宋_GBK" w:hAnsi="方正仿宋_GBK" w:cs="方正仿宋_GBK" w:hint="eastAsia"/>
          <w:color w:val="000000" w:themeColor="text1"/>
          <w:sz w:val="32"/>
          <w:szCs w:val="32"/>
        </w:rPr>
        <w:t>前期准备</w:t>
      </w:r>
      <w:bookmarkEnd w:id="4"/>
    </w:p>
    <w:p w:rsidR="001F2973" w:rsidRPr="00BE7725" w:rsidRDefault="001F2973" w:rsidP="001F2973">
      <w:pPr>
        <w:spacing w:line="596" w:lineRule="exact"/>
        <w:ind w:firstLineChars="200" w:firstLine="640"/>
        <w:rPr>
          <w:rFonts w:ascii="方正仿宋_GBK" w:eastAsia="方正仿宋_GBK" w:hAnsi="方正仿宋_GBK" w:cs="方正仿宋_GBK"/>
          <w:color w:val="000000" w:themeColor="text1"/>
          <w:sz w:val="32"/>
          <w:szCs w:val="32"/>
        </w:rPr>
      </w:pPr>
      <w:r w:rsidRPr="00BE7725">
        <w:rPr>
          <w:rFonts w:ascii="方正仿宋_GBK" w:eastAsia="方正仿宋_GBK" w:hAnsi="方正仿宋_GBK" w:cs="方正仿宋_GBK" w:hint="eastAsia"/>
          <w:color w:val="000000" w:themeColor="text1"/>
          <w:sz w:val="32"/>
          <w:szCs w:val="32"/>
        </w:rPr>
        <w:t>根据《重庆市璧山区财政局关于报送</w:t>
      </w:r>
      <w:r w:rsidRPr="00BE7725">
        <w:rPr>
          <w:rFonts w:ascii="方正仿宋_GBK" w:eastAsia="方正仿宋_GBK" w:hint="eastAsia"/>
          <w:color w:val="0D0D0D" w:themeColor="text1" w:themeTint="F2"/>
          <w:sz w:val="32"/>
          <w:szCs w:val="32"/>
        </w:rPr>
        <w:t>2021</w:t>
      </w:r>
      <w:r w:rsidRPr="00BE7725">
        <w:rPr>
          <w:rFonts w:ascii="方正仿宋_GBK" w:eastAsia="方正仿宋_GBK" w:hAnsi="方正仿宋_GBK" w:cs="方正仿宋_GBK" w:hint="eastAsia"/>
          <w:color w:val="000000" w:themeColor="text1"/>
          <w:sz w:val="32"/>
          <w:szCs w:val="32"/>
        </w:rPr>
        <w:t>年度预算绩效管理工作总结及考核数据的通知》（璧财绩〔</w:t>
      </w:r>
      <w:r w:rsidRPr="00BE7725">
        <w:rPr>
          <w:rFonts w:ascii="方正仿宋_GBK" w:eastAsia="方正仿宋_GBK" w:hint="eastAsia"/>
          <w:sz w:val="32"/>
          <w:szCs w:val="32"/>
        </w:rPr>
        <w:t>2022</w:t>
      </w:r>
      <w:r w:rsidRPr="00BE7725">
        <w:rPr>
          <w:rFonts w:ascii="方正仿宋_GBK" w:eastAsia="方正仿宋_GBK" w:hAnsi="方正仿宋_GBK" w:cs="方正仿宋_GBK" w:hint="eastAsia"/>
          <w:color w:val="000000" w:themeColor="text1"/>
          <w:sz w:val="32"/>
          <w:szCs w:val="32"/>
        </w:rPr>
        <w:t>〕</w:t>
      </w:r>
      <w:r w:rsidRPr="00BE7725">
        <w:rPr>
          <w:rFonts w:ascii="方正仿宋_GBK" w:eastAsia="方正仿宋_GBK" w:hint="eastAsia"/>
          <w:sz w:val="32"/>
          <w:szCs w:val="32"/>
        </w:rPr>
        <w:t>3</w:t>
      </w:r>
      <w:r w:rsidRPr="00BE7725">
        <w:rPr>
          <w:rFonts w:ascii="方正仿宋_GBK" w:eastAsia="方正仿宋_GBK" w:hAnsi="方正仿宋_GBK" w:cs="方正仿宋_GBK" w:hint="eastAsia"/>
          <w:color w:val="000000" w:themeColor="text1"/>
          <w:sz w:val="32"/>
          <w:szCs w:val="32"/>
        </w:rPr>
        <w:t>号）文件要求，</w:t>
      </w:r>
      <w:r w:rsidRPr="00BE7725">
        <w:rPr>
          <w:rFonts w:ascii="方正仿宋_GBK" w:eastAsia="方正仿宋_GBK" w:hAnsi="方正仿宋_GBK" w:cs="方正仿宋_GBK" w:hint="eastAsia"/>
          <w:color w:val="000000" w:themeColor="text1"/>
          <w:sz w:val="32"/>
          <w:szCs w:val="32"/>
        </w:rPr>
        <w:lastRenderedPageBreak/>
        <w:t>我单位高度重视绩效评价，组成由单位领导、财务人员和各项目负责人组成的自评小组，制定自评方案，明确自评程序和方法，通知要求资金使用科室上报资金使用情况、项目实施情况及计划绩效目标完成情况。</w:t>
      </w:r>
    </w:p>
    <w:p w:rsidR="001F2973" w:rsidRPr="002330D8" w:rsidRDefault="001F2973" w:rsidP="002330D8">
      <w:pPr>
        <w:spacing w:line="560" w:lineRule="exact"/>
        <w:ind w:firstLineChars="200" w:firstLine="640"/>
        <w:outlineLvl w:val="2"/>
        <w:rPr>
          <w:rFonts w:ascii="方正仿宋_GBK" w:eastAsia="方正仿宋_GBK" w:hAnsi="方正仿宋_GBK" w:cs="方正仿宋_GBK"/>
          <w:color w:val="000000" w:themeColor="text1"/>
          <w:sz w:val="32"/>
          <w:szCs w:val="32"/>
        </w:rPr>
      </w:pPr>
      <w:bookmarkStart w:id="5" w:name="_Toc4439"/>
      <w:r w:rsidRPr="002330D8">
        <w:rPr>
          <w:rFonts w:ascii="方正仿宋_GBK" w:eastAsia="方正仿宋_GBK" w:hAnsi="方正仿宋_GBK" w:cs="方正仿宋_GBK" w:hint="eastAsia"/>
          <w:color w:val="000000" w:themeColor="text1"/>
          <w:sz w:val="32"/>
          <w:szCs w:val="32"/>
        </w:rPr>
        <w:t>2</w:t>
      </w:r>
      <w:r w:rsidR="002330D8" w:rsidRPr="002330D8">
        <w:rPr>
          <w:rFonts w:ascii="方正仿宋_GBK" w:eastAsia="方正仿宋_GBK" w:hAnsi="方正仿宋_GBK" w:cs="方正仿宋_GBK" w:hint="eastAsia"/>
          <w:color w:val="000000" w:themeColor="text1"/>
          <w:sz w:val="32"/>
          <w:szCs w:val="32"/>
        </w:rPr>
        <w:t>.</w:t>
      </w:r>
      <w:r w:rsidRPr="002330D8">
        <w:rPr>
          <w:rFonts w:ascii="方正仿宋_GBK" w:eastAsia="方正仿宋_GBK" w:hAnsi="方正仿宋_GBK" w:cs="方正仿宋_GBK" w:hint="eastAsia"/>
          <w:color w:val="000000" w:themeColor="text1"/>
          <w:sz w:val="32"/>
          <w:szCs w:val="32"/>
        </w:rPr>
        <w:t>组织实施</w:t>
      </w:r>
      <w:bookmarkEnd w:id="5"/>
    </w:p>
    <w:p w:rsidR="001F2973" w:rsidRPr="00BE7725" w:rsidRDefault="001F2973" w:rsidP="001F2973">
      <w:pPr>
        <w:spacing w:line="560" w:lineRule="exact"/>
        <w:ind w:firstLineChars="200" w:firstLine="640"/>
        <w:rPr>
          <w:rFonts w:ascii="方正仿宋_GBK" w:eastAsia="方正仿宋_GBK" w:hAnsi="方正仿宋_GBK" w:cs="方正仿宋_GBK"/>
          <w:color w:val="000000" w:themeColor="text1"/>
          <w:sz w:val="32"/>
          <w:szCs w:val="32"/>
        </w:rPr>
      </w:pPr>
      <w:r w:rsidRPr="00BE7725">
        <w:rPr>
          <w:rFonts w:ascii="方正仿宋_GBK" w:eastAsia="方正仿宋_GBK" w:hAnsi="方正仿宋_GBK" w:cs="方正仿宋_GBK" w:hint="eastAsia"/>
          <w:color w:val="000000" w:themeColor="text1"/>
          <w:sz w:val="32"/>
          <w:szCs w:val="32"/>
        </w:rPr>
        <w:t>本次绩效评价工作分为两个阶段：</w:t>
      </w:r>
    </w:p>
    <w:p w:rsidR="001F2973" w:rsidRPr="00BE7725" w:rsidRDefault="001F2973" w:rsidP="001F2973">
      <w:pPr>
        <w:spacing w:line="560" w:lineRule="exact"/>
        <w:ind w:firstLineChars="200" w:firstLine="640"/>
        <w:rPr>
          <w:rFonts w:ascii="方正仿宋_GBK" w:eastAsia="方正仿宋_GBK" w:hAnsi="方正仿宋_GBK" w:cs="方正仿宋_GBK"/>
          <w:color w:val="000000" w:themeColor="text1"/>
          <w:sz w:val="32"/>
          <w:szCs w:val="32"/>
        </w:rPr>
      </w:pPr>
      <w:r w:rsidRPr="00BE7725">
        <w:rPr>
          <w:rFonts w:ascii="方正仿宋_GBK" w:eastAsia="方正仿宋_GBK" w:hAnsi="方正仿宋_GBK" w:cs="方正仿宋_GBK" w:hint="eastAsia"/>
          <w:color w:val="000000" w:themeColor="text1"/>
          <w:sz w:val="32"/>
          <w:szCs w:val="32"/>
        </w:rPr>
        <w:t>第一个阶段为评价准备阶段，自评工作组梳理和研读了国家层面、市级层面、区级层面与本次评价部门整体有关的政策文件，获得评价资料。</w:t>
      </w:r>
    </w:p>
    <w:p w:rsidR="001F2973" w:rsidRPr="00BE7725" w:rsidRDefault="001F2973" w:rsidP="001F2973">
      <w:pPr>
        <w:spacing w:line="560" w:lineRule="exact"/>
        <w:ind w:firstLineChars="200" w:firstLine="640"/>
        <w:rPr>
          <w:rFonts w:ascii="方正仿宋_GBK" w:eastAsia="方正仿宋_GBK" w:hAnsi="方正仿宋_GBK" w:cs="方正仿宋_GBK"/>
          <w:color w:val="000000" w:themeColor="text1"/>
          <w:sz w:val="32"/>
          <w:szCs w:val="32"/>
        </w:rPr>
      </w:pPr>
      <w:r w:rsidRPr="00BE7725">
        <w:rPr>
          <w:rFonts w:ascii="方正仿宋_GBK" w:eastAsia="方正仿宋_GBK" w:hAnsi="方正仿宋_GBK" w:cs="方正仿宋_GBK" w:hint="eastAsia"/>
          <w:color w:val="000000" w:themeColor="text1"/>
          <w:sz w:val="32"/>
          <w:szCs w:val="32"/>
        </w:rPr>
        <w:t>第二个阶段为实施评价阶段，自评工作组在</w:t>
      </w:r>
      <w:r w:rsidRPr="00BE7725">
        <w:rPr>
          <w:rFonts w:ascii="方正仿宋_GBK" w:eastAsia="方正仿宋_GBK" w:hint="eastAsia"/>
          <w:color w:val="0D0D0D" w:themeColor="text1" w:themeTint="F2"/>
          <w:sz w:val="32"/>
          <w:szCs w:val="32"/>
        </w:rPr>
        <w:t>2022</w:t>
      </w:r>
      <w:r w:rsidRPr="00BE7725">
        <w:rPr>
          <w:rFonts w:ascii="方正仿宋_GBK" w:eastAsia="方正仿宋_GBK" w:hAnsi="方正仿宋_GBK" w:cs="方正仿宋_GBK" w:hint="eastAsia"/>
          <w:color w:val="000000" w:themeColor="text1"/>
          <w:sz w:val="32"/>
          <w:szCs w:val="32"/>
        </w:rPr>
        <w:t>年</w:t>
      </w:r>
      <w:r w:rsidRPr="00BE7725">
        <w:rPr>
          <w:rFonts w:ascii="方正仿宋_GBK" w:eastAsia="方正仿宋_GBK" w:hint="eastAsia"/>
          <w:color w:val="0D0D0D" w:themeColor="text1" w:themeTint="F2"/>
          <w:sz w:val="32"/>
          <w:szCs w:val="32"/>
        </w:rPr>
        <w:t>2</w:t>
      </w:r>
      <w:r w:rsidRPr="00BE7725">
        <w:rPr>
          <w:rFonts w:ascii="方正仿宋_GBK" w:eastAsia="方正仿宋_GBK" w:hAnsi="方正仿宋_GBK" w:cs="方正仿宋_GBK" w:hint="eastAsia"/>
          <w:color w:val="000000" w:themeColor="text1"/>
          <w:sz w:val="32"/>
          <w:szCs w:val="32"/>
        </w:rPr>
        <w:t>月</w:t>
      </w:r>
      <w:r w:rsidRPr="00BE7725">
        <w:rPr>
          <w:rFonts w:ascii="方正仿宋_GBK" w:eastAsia="方正仿宋_GBK" w:hint="eastAsia"/>
          <w:color w:val="0D0D0D" w:themeColor="text1" w:themeTint="F2"/>
          <w:sz w:val="32"/>
          <w:szCs w:val="32"/>
        </w:rPr>
        <w:t>24</w:t>
      </w:r>
      <w:r w:rsidRPr="00BE7725">
        <w:rPr>
          <w:rFonts w:ascii="方正仿宋_GBK" w:eastAsia="方正仿宋_GBK" w:hAnsi="方正仿宋_GBK" w:cs="方正仿宋_GBK" w:hint="eastAsia"/>
          <w:color w:val="000000" w:themeColor="text1"/>
          <w:sz w:val="32"/>
          <w:szCs w:val="32"/>
        </w:rPr>
        <w:t>日至</w:t>
      </w:r>
      <w:r w:rsidRPr="00BE7725">
        <w:rPr>
          <w:rFonts w:ascii="方正仿宋_GBK" w:eastAsia="方正仿宋_GBK" w:hint="eastAsia"/>
          <w:color w:val="0D0D0D" w:themeColor="text1" w:themeTint="F2"/>
          <w:sz w:val="32"/>
          <w:szCs w:val="32"/>
        </w:rPr>
        <w:t>3</w:t>
      </w:r>
      <w:r w:rsidRPr="00BE7725">
        <w:rPr>
          <w:rFonts w:ascii="方正仿宋_GBK" w:eastAsia="方正仿宋_GBK" w:hAnsi="方正仿宋_GBK" w:cs="方正仿宋_GBK" w:hint="eastAsia"/>
          <w:color w:val="000000" w:themeColor="text1"/>
          <w:sz w:val="32"/>
          <w:szCs w:val="32"/>
        </w:rPr>
        <w:t>月</w:t>
      </w:r>
      <w:r w:rsidRPr="00BE7725">
        <w:rPr>
          <w:rFonts w:ascii="方正仿宋_GBK" w:eastAsia="方正仿宋_GBK" w:hint="eastAsia"/>
          <w:color w:val="0D0D0D" w:themeColor="text1" w:themeTint="F2"/>
          <w:sz w:val="32"/>
          <w:szCs w:val="32"/>
        </w:rPr>
        <w:t>10</w:t>
      </w:r>
      <w:r w:rsidRPr="00BE7725">
        <w:rPr>
          <w:rFonts w:ascii="方正仿宋_GBK" w:eastAsia="方正仿宋_GBK" w:hAnsi="方正仿宋_GBK" w:cs="方正仿宋_GBK" w:hint="eastAsia"/>
          <w:color w:val="000000" w:themeColor="text1"/>
          <w:sz w:val="32"/>
          <w:szCs w:val="32"/>
        </w:rPr>
        <w:t>日开展评价实施。取得评价部门整体实施的进度和资金筹集支出情况等资料，通过研读搭建指标体系，填写《重庆市璧山区水资源站</w:t>
      </w:r>
      <w:r w:rsidRPr="00BE7725">
        <w:rPr>
          <w:rFonts w:ascii="方正仿宋_GBK" w:eastAsia="方正仿宋_GBK" w:hint="eastAsia"/>
          <w:color w:val="0D0D0D" w:themeColor="text1" w:themeTint="F2"/>
          <w:sz w:val="32"/>
          <w:szCs w:val="32"/>
        </w:rPr>
        <w:t>2021</w:t>
      </w:r>
      <w:r w:rsidRPr="00BE7725">
        <w:rPr>
          <w:rFonts w:ascii="方正仿宋_GBK" w:eastAsia="方正仿宋_GBK" w:hAnsi="方正仿宋_GBK" w:cs="方正仿宋_GBK" w:hint="eastAsia"/>
          <w:color w:val="000000" w:themeColor="text1"/>
          <w:sz w:val="32"/>
          <w:szCs w:val="32"/>
        </w:rPr>
        <w:t>年度部门整体支出绩效自评表》并撰写自评报告。</w:t>
      </w:r>
    </w:p>
    <w:p w:rsidR="001F2973" w:rsidRPr="002330D8" w:rsidRDefault="001F2973" w:rsidP="002330D8">
      <w:pPr>
        <w:spacing w:line="560" w:lineRule="exact"/>
        <w:ind w:firstLineChars="200" w:firstLine="640"/>
        <w:outlineLvl w:val="2"/>
        <w:rPr>
          <w:rFonts w:ascii="方正仿宋_GBK" w:eastAsia="方正仿宋_GBK" w:hAnsi="方正仿宋_GBK" w:cs="方正仿宋_GBK"/>
          <w:color w:val="000000" w:themeColor="text1"/>
          <w:sz w:val="32"/>
          <w:szCs w:val="32"/>
        </w:rPr>
      </w:pPr>
      <w:bookmarkStart w:id="6" w:name="_Toc2099"/>
      <w:r w:rsidRPr="002330D8">
        <w:rPr>
          <w:rFonts w:ascii="方正仿宋_GBK" w:eastAsia="方正仿宋_GBK" w:hAnsi="方正仿宋_GBK" w:cs="方正仿宋_GBK" w:hint="eastAsia"/>
          <w:color w:val="000000" w:themeColor="text1"/>
          <w:sz w:val="32"/>
          <w:szCs w:val="32"/>
        </w:rPr>
        <w:t>3</w:t>
      </w:r>
      <w:r w:rsidR="002330D8" w:rsidRPr="002330D8">
        <w:rPr>
          <w:rFonts w:ascii="方正仿宋_GBK" w:eastAsia="方正仿宋_GBK" w:hAnsi="方正仿宋_GBK" w:cs="方正仿宋_GBK" w:hint="eastAsia"/>
          <w:color w:val="000000" w:themeColor="text1"/>
          <w:sz w:val="32"/>
          <w:szCs w:val="32"/>
        </w:rPr>
        <w:t>.</w:t>
      </w:r>
      <w:r w:rsidRPr="002330D8">
        <w:rPr>
          <w:rFonts w:ascii="方正仿宋_GBK" w:eastAsia="方正仿宋_GBK" w:hAnsi="方正仿宋_GBK" w:cs="方正仿宋_GBK" w:hint="eastAsia"/>
          <w:color w:val="000000" w:themeColor="text1"/>
          <w:sz w:val="32"/>
          <w:szCs w:val="32"/>
        </w:rPr>
        <w:t>分析评价</w:t>
      </w:r>
      <w:bookmarkEnd w:id="6"/>
    </w:p>
    <w:p w:rsidR="001F2973" w:rsidRPr="00BE7725" w:rsidRDefault="001F2973" w:rsidP="001F2973">
      <w:pPr>
        <w:spacing w:line="560" w:lineRule="exact"/>
        <w:ind w:firstLineChars="200" w:firstLine="640"/>
        <w:rPr>
          <w:rFonts w:ascii="方正仿宋_GBK" w:eastAsia="方正仿宋_GBK"/>
          <w:color w:val="000000" w:themeColor="text1"/>
        </w:rPr>
      </w:pPr>
      <w:r w:rsidRPr="00BE7725">
        <w:rPr>
          <w:rFonts w:ascii="方正仿宋_GBK" w:eastAsia="方正仿宋_GBK" w:hint="eastAsia"/>
          <w:color w:val="0D0D0D" w:themeColor="text1" w:themeTint="F2"/>
          <w:sz w:val="32"/>
          <w:szCs w:val="32"/>
        </w:rPr>
        <w:t>2022</w:t>
      </w:r>
      <w:r w:rsidRPr="00BE7725">
        <w:rPr>
          <w:rFonts w:ascii="方正仿宋_GBK" w:eastAsia="方正仿宋_GBK" w:hAnsi="方正仿宋_GBK" w:cs="方正仿宋_GBK" w:hint="eastAsia"/>
          <w:color w:val="000000" w:themeColor="text1"/>
          <w:sz w:val="32"/>
          <w:szCs w:val="32"/>
        </w:rPr>
        <w:t>年</w:t>
      </w:r>
      <w:r w:rsidRPr="00BE7725">
        <w:rPr>
          <w:rFonts w:ascii="方正仿宋_GBK" w:eastAsia="方正仿宋_GBK" w:hint="eastAsia"/>
          <w:color w:val="0D0D0D" w:themeColor="text1" w:themeTint="F2"/>
          <w:sz w:val="32"/>
          <w:szCs w:val="32"/>
        </w:rPr>
        <w:t>3</w:t>
      </w:r>
      <w:r w:rsidRPr="00BE7725">
        <w:rPr>
          <w:rFonts w:ascii="方正仿宋_GBK" w:eastAsia="方正仿宋_GBK" w:hAnsi="方正仿宋_GBK" w:cs="方正仿宋_GBK" w:hint="eastAsia"/>
          <w:color w:val="000000" w:themeColor="text1"/>
          <w:sz w:val="32"/>
          <w:szCs w:val="32"/>
        </w:rPr>
        <w:t>月</w:t>
      </w:r>
      <w:r w:rsidRPr="00BE7725">
        <w:rPr>
          <w:rFonts w:ascii="方正仿宋_GBK" w:eastAsia="方正仿宋_GBK" w:hint="eastAsia"/>
          <w:color w:val="0D0D0D" w:themeColor="text1" w:themeTint="F2"/>
          <w:sz w:val="32"/>
          <w:szCs w:val="32"/>
        </w:rPr>
        <w:t>11</w:t>
      </w:r>
      <w:r w:rsidRPr="00BE7725">
        <w:rPr>
          <w:rFonts w:ascii="方正仿宋_GBK" w:eastAsia="方正仿宋_GBK" w:hAnsi="方正仿宋_GBK" w:cs="方正仿宋_GBK" w:hint="eastAsia"/>
          <w:color w:val="000000" w:themeColor="text1"/>
          <w:sz w:val="32"/>
          <w:szCs w:val="32"/>
        </w:rPr>
        <w:t>日至</w:t>
      </w:r>
      <w:r w:rsidRPr="00BE7725">
        <w:rPr>
          <w:rFonts w:ascii="方正仿宋_GBK" w:eastAsia="方正仿宋_GBK" w:hint="eastAsia"/>
          <w:color w:val="0D0D0D" w:themeColor="text1" w:themeTint="F2"/>
          <w:sz w:val="32"/>
          <w:szCs w:val="32"/>
        </w:rPr>
        <w:t>3</w:t>
      </w:r>
      <w:r w:rsidRPr="00BE7725">
        <w:rPr>
          <w:rFonts w:ascii="方正仿宋_GBK" w:eastAsia="方正仿宋_GBK" w:hAnsi="方正仿宋_GBK" w:cs="方正仿宋_GBK" w:hint="eastAsia"/>
          <w:color w:val="000000" w:themeColor="text1"/>
          <w:sz w:val="32"/>
          <w:szCs w:val="32"/>
        </w:rPr>
        <w:t>月</w:t>
      </w:r>
      <w:r w:rsidRPr="00BE7725">
        <w:rPr>
          <w:rFonts w:ascii="方正仿宋_GBK" w:eastAsia="方正仿宋_GBK" w:hint="eastAsia"/>
          <w:color w:val="0D0D0D" w:themeColor="text1" w:themeTint="F2"/>
          <w:sz w:val="32"/>
          <w:szCs w:val="32"/>
        </w:rPr>
        <w:t>18</w:t>
      </w:r>
      <w:r w:rsidRPr="00BE7725">
        <w:rPr>
          <w:rFonts w:ascii="方正仿宋_GBK" w:eastAsia="方正仿宋_GBK" w:hAnsi="方正仿宋_GBK" w:cs="方正仿宋_GBK" w:hint="eastAsia"/>
          <w:color w:val="000000" w:themeColor="text1"/>
          <w:sz w:val="32"/>
          <w:szCs w:val="32"/>
        </w:rPr>
        <w:t>日，自评工作组根据《重庆市璧山区水</w:t>
      </w:r>
      <w:r w:rsidR="00BE7725" w:rsidRPr="00BE7725">
        <w:rPr>
          <w:rFonts w:ascii="方正仿宋_GBK" w:eastAsia="方正仿宋_GBK" w:hAnsi="方正仿宋_GBK" w:cs="方正仿宋_GBK" w:hint="eastAsia"/>
          <w:color w:val="000000" w:themeColor="text1"/>
          <w:sz w:val="32"/>
          <w:szCs w:val="32"/>
        </w:rPr>
        <w:t>资源站</w:t>
      </w:r>
      <w:r w:rsidRPr="00BE7725">
        <w:rPr>
          <w:rFonts w:ascii="方正仿宋_GBK" w:eastAsia="方正仿宋_GBK" w:hint="eastAsia"/>
          <w:color w:val="0D0D0D" w:themeColor="text1" w:themeTint="F2"/>
          <w:sz w:val="32"/>
          <w:szCs w:val="32"/>
        </w:rPr>
        <w:t>2021</w:t>
      </w:r>
      <w:r w:rsidRPr="00BE7725">
        <w:rPr>
          <w:rFonts w:ascii="方正仿宋_GBK" w:eastAsia="方正仿宋_GBK" w:hAnsi="方正仿宋_GBK" w:cs="方正仿宋_GBK" w:hint="eastAsia"/>
          <w:color w:val="000000" w:themeColor="text1"/>
          <w:sz w:val="32"/>
          <w:szCs w:val="32"/>
        </w:rPr>
        <w:t>年度部门整体支出绩效自评表》中的指标体系以及自评报告的分析情况，对初稿进行审核，按照相关文件、资金拨付资料，开展自评检查工作，对部门整体实施情况和质量进行评定。提出修改意见，形成部门整体绩效评价报告。</w:t>
      </w:r>
    </w:p>
    <w:p w:rsidR="00806865" w:rsidRDefault="00806865" w:rsidP="00E05A32">
      <w:pPr>
        <w:spacing w:line="596" w:lineRule="exact"/>
        <w:ind w:firstLineChars="200" w:firstLine="640"/>
        <w:rPr>
          <w:rFonts w:eastAsia="方正黑体_GBK"/>
          <w:sz w:val="32"/>
          <w:szCs w:val="32"/>
        </w:rPr>
      </w:pPr>
      <w:r w:rsidRPr="00BC3295">
        <w:rPr>
          <w:rFonts w:eastAsia="方正黑体_GBK"/>
          <w:sz w:val="32"/>
          <w:szCs w:val="32"/>
        </w:rPr>
        <w:t>三、</w:t>
      </w:r>
      <w:r w:rsidR="00CD33CE">
        <w:rPr>
          <w:rFonts w:eastAsia="方正黑体_GBK" w:hint="eastAsia"/>
          <w:sz w:val="32"/>
          <w:szCs w:val="32"/>
        </w:rPr>
        <w:t>绩效</w:t>
      </w:r>
      <w:r w:rsidRPr="00BC3295">
        <w:rPr>
          <w:rFonts w:eastAsia="方正黑体_GBK"/>
          <w:sz w:val="32"/>
          <w:szCs w:val="32"/>
        </w:rPr>
        <w:t>评价情况及结论</w:t>
      </w:r>
    </w:p>
    <w:p w:rsidR="001F2973" w:rsidRPr="00BE7725" w:rsidRDefault="001F2973" w:rsidP="001F2973">
      <w:pPr>
        <w:spacing w:line="596" w:lineRule="exact"/>
        <w:ind w:firstLineChars="200" w:firstLine="640"/>
        <w:rPr>
          <w:rFonts w:ascii="方正仿宋_GBK" w:eastAsia="方正仿宋_GBK" w:cs="方正仿宋_GBK"/>
          <w:color w:val="000000" w:themeColor="text1"/>
          <w:sz w:val="32"/>
          <w:szCs w:val="32"/>
        </w:rPr>
      </w:pPr>
      <w:r w:rsidRPr="00BE7725">
        <w:rPr>
          <w:rFonts w:ascii="方正仿宋_GBK" w:eastAsia="方正仿宋_GBK" w:hAnsi="方正仿宋_GBK" w:cs="方正仿宋_GBK" w:hint="eastAsia"/>
          <w:color w:val="000000" w:themeColor="text1"/>
          <w:sz w:val="32"/>
          <w:szCs w:val="32"/>
        </w:rPr>
        <w:t>根据《重庆市璧山区水资源站</w:t>
      </w:r>
      <w:r w:rsidRPr="00BE7725">
        <w:rPr>
          <w:rFonts w:ascii="方正仿宋_GBK" w:eastAsia="方正仿宋_GBK" w:hint="eastAsia"/>
          <w:color w:val="0D0D0D" w:themeColor="text1" w:themeTint="F2"/>
          <w:sz w:val="32"/>
          <w:szCs w:val="32"/>
        </w:rPr>
        <w:t>2021</w:t>
      </w:r>
      <w:r w:rsidRPr="00BE7725">
        <w:rPr>
          <w:rFonts w:ascii="方正仿宋_GBK" w:eastAsia="方正仿宋_GBK" w:hAnsi="方正仿宋_GBK" w:cs="方正仿宋_GBK" w:hint="eastAsia"/>
          <w:color w:val="000000" w:themeColor="text1"/>
          <w:sz w:val="32"/>
          <w:szCs w:val="32"/>
        </w:rPr>
        <w:t>年度部门整体支出绩效自评表》中的指标体系分析情况，重庆市璧山区水资源站</w:t>
      </w:r>
      <w:r w:rsidRPr="00BE7725">
        <w:rPr>
          <w:rFonts w:ascii="方正仿宋_GBK" w:eastAsia="方正仿宋_GBK" w:hint="eastAsia"/>
          <w:color w:val="0D0D0D" w:themeColor="text1" w:themeTint="F2"/>
          <w:sz w:val="32"/>
          <w:szCs w:val="32"/>
        </w:rPr>
        <w:t>2021</w:t>
      </w:r>
      <w:r w:rsidRPr="00BE7725">
        <w:rPr>
          <w:rFonts w:ascii="方正仿宋_GBK" w:eastAsia="方正仿宋_GBK" w:hAnsi="方正仿宋_GBK" w:cs="方正仿宋_GBK" w:hint="eastAsia"/>
          <w:color w:val="000000" w:themeColor="text1"/>
          <w:sz w:val="32"/>
          <w:szCs w:val="32"/>
        </w:rPr>
        <w:lastRenderedPageBreak/>
        <w:t>年度部门整体支出绩效自评总得分</w:t>
      </w:r>
      <w:r w:rsidR="00A7645C">
        <w:rPr>
          <w:rFonts w:ascii="方正仿宋_GBK" w:eastAsia="方正仿宋_GBK" w:hint="eastAsia"/>
          <w:color w:val="0D0D0D" w:themeColor="text1" w:themeTint="F2"/>
          <w:sz w:val="32"/>
          <w:szCs w:val="32"/>
        </w:rPr>
        <w:t>97</w:t>
      </w:r>
      <w:r w:rsidRPr="00BE7725">
        <w:rPr>
          <w:rFonts w:ascii="方正仿宋_GBK" w:eastAsia="方正仿宋_GBK" w:hAnsi="方正仿宋_GBK" w:cs="方正仿宋_GBK" w:hint="eastAsia"/>
          <w:color w:val="000000" w:themeColor="text1"/>
          <w:sz w:val="32"/>
          <w:szCs w:val="32"/>
        </w:rPr>
        <w:t>分，等级为</w:t>
      </w:r>
      <w:r w:rsidRPr="00BE7725">
        <w:rPr>
          <w:rFonts w:ascii="方正仿宋_GBK" w:eastAsia="方正仿宋_GBK" w:cs="方正仿宋_GBK" w:hint="eastAsia"/>
          <w:color w:val="000000" w:themeColor="text1"/>
          <w:sz w:val="32"/>
          <w:szCs w:val="32"/>
        </w:rPr>
        <w:t>“</w:t>
      </w:r>
      <w:r w:rsidRPr="00BE7725">
        <w:rPr>
          <w:rFonts w:ascii="方正仿宋_GBK" w:eastAsia="方正仿宋_GBK" w:hAnsi="方正仿宋_GBK" w:cs="方正仿宋_GBK" w:hint="eastAsia"/>
          <w:color w:val="000000" w:themeColor="text1"/>
          <w:sz w:val="32"/>
          <w:szCs w:val="32"/>
        </w:rPr>
        <w:t>优</w:t>
      </w:r>
      <w:r w:rsidRPr="00BE7725">
        <w:rPr>
          <w:rFonts w:ascii="方正仿宋_GBK" w:eastAsia="方正仿宋_GBK" w:cs="方正仿宋_GBK" w:hint="eastAsia"/>
          <w:color w:val="000000" w:themeColor="text1"/>
          <w:sz w:val="32"/>
          <w:szCs w:val="32"/>
        </w:rPr>
        <w:t>”</w:t>
      </w:r>
      <w:r w:rsidRPr="00BE7725">
        <w:rPr>
          <w:rFonts w:ascii="方正仿宋_GBK" w:eastAsia="方正仿宋_GBK" w:hAnsi="方正仿宋_GBK" w:cs="方正仿宋_GBK" w:hint="eastAsia"/>
          <w:color w:val="000000" w:themeColor="text1"/>
          <w:sz w:val="32"/>
          <w:szCs w:val="32"/>
        </w:rPr>
        <w:t>。具体情况如</w:t>
      </w:r>
      <w:r w:rsidR="00BE7725" w:rsidRPr="00BE7725">
        <w:rPr>
          <w:rFonts w:ascii="方正仿宋_GBK" w:eastAsia="方正仿宋_GBK" w:hAnsi="方正仿宋_GBK" w:cs="方正仿宋_GBK" w:hint="eastAsia"/>
          <w:color w:val="000000" w:themeColor="text1"/>
          <w:sz w:val="32"/>
          <w:szCs w:val="32"/>
        </w:rPr>
        <w:t>下：</w:t>
      </w:r>
    </w:p>
    <w:p w:rsidR="00285444" w:rsidRPr="002330D8" w:rsidRDefault="00285444" w:rsidP="002330D8">
      <w:pPr>
        <w:widowControl/>
        <w:shd w:val="clear" w:color="auto" w:fill="FFFFFF"/>
        <w:adjustRightInd w:val="0"/>
        <w:snapToGrid w:val="0"/>
        <w:spacing w:line="560" w:lineRule="exact"/>
        <w:ind w:firstLineChars="200" w:firstLine="640"/>
        <w:rPr>
          <w:rFonts w:ascii="方正仿宋_GBK" w:eastAsia="方正仿宋_GBK"/>
          <w:color w:val="000000" w:themeColor="text1"/>
          <w:sz w:val="32"/>
          <w:szCs w:val="32"/>
        </w:rPr>
      </w:pPr>
      <w:r w:rsidRPr="002330D8">
        <w:rPr>
          <w:rFonts w:ascii="方正仿宋_GBK" w:eastAsia="方正仿宋_GBK" w:cs="方正仿宋_GBK" w:hint="eastAsia"/>
          <w:color w:val="000000" w:themeColor="text1"/>
          <w:sz w:val="32"/>
          <w:szCs w:val="32"/>
        </w:rPr>
        <w:t>1.</w:t>
      </w:r>
      <w:bookmarkStart w:id="7" w:name="_Toc28641"/>
      <w:r w:rsidRPr="002330D8">
        <w:rPr>
          <w:rFonts w:ascii="方正仿宋_GBK" w:eastAsia="方正仿宋_GBK" w:hint="eastAsia"/>
          <w:color w:val="000000" w:themeColor="text1"/>
          <w:sz w:val="32"/>
          <w:szCs w:val="32"/>
        </w:rPr>
        <w:t xml:space="preserve"> 预算执行率</w:t>
      </w:r>
      <w:bookmarkEnd w:id="7"/>
      <w:r w:rsidR="00A7645C" w:rsidRPr="002330D8">
        <w:rPr>
          <w:rFonts w:ascii="方正仿宋_GBK" w:eastAsia="方正仿宋_GBK" w:hint="eastAsia"/>
          <w:color w:val="000000" w:themeColor="text1"/>
          <w:sz w:val="32"/>
          <w:szCs w:val="32"/>
        </w:rPr>
        <w:t>分析</w:t>
      </w:r>
    </w:p>
    <w:p w:rsidR="00285444" w:rsidRPr="001F5EE1" w:rsidRDefault="001F5EE1" w:rsidP="001F5EE1">
      <w:pPr>
        <w:spacing w:line="596"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2021</w:t>
      </w:r>
      <w:r w:rsidRPr="001F5EE1">
        <w:rPr>
          <w:rFonts w:ascii="方正仿宋_GBK" w:eastAsia="方正仿宋_GBK" w:hAnsi="方正仿宋_GBK" w:cs="方正仿宋_GBK" w:hint="eastAsia"/>
          <w:color w:val="000000" w:themeColor="text1"/>
          <w:sz w:val="32"/>
          <w:szCs w:val="32"/>
        </w:rPr>
        <w:t>年年初预算数</w:t>
      </w:r>
      <w:r w:rsidRPr="001F5EE1">
        <w:rPr>
          <w:rFonts w:ascii="方正仿宋_GBK" w:eastAsia="方正仿宋_GBK" w:hAnsi="方正仿宋_GBK" w:cs="方正仿宋_GBK"/>
          <w:color w:val="000000" w:themeColor="text1"/>
          <w:sz w:val="32"/>
          <w:szCs w:val="32"/>
        </w:rPr>
        <w:t>2463499.84</w:t>
      </w:r>
      <w:r w:rsidRPr="001F5EE1">
        <w:rPr>
          <w:rFonts w:ascii="方正仿宋_GBK" w:eastAsia="方正仿宋_GBK" w:hAnsi="方正仿宋_GBK" w:cs="方正仿宋_GBK" w:hint="eastAsia"/>
          <w:color w:val="000000" w:themeColor="text1"/>
          <w:sz w:val="32"/>
          <w:szCs w:val="32"/>
        </w:rPr>
        <w:t>元，全年调整预算数</w:t>
      </w:r>
      <w:r w:rsidRPr="001F5EE1">
        <w:rPr>
          <w:rFonts w:ascii="方正仿宋_GBK" w:eastAsia="方正仿宋_GBK" w:hAnsi="方正仿宋_GBK" w:cs="方正仿宋_GBK"/>
          <w:color w:val="000000" w:themeColor="text1"/>
          <w:sz w:val="32"/>
          <w:szCs w:val="32"/>
        </w:rPr>
        <w:t>1805442.05</w:t>
      </w:r>
      <w:r w:rsidRPr="001F5EE1">
        <w:rPr>
          <w:rFonts w:ascii="方正仿宋_GBK" w:eastAsia="方正仿宋_GBK" w:hAnsi="方正仿宋_GBK" w:cs="方正仿宋_GBK" w:hint="eastAsia"/>
          <w:color w:val="000000" w:themeColor="text1"/>
          <w:sz w:val="32"/>
          <w:szCs w:val="32"/>
        </w:rPr>
        <w:t>元，全年执行数</w:t>
      </w:r>
      <w:r w:rsidRPr="001F5EE1">
        <w:rPr>
          <w:rFonts w:ascii="方正仿宋_GBK" w:eastAsia="方正仿宋_GBK" w:hAnsi="方正仿宋_GBK" w:cs="方正仿宋_GBK"/>
          <w:color w:val="000000" w:themeColor="text1"/>
          <w:sz w:val="32"/>
          <w:szCs w:val="32"/>
        </w:rPr>
        <w:t>1805442.05</w:t>
      </w:r>
      <w:r w:rsidRPr="001F5EE1">
        <w:rPr>
          <w:rFonts w:ascii="方正仿宋_GBK" w:eastAsia="方正仿宋_GBK" w:hAnsi="方正仿宋_GBK" w:cs="方正仿宋_GBK" w:hint="eastAsia"/>
          <w:color w:val="000000" w:themeColor="text1"/>
          <w:sz w:val="32"/>
          <w:szCs w:val="32"/>
        </w:rPr>
        <w:t>元，</w:t>
      </w:r>
      <w:r w:rsidR="00285444" w:rsidRPr="001F5EE1">
        <w:rPr>
          <w:rFonts w:ascii="方正仿宋_GBK" w:eastAsia="方正仿宋_GBK" w:hAnsi="方正仿宋_GBK" w:cs="方正仿宋_GBK" w:hint="eastAsia"/>
          <w:color w:val="000000" w:themeColor="text1"/>
          <w:sz w:val="32"/>
          <w:szCs w:val="32"/>
        </w:rPr>
        <w:t>预算执行率为</w:t>
      </w:r>
      <w:r w:rsidRPr="001F5EE1">
        <w:rPr>
          <w:rFonts w:ascii="方正仿宋_GBK" w:eastAsia="方正仿宋_GBK" w:hAnsi="方正仿宋_GBK" w:cs="方正仿宋_GBK" w:hint="eastAsia"/>
          <w:color w:val="000000" w:themeColor="text1"/>
          <w:sz w:val="32"/>
          <w:szCs w:val="32"/>
        </w:rPr>
        <w:t>100</w:t>
      </w:r>
      <w:r w:rsidR="00285444" w:rsidRPr="001F5EE1">
        <w:rPr>
          <w:rFonts w:ascii="方正仿宋_GBK" w:eastAsia="方正仿宋_GBK" w:hAnsi="方正仿宋_GBK" w:cs="方正仿宋_GBK" w:hint="eastAsia"/>
          <w:color w:val="000000" w:themeColor="text1"/>
          <w:sz w:val="32"/>
          <w:szCs w:val="32"/>
        </w:rPr>
        <w:t>%。根据评价标准，该指标得100%权重分。</w:t>
      </w:r>
    </w:p>
    <w:p w:rsidR="00285444" w:rsidRPr="002330D8" w:rsidRDefault="00285444" w:rsidP="002330D8">
      <w:pPr>
        <w:widowControl/>
        <w:shd w:val="clear" w:color="auto" w:fill="FFFFFF"/>
        <w:adjustRightInd w:val="0"/>
        <w:snapToGrid w:val="0"/>
        <w:spacing w:line="560" w:lineRule="exact"/>
        <w:ind w:firstLineChars="200" w:firstLine="640"/>
        <w:rPr>
          <w:rFonts w:ascii="方正仿宋_GBK" w:eastAsia="方正仿宋_GBK" w:cs="方正仿宋_GBK"/>
          <w:color w:val="000000" w:themeColor="text1"/>
          <w:sz w:val="32"/>
          <w:szCs w:val="32"/>
        </w:rPr>
      </w:pPr>
      <w:r w:rsidRPr="002330D8">
        <w:rPr>
          <w:rFonts w:ascii="方正仿宋_GBK" w:eastAsia="方正仿宋_GBK" w:cs="方正仿宋_GBK" w:hint="eastAsia"/>
          <w:color w:val="000000" w:themeColor="text1"/>
          <w:sz w:val="32"/>
          <w:szCs w:val="32"/>
        </w:rPr>
        <w:t>2. 单位预决算公开率</w:t>
      </w:r>
      <w:r w:rsidR="00A7645C" w:rsidRPr="002330D8">
        <w:rPr>
          <w:rFonts w:ascii="方正仿宋_GBK" w:eastAsia="方正仿宋_GBK" w:cs="方正仿宋_GBK" w:hint="eastAsia"/>
          <w:color w:val="000000" w:themeColor="text1"/>
          <w:sz w:val="32"/>
          <w:szCs w:val="32"/>
        </w:rPr>
        <w:t>分析</w:t>
      </w:r>
    </w:p>
    <w:p w:rsidR="00285444" w:rsidRPr="00BE7725" w:rsidRDefault="00F76AA6" w:rsidP="00285444">
      <w:pPr>
        <w:widowControl/>
        <w:shd w:val="clear" w:color="auto" w:fill="FFFFFF"/>
        <w:adjustRightInd w:val="0"/>
        <w:snapToGrid w:val="0"/>
        <w:spacing w:line="560" w:lineRule="exact"/>
        <w:ind w:firstLineChars="200" w:firstLine="640"/>
        <w:rPr>
          <w:rFonts w:ascii="方正仿宋_GBK" w:eastAsia="方正仿宋_GBK"/>
          <w:color w:val="000000" w:themeColor="text1"/>
          <w:sz w:val="32"/>
          <w:szCs w:val="32"/>
        </w:rPr>
      </w:pPr>
      <w:bookmarkStart w:id="8" w:name="_Toc28994"/>
      <w:r>
        <w:rPr>
          <w:rFonts w:ascii="方正仿宋_GBK" w:eastAsia="方正仿宋_GBK" w:hint="eastAsia"/>
          <w:color w:val="000000" w:themeColor="text1"/>
          <w:sz w:val="32"/>
          <w:szCs w:val="32"/>
        </w:rPr>
        <w:t>我站预决算公开及时，内容完整真实，形式规范</w:t>
      </w:r>
      <w:r w:rsidR="00285444" w:rsidRPr="00BE7725">
        <w:rPr>
          <w:rFonts w:ascii="方正仿宋_GBK" w:eastAsia="方正仿宋_GBK" w:hint="eastAsia"/>
          <w:color w:val="000000" w:themeColor="text1"/>
          <w:sz w:val="32"/>
          <w:szCs w:val="32"/>
        </w:rPr>
        <w:t>。根据评价标准，该指标得100%权重分。</w:t>
      </w:r>
      <w:bookmarkEnd w:id="8"/>
    </w:p>
    <w:p w:rsidR="00285444" w:rsidRPr="002330D8" w:rsidRDefault="00285444" w:rsidP="002330D8">
      <w:pPr>
        <w:widowControl/>
        <w:shd w:val="clear" w:color="auto" w:fill="FFFFFF"/>
        <w:adjustRightInd w:val="0"/>
        <w:snapToGrid w:val="0"/>
        <w:spacing w:line="560" w:lineRule="exact"/>
        <w:ind w:firstLineChars="200" w:firstLine="640"/>
        <w:rPr>
          <w:rFonts w:ascii="方正仿宋_GBK" w:eastAsia="方正仿宋_GBK"/>
          <w:color w:val="000000" w:themeColor="text1"/>
          <w:sz w:val="32"/>
          <w:szCs w:val="32"/>
        </w:rPr>
      </w:pPr>
      <w:r w:rsidRPr="002330D8">
        <w:rPr>
          <w:rFonts w:ascii="方正仿宋_GBK" w:eastAsia="方正仿宋_GBK" w:hint="eastAsia"/>
          <w:color w:val="000000" w:themeColor="text1"/>
          <w:sz w:val="32"/>
          <w:szCs w:val="32"/>
        </w:rPr>
        <w:t>3. 全区用水总量</w:t>
      </w:r>
      <w:r w:rsidR="00C238F2" w:rsidRPr="002330D8">
        <w:rPr>
          <w:rFonts w:ascii="方正仿宋_GBK" w:eastAsia="方正仿宋_GBK" w:hint="eastAsia"/>
          <w:color w:val="000000" w:themeColor="text1"/>
          <w:sz w:val="32"/>
          <w:szCs w:val="32"/>
        </w:rPr>
        <w:t>控制</w:t>
      </w:r>
      <w:r w:rsidR="00BE7725" w:rsidRPr="002330D8">
        <w:rPr>
          <w:rFonts w:ascii="方正仿宋_GBK" w:eastAsia="方正仿宋_GBK" w:hint="eastAsia"/>
          <w:color w:val="000000" w:themeColor="text1"/>
          <w:sz w:val="32"/>
          <w:szCs w:val="32"/>
        </w:rPr>
        <w:t>情况</w:t>
      </w:r>
      <w:r w:rsidR="00A7645C" w:rsidRPr="002330D8">
        <w:rPr>
          <w:rFonts w:ascii="方正仿宋_GBK" w:eastAsia="方正仿宋_GBK" w:hint="eastAsia"/>
          <w:color w:val="000000" w:themeColor="text1"/>
          <w:sz w:val="32"/>
          <w:szCs w:val="32"/>
        </w:rPr>
        <w:t>分析</w:t>
      </w:r>
    </w:p>
    <w:p w:rsidR="00C238F2" w:rsidRPr="00BE7725" w:rsidRDefault="00C238F2" w:rsidP="00C238F2">
      <w:pPr>
        <w:adjustRightInd w:val="0"/>
        <w:snapToGrid w:val="0"/>
        <w:spacing w:line="594" w:lineRule="exact"/>
        <w:ind w:firstLineChars="200" w:firstLine="640"/>
        <w:rPr>
          <w:rFonts w:ascii="方正仿宋_GBK" w:eastAsia="方正仿宋_GBK"/>
          <w:color w:val="000000" w:themeColor="text1"/>
          <w:sz w:val="32"/>
          <w:szCs w:val="32"/>
        </w:rPr>
      </w:pPr>
      <w:r w:rsidRPr="00BE7725">
        <w:rPr>
          <w:rFonts w:ascii="方正仿宋_GBK" w:eastAsia="方正仿宋_GBK" w:hint="eastAsia"/>
          <w:color w:val="000000" w:themeColor="text1"/>
          <w:sz w:val="32"/>
          <w:szCs w:val="32"/>
        </w:rPr>
        <w:t>据重庆市人民政府办公厅《关于印发2016-2020年度水资源管理“三条红线”控制指标的通知》（渝府办发〔2016〕152号），《关于调整各区县2030年用水总量控制目标的通知》（渝府办发〔2021〕147号），根据2020年、2030年用水总量控制指标采用直线内插法确定2021年璧山全区用水总量控制指标为1.4026亿立方米。2021年我区实际用水总量为1.2340亿立方米，未超控制指标，根据评价标准，该指标得100%权重分。</w:t>
      </w:r>
    </w:p>
    <w:p w:rsidR="00C238F2" w:rsidRPr="002330D8" w:rsidRDefault="00C238F2" w:rsidP="002330D8">
      <w:pPr>
        <w:widowControl/>
        <w:shd w:val="clear" w:color="auto" w:fill="FFFFFF"/>
        <w:adjustRightInd w:val="0"/>
        <w:snapToGrid w:val="0"/>
        <w:spacing w:line="560" w:lineRule="exact"/>
        <w:ind w:firstLineChars="200" w:firstLine="640"/>
        <w:rPr>
          <w:rFonts w:ascii="方正仿宋_GBK" w:eastAsia="方正仿宋_GBK"/>
          <w:color w:val="000000" w:themeColor="text1"/>
          <w:sz w:val="32"/>
          <w:szCs w:val="32"/>
        </w:rPr>
      </w:pPr>
      <w:r w:rsidRPr="002330D8">
        <w:rPr>
          <w:rFonts w:ascii="方正仿宋_GBK" w:eastAsia="方正仿宋_GBK" w:hint="eastAsia"/>
          <w:color w:val="000000" w:themeColor="text1"/>
          <w:sz w:val="32"/>
          <w:szCs w:val="32"/>
        </w:rPr>
        <w:t>4. 开展节水、水资源等主题宣传活动</w:t>
      </w:r>
      <w:r w:rsidR="00A7645C" w:rsidRPr="002330D8">
        <w:rPr>
          <w:rFonts w:ascii="方正仿宋_GBK" w:eastAsia="方正仿宋_GBK" w:hint="eastAsia"/>
          <w:color w:val="000000" w:themeColor="text1"/>
          <w:sz w:val="32"/>
          <w:szCs w:val="32"/>
        </w:rPr>
        <w:t>情况</w:t>
      </w:r>
    </w:p>
    <w:p w:rsidR="00C238F2" w:rsidRPr="00BE7725" w:rsidRDefault="00C238F2" w:rsidP="00C238F2">
      <w:pPr>
        <w:adjustRightInd w:val="0"/>
        <w:snapToGrid w:val="0"/>
        <w:spacing w:line="594" w:lineRule="exact"/>
        <w:ind w:firstLineChars="200" w:firstLine="640"/>
        <w:rPr>
          <w:rFonts w:ascii="方正仿宋_GBK" w:eastAsia="方正仿宋_GBK"/>
          <w:color w:val="000000" w:themeColor="text1"/>
          <w:sz w:val="32"/>
          <w:szCs w:val="32"/>
        </w:rPr>
      </w:pPr>
      <w:r w:rsidRPr="00BE7725">
        <w:rPr>
          <w:rFonts w:ascii="方正仿宋_GBK" w:eastAsia="方正仿宋_GBK" w:hint="eastAsia"/>
          <w:color w:val="000000" w:themeColor="text1"/>
          <w:sz w:val="32"/>
          <w:szCs w:val="32"/>
        </w:rPr>
        <w:t>通过“世界水日 中国水周”、城市节约用水宣传周、全国科普日、“守护绿水”志愿服务等累计开展节水主题宣传活动20余次</w:t>
      </w:r>
      <w:r w:rsidR="00820367">
        <w:rPr>
          <w:rFonts w:ascii="方正仿宋_GBK" w:eastAsia="方正仿宋_GBK" w:hint="eastAsia"/>
          <w:color w:val="000000" w:themeColor="text1"/>
          <w:sz w:val="32"/>
          <w:szCs w:val="32"/>
        </w:rPr>
        <w:t>，</w:t>
      </w:r>
      <w:r w:rsidR="00820367" w:rsidRPr="00820367">
        <w:rPr>
          <w:rFonts w:ascii="方正仿宋_GBK" w:eastAsia="方正仿宋_GBK" w:hint="eastAsia"/>
          <w:color w:val="000000" w:themeColor="text1"/>
          <w:sz w:val="32"/>
          <w:szCs w:val="32"/>
        </w:rPr>
        <w:t>组织参加节水知识竞赛答题2次，发表节水宣传报道26篇（次），累计组织开展各类节水培训及现场指导10余次，接受培训和指导人数达700余人次</w:t>
      </w:r>
      <w:r w:rsidRPr="00BE7725">
        <w:rPr>
          <w:rFonts w:ascii="方正仿宋_GBK" w:eastAsia="方正仿宋_GBK" w:hint="eastAsia"/>
          <w:color w:val="000000" w:themeColor="text1"/>
          <w:sz w:val="32"/>
          <w:szCs w:val="32"/>
        </w:rPr>
        <w:t>。根据评价标准，该指标得100%权重分。</w:t>
      </w:r>
    </w:p>
    <w:p w:rsidR="00285444" w:rsidRPr="002330D8" w:rsidRDefault="00C238F2" w:rsidP="002330D8">
      <w:pPr>
        <w:widowControl/>
        <w:shd w:val="clear" w:color="auto" w:fill="FFFFFF"/>
        <w:adjustRightInd w:val="0"/>
        <w:snapToGrid w:val="0"/>
        <w:spacing w:line="560" w:lineRule="exact"/>
        <w:ind w:firstLineChars="200" w:firstLine="640"/>
        <w:rPr>
          <w:rFonts w:ascii="方正仿宋_GBK" w:eastAsia="方正仿宋_GBK"/>
          <w:color w:val="000000" w:themeColor="text1"/>
          <w:sz w:val="32"/>
          <w:szCs w:val="32"/>
        </w:rPr>
      </w:pPr>
      <w:r w:rsidRPr="002330D8">
        <w:rPr>
          <w:rFonts w:ascii="方正仿宋_GBK" w:eastAsia="方正仿宋_GBK" w:hint="eastAsia"/>
          <w:color w:val="000000" w:themeColor="text1"/>
          <w:sz w:val="32"/>
          <w:szCs w:val="32"/>
        </w:rPr>
        <w:lastRenderedPageBreak/>
        <w:t>5.水资源监测站点</w:t>
      </w:r>
      <w:r w:rsidR="00BE7725" w:rsidRPr="002330D8">
        <w:rPr>
          <w:rFonts w:ascii="方正仿宋_GBK" w:eastAsia="方正仿宋_GBK" w:hint="eastAsia"/>
          <w:color w:val="000000" w:themeColor="text1"/>
          <w:sz w:val="32"/>
          <w:szCs w:val="32"/>
        </w:rPr>
        <w:t>运维情况</w:t>
      </w:r>
      <w:r w:rsidR="00A7645C" w:rsidRPr="002330D8">
        <w:rPr>
          <w:rFonts w:ascii="方正仿宋_GBK" w:eastAsia="方正仿宋_GBK" w:hint="eastAsia"/>
          <w:color w:val="000000" w:themeColor="text1"/>
          <w:sz w:val="32"/>
          <w:szCs w:val="32"/>
        </w:rPr>
        <w:t>分析</w:t>
      </w:r>
    </w:p>
    <w:p w:rsidR="0050192E" w:rsidRPr="00BE7725" w:rsidRDefault="00FC2A37" w:rsidP="0050192E">
      <w:pPr>
        <w:adjustRightInd w:val="0"/>
        <w:snapToGrid w:val="0"/>
        <w:spacing w:line="594"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2021年</w:t>
      </w:r>
      <w:r w:rsidR="0050192E" w:rsidRPr="00BE7725">
        <w:rPr>
          <w:rFonts w:ascii="方正仿宋_GBK" w:eastAsia="方正仿宋_GBK" w:hint="eastAsia"/>
          <w:color w:val="000000" w:themeColor="text1"/>
          <w:sz w:val="32"/>
          <w:szCs w:val="32"/>
        </w:rPr>
        <w:t>我</w:t>
      </w:r>
      <w:r>
        <w:rPr>
          <w:rFonts w:ascii="方正仿宋_GBK" w:eastAsia="方正仿宋_GBK" w:hint="eastAsia"/>
          <w:color w:val="000000" w:themeColor="text1"/>
          <w:sz w:val="32"/>
          <w:szCs w:val="32"/>
        </w:rPr>
        <w:t>站</w:t>
      </w:r>
      <w:r w:rsidR="0050192E" w:rsidRPr="00BE7725">
        <w:rPr>
          <w:rFonts w:ascii="方正仿宋_GBK" w:eastAsia="方正仿宋_GBK" w:hint="eastAsia"/>
          <w:color w:val="000000" w:themeColor="text1"/>
          <w:sz w:val="32"/>
          <w:szCs w:val="32"/>
        </w:rPr>
        <w:t>委托重庆多邦科技股份有限公司进行运维管理，对辖区内的23套管道型、3套水位型、4套渠道型流量测站运行维护并出具运维报告。根据评价标准，该指标得100%权重分。</w:t>
      </w:r>
    </w:p>
    <w:p w:rsidR="0050192E" w:rsidRPr="002330D8" w:rsidRDefault="0050192E" w:rsidP="002330D8">
      <w:pPr>
        <w:spacing w:line="596" w:lineRule="exact"/>
        <w:ind w:firstLineChars="200" w:firstLine="640"/>
        <w:rPr>
          <w:rFonts w:ascii="方正仿宋_GBK" w:eastAsia="方正仿宋_GBK"/>
          <w:color w:val="000000" w:themeColor="text1"/>
          <w:sz w:val="32"/>
          <w:szCs w:val="32"/>
        </w:rPr>
      </w:pPr>
      <w:r w:rsidRPr="002330D8">
        <w:rPr>
          <w:rFonts w:ascii="方正仿宋_GBK" w:eastAsia="方正仿宋_GBK" w:hint="eastAsia"/>
          <w:color w:val="000000" w:themeColor="text1"/>
          <w:sz w:val="32"/>
          <w:szCs w:val="32"/>
        </w:rPr>
        <w:t>6.水资源监测站点鉴定或校准</w:t>
      </w:r>
      <w:r w:rsidR="00BE7725" w:rsidRPr="002330D8">
        <w:rPr>
          <w:rFonts w:ascii="方正仿宋_GBK" w:eastAsia="方正仿宋_GBK" w:hint="eastAsia"/>
          <w:color w:val="000000" w:themeColor="text1"/>
          <w:sz w:val="32"/>
          <w:szCs w:val="32"/>
        </w:rPr>
        <w:t>情况</w:t>
      </w:r>
      <w:r w:rsidR="00A7645C" w:rsidRPr="002330D8">
        <w:rPr>
          <w:rFonts w:ascii="方正仿宋_GBK" w:eastAsia="方正仿宋_GBK" w:hint="eastAsia"/>
          <w:color w:val="000000" w:themeColor="text1"/>
          <w:sz w:val="32"/>
          <w:szCs w:val="32"/>
        </w:rPr>
        <w:t>分析</w:t>
      </w:r>
    </w:p>
    <w:p w:rsidR="00A7645C" w:rsidRPr="00BE7725" w:rsidRDefault="0050192E" w:rsidP="00A7645C">
      <w:pPr>
        <w:adjustRightInd w:val="0"/>
        <w:snapToGrid w:val="0"/>
        <w:spacing w:line="594" w:lineRule="exact"/>
        <w:ind w:firstLineChars="200" w:firstLine="640"/>
        <w:rPr>
          <w:rFonts w:ascii="方正仿宋_GBK" w:eastAsia="方正仿宋_GBK"/>
          <w:color w:val="000000" w:themeColor="text1"/>
          <w:sz w:val="32"/>
          <w:szCs w:val="32"/>
        </w:rPr>
      </w:pPr>
      <w:r w:rsidRPr="00BE7725">
        <w:rPr>
          <w:rFonts w:ascii="方正仿宋_GBK" w:eastAsia="方正仿宋_GBK" w:hint="eastAsia"/>
          <w:color w:val="000000" w:themeColor="text1"/>
          <w:sz w:val="32"/>
          <w:szCs w:val="32"/>
        </w:rPr>
        <w:t>完成7家公共供水企业和重点工业企业21个站点计量设施校准（金堂水库、同心水库灌区渠首2021年修复更换设备质保期内未校准，大路、七塘、八塘水厂计量设施为2021年新安装并接入水资源平台在质保期内未校准）。</w:t>
      </w:r>
      <w:r w:rsidR="00A7645C" w:rsidRPr="00BE7725">
        <w:rPr>
          <w:rFonts w:ascii="方正仿宋_GBK" w:eastAsia="方正仿宋_GBK" w:hint="eastAsia"/>
          <w:color w:val="000000" w:themeColor="text1"/>
          <w:sz w:val="32"/>
          <w:szCs w:val="32"/>
        </w:rPr>
        <w:t>根据评价标准，该指标得</w:t>
      </w:r>
      <w:r w:rsidR="00A7645C">
        <w:rPr>
          <w:rFonts w:ascii="方正仿宋_GBK" w:eastAsia="方正仿宋_GBK" w:hint="eastAsia"/>
          <w:color w:val="000000" w:themeColor="text1"/>
          <w:sz w:val="32"/>
          <w:szCs w:val="32"/>
        </w:rPr>
        <w:t>70</w:t>
      </w:r>
      <w:r w:rsidR="00A7645C" w:rsidRPr="00BE7725">
        <w:rPr>
          <w:rFonts w:ascii="方正仿宋_GBK" w:eastAsia="方正仿宋_GBK" w:hint="eastAsia"/>
          <w:color w:val="000000" w:themeColor="text1"/>
          <w:sz w:val="32"/>
          <w:szCs w:val="32"/>
        </w:rPr>
        <w:t>%权重分。</w:t>
      </w:r>
    </w:p>
    <w:p w:rsidR="0050192E" w:rsidRPr="002330D8" w:rsidRDefault="0050192E" w:rsidP="002330D8">
      <w:pPr>
        <w:spacing w:line="596" w:lineRule="exact"/>
        <w:ind w:firstLineChars="200" w:firstLine="640"/>
        <w:rPr>
          <w:rFonts w:ascii="方正仿宋_GBK" w:eastAsia="方正仿宋_GBK" w:cs="方正仿宋_GBK"/>
          <w:color w:val="000000" w:themeColor="text1"/>
          <w:sz w:val="32"/>
          <w:szCs w:val="32"/>
        </w:rPr>
      </w:pPr>
      <w:r w:rsidRPr="002330D8">
        <w:rPr>
          <w:rFonts w:ascii="方正仿宋_GBK" w:eastAsia="方正仿宋_GBK" w:cs="方正仿宋_GBK" w:hint="eastAsia"/>
          <w:color w:val="000000" w:themeColor="text1"/>
          <w:sz w:val="32"/>
          <w:szCs w:val="32"/>
        </w:rPr>
        <w:t>7.</w:t>
      </w:r>
      <w:r w:rsidRPr="002330D8">
        <w:rPr>
          <w:rFonts w:ascii="方正仿宋_GBK" w:eastAsia="方正仿宋_GBK" w:hAnsi="方正仿宋_GBK" w:cs="方正仿宋_GBK" w:hint="eastAsia"/>
          <w:color w:val="000000" w:themeColor="text1"/>
          <w:sz w:val="32"/>
          <w:szCs w:val="32"/>
        </w:rPr>
        <w:t>水资源费征收</w:t>
      </w:r>
      <w:r w:rsidR="00BE7725" w:rsidRPr="002330D8">
        <w:rPr>
          <w:rFonts w:ascii="方正仿宋_GBK" w:eastAsia="方正仿宋_GBK" w:hAnsi="方正仿宋_GBK" w:cs="方正仿宋_GBK" w:hint="eastAsia"/>
          <w:color w:val="000000" w:themeColor="text1"/>
          <w:sz w:val="32"/>
          <w:szCs w:val="32"/>
        </w:rPr>
        <w:t>情况</w:t>
      </w:r>
      <w:r w:rsidR="00A7645C" w:rsidRPr="002330D8">
        <w:rPr>
          <w:rFonts w:ascii="方正仿宋_GBK" w:eastAsia="方正仿宋_GBK" w:hAnsi="方正仿宋_GBK" w:cs="方正仿宋_GBK" w:hint="eastAsia"/>
          <w:color w:val="000000" w:themeColor="text1"/>
          <w:sz w:val="32"/>
          <w:szCs w:val="32"/>
        </w:rPr>
        <w:t>分析</w:t>
      </w:r>
    </w:p>
    <w:p w:rsidR="00A7645C" w:rsidRPr="00BE7725" w:rsidRDefault="00FC2A37" w:rsidP="00A7645C">
      <w:pPr>
        <w:adjustRightInd w:val="0"/>
        <w:snapToGrid w:val="0"/>
        <w:spacing w:line="594" w:lineRule="exact"/>
        <w:ind w:firstLineChars="200" w:firstLine="640"/>
        <w:rPr>
          <w:rFonts w:ascii="方正仿宋_GBK" w:eastAsia="方正仿宋_GBK"/>
          <w:color w:val="000000" w:themeColor="text1"/>
          <w:sz w:val="32"/>
          <w:szCs w:val="32"/>
        </w:rPr>
      </w:pPr>
      <w:r>
        <w:rPr>
          <w:rFonts w:ascii="方正仿宋_GBK" w:eastAsia="方正仿宋_GBK" w:hAnsi="方正仿宋_GBK" w:cs="方正仿宋_GBK" w:hint="eastAsia"/>
          <w:color w:val="000000" w:themeColor="text1"/>
          <w:sz w:val="32"/>
          <w:szCs w:val="32"/>
        </w:rPr>
        <w:t>加强</w:t>
      </w:r>
      <w:r w:rsidRPr="00BE7725">
        <w:rPr>
          <w:rFonts w:ascii="方正仿宋_GBK" w:eastAsia="方正仿宋_GBK" w:hAnsi="方正仿宋_GBK" w:cs="方正仿宋_GBK" w:hint="eastAsia"/>
          <w:color w:val="000000" w:themeColor="text1"/>
          <w:sz w:val="32"/>
          <w:szCs w:val="32"/>
        </w:rPr>
        <w:t>水资源费征收工作</w:t>
      </w:r>
      <w:r>
        <w:rPr>
          <w:rFonts w:ascii="方正仿宋_GBK" w:eastAsia="方正仿宋_GBK" w:hAnsi="方正仿宋_GBK" w:cs="方正仿宋_GBK" w:hint="eastAsia"/>
          <w:color w:val="000000" w:themeColor="text1"/>
          <w:sz w:val="32"/>
          <w:szCs w:val="32"/>
        </w:rPr>
        <w:t>，切实做到应收尽收，</w:t>
      </w:r>
      <w:r w:rsidRPr="00A7645C">
        <w:rPr>
          <w:rFonts w:ascii="方正仿宋_GBK" w:eastAsia="方正仿宋_GBK" w:hAnsi="方正仿宋_GBK" w:cs="方正仿宋_GBK"/>
          <w:color w:val="000000" w:themeColor="text1"/>
          <w:sz w:val="32"/>
          <w:szCs w:val="32"/>
        </w:rPr>
        <w:t>2021年</w:t>
      </w:r>
      <w:r>
        <w:rPr>
          <w:rFonts w:ascii="方正仿宋_GBK" w:eastAsia="方正仿宋_GBK" w:hAnsi="方正仿宋_GBK" w:cs="方正仿宋_GBK" w:hint="eastAsia"/>
          <w:color w:val="000000" w:themeColor="text1"/>
          <w:sz w:val="32"/>
          <w:szCs w:val="32"/>
        </w:rPr>
        <w:t>共</w:t>
      </w:r>
      <w:r w:rsidR="00A7645C" w:rsidRPr="00A7645C">
        <w:rPr>
          <w:rFonts w:ascii="方正仿宋_GBK" w:eastAsia="方正仿宋_GBK" w:hAnsi="方正仿宋_GBK" w:cs="方正仿宋_GBK" w:hint="eastAsia"/>
          <w:color w:val="000000" w:themeColor="text1"/>
          <w:sz w:val="32"/>
          <w:szCs w:val="32"/>
        </w:rPr>
        <w:t>征收</w:t>
      </w:r>
      <w:r>
        <w:rPr>
          <w:rFonts w:ascii="方正仿宋_GBK" w:eastAsia="方正仿宋_GBK" w:hAnsi="方正仿宋_GBK" w:cs="方正仿宋_GBK" w:hint="eastAsia"/>
          <w:color w:val="000000" w:themeColor="text1"/>
          <w:sz w:val="32"/>
          <w:szCs w:val="32"/>
        </w:rPr>
        <w:t>35</w:t>
      </w:r>
      <w:r w:rsidR="00A7645C" w:rsidRPr="00A7645C">
        <w:rPr>
          <w:rFonts w:ascii="方正仿宋_GBK" w:eastAsia="方正仿宋_GBK" w:hAnsi="方正仿宋_GBK" w:cs="方正仿宋_GBK" w:hint="eastAsia"/>
          <w:color w:val="000000" w:themeColor="text1"/>
          <w:sz w:val="32"/>
          <w:szCs w:val="32"/>
        </w:rPr>
        <w:t>家取水</w:t>
      </w:r>
      <w:r>
        <w:rPr>
          <w:rFonts w:ascii="方正仿宋_GBK" w:eastAsia="方正仿宋_GBK" w:hAnsi="方正仿宋_GBK" w:cs="方正仿宋_GBK" w:hint="eastAsia"/>
          <w:color w:val="000000" w:themeColor="text1"/>
          <w:sz w:val="32"/>
          <w:szCs w:val="32"/>
        </w:rPr>
        <w:t>户</w:t>
      </w:r>
      <w:r w:rsidR="00A7645C" w:rsidRPr="00A7645C">
        <w:rPr>
          <w:rFonts w:ascii="方正仿宋_GBK" w:eastAsia="方正仿宋_GBK" w:hAnsi="方正仿宋_GBK" w:cs="方正仿宋_GBK"/>
          <w:color w:val="000000" w:themeColor="text1"/>
          <w:sz w:val="32"/>
          <w:szCs w:val="32"/>
        </w:rPr>
        <w:t>水资源费约37</w:t>
      </w:r>
      <w:r w:rsidR="00A7645C">
        <w:rPr>
          <w:rFonts w:ascii="方正仿宋_GBK" w:eastAsia="方正仿宋_GBK" w:hAnsi="方正仿宋_GBK" w:cs="方正仿宋_GBK" w:hint="eastAsia"/>
          <w:color w:val="000000" w:themeColor="text1"/>
          <w:sz w:val="32"/>
          <w:szCs w:val="32"/>
        </w:rPr>
        <w:t>0.68</w:t>
      </w:r>
      <w:r w:rsidR="00A7645C" w:rsidRPr="00A7645C">
        <w:rPr>
          <w:rFonts w:ascii="方正仿宋_GBK" w:eastAsia="方正仿宋_GBK" w:hAnsi="方正仿宋_GBK" w:cs="方正仿宋_GBK"/>
          <w:color w:val="000000" w:themeColor="text1"/>
          <w:sz w:val="32"/>
          <w:szCs w:val="32"/>
        </w:rPr>
        <w:t>万元。</w:t>
      </w:r>
      <w:r w:rsidR="00A7645C" w:rsidRPr="00BE7725">
        <w:rPr>
          <w:rFonts w:ascii="方正仿宋_GBK" w:eastAsia="方正仿宋_GBK" w:hint="eastAsia"/>
          <w:color w:val="000000" w:themeColor="text1"/>
          <w:sz w:val="32"/>
          <w:szCs w:val="32"/>
        </w:rPr>
        <w:t>根据评价标准，该指标得100%权重分。</w:t>
      </w:r>
    </w:p>
    <w:p w:rsidR="008C18B0" w:rsidRPr="002330D8" w:rsidRDefault="008C18B0" w:rsidP="002330D8">
      <w:pPr>
        <w:spacing w:line="596" w:lineRule="exact"/>
        <w:ind w:firstLineChars="200" w:firstLine="640"/>
        <w:rPr>
          <w:rFonts w:ascii="方正仿宋_GBK" w:eastAsia="方正仿宋_GBK" w:cs="方正仿宋_GBK"/>
          <w:color w:val="000000" w:themeColor="text1"/>
          <w:sz w:val="32"/>
          <w:szCs w:val="32"/>
        </w:rPr>
      </w:pPr>
      <w:r w:rsidRPr="002330D8">
        <w:rPr>
          <w:rFonts w:ascii="方正仿宋_GBK" w:eastAsia="方正仿宋_GBK" w:cs="方正仿宋_GBK" w:hint="eastAsia"/>
          <w:color w:val="000000" w:themeColor="text1"/>
          <w:sz w:val="32"/>
          <w:szCs w:val="32"/>
        </w:rPr>
        <w:t>8.</w:t>
      </w:r>
      <w:r w:rsidRPr="002330D8">
        <w:rPr>
          <w:rFonts w:ascii="方正仿宋_GBK" w:eastAsia="方正仿宋_GBK" w:hAnsi="方正仿宋_GBK" w:cs="方正仿宋_GBK" w:hint="eastAsia"/>
          <w:color w:val="000000" w:themeColor="text1"/>
          <w:sz w:val="32"/>
          <w:szCs w:val="32"/>
        </w:rPr>
        <w:t>取水许可管理</w:t>
      </w:r>
      <w:r w:rsidR="00BE7725" w:rsidRPr="002330D8">
        <w:rPr>
          <w:rFonts w:ascii="方正仿宋_GBK" w:eastAsia="方正仿宋_GBK" w:hAnsi="方正仿宋_GBK" w:cs="方正仿宋_GBK" w:hint="eastAsia"/>
          <w:color w:val="000000" w:themeColor="text1"/>
          <w:sz w:val="32"/>
          <w:szCs w:val="32"/>
        </w:rPr>
        <w:t>情况</w:t>
      </w:r>
      <w:r w:rsidR="00A7645C" w:rsidRPr="002330D8">
        <w:rPr>
          <w:rFonts w:ascii="方正仿宋_GBK" w:eastAsia="方正仿宋_GBK" w:hAnsi="方正仿宋_GBK" w:cs="方正仿宋_GBK" w:hint="eastAsia"/>
          <w:color w:val="000000" w:themeColor="text1"/>
          <w:sz w:val="32"/>
          <w:szCs w:val="32"/>
        </w:rPr>
        <w:t>分析</w:t>
      </w:r>
    </w:p>
    <w:p w:rsidR="00A7645C" w:rsidRPr="00BE7725" w:rsidRDefault="003F5231" w:rsidP="00A7645C">
      <w:pPr>
        <w:adjustRightInd w:val="0"/>
        <w:snapToGrid w:val="0"/>
        <w:spacing w:line="594" w:lineRule="exact"/>
        <w:ind w:firstLineChars="200" w:firstLine="640"/>
        <w:rPr>
          <w:rFonts w:ascii="方正仿宋_GBK" w:eastAsia="方正仿宋_GBK"/>
          <w:color w:val="000000" w:themeColor="text1"/>
          <w:sz w:val="32"/>
          <w:szCs w:val="32"/>
        </w:rPr>
      </w:pPr>
      <w:r>
        <w:rPr>
          <w:rFonts w:ascii="方正仿宋_GBK" w:eastAsia="方正仿宋_GBK" w:hAnsi="方正仿宋_GBK" w:cs="方正仿宋_GBK" w:hint="eastAsia"/>
          <w:color w:val="000000" w:themeColor="text1"/>
          <w:sz w:val="32"/>
          <w:szCs w:val="32"/>
        </w:rPr>
        <w:t>一是每年1月31日前下达取水户取水计划；二</w:t>
      </w:r>
      <w:r w:rsidR="00A7645C">
        <w:rPr>
          <w:rFonts w:ascii="方正仿宋_GBK" w:eastAsia="方正仿宋_GBK" w:hAnsi="方正仿宋_GBK" w:cs="方正仿宋_GBK" w:hint="eastAsia"/>
          <w:color w:val="000000" w:themeColor="text1"/>
          <w:sz w:val="32"/>
          <w:szCs w:val="32"/>
        </w:rPr>
        <w:t>是</w:t>
      </w:r>
      <w:r w:rsidR="008C18B0" w:rsidRPr="00A7645C">
        <w:rPr>
          <w:rFonts w:ascii="方正仿宋_GBK" w:eastAsia="方正仿宋_GBK" w:hAnsi="方正仿宋_GBK" w:cs="方正仿宋_GBK" w:hint="eastAsia"/>
          <w:color w:val="000000" w:themeColor="text1"/>
          <w:sz w:val="32"/>
          <w:szCs w:val="32"/>
        </w:rPr>
        <w:t>严格按照取水许可审批程序进行取水许可审批，按“一户一档”的要求建立取水许可档案</w:t>
      </w:r>
      <w:r w:rsidR="00D91778">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三</w:t>
      </w:r>
      <w:r w:rsidR="00A7645C" w:rsidRPr="00A7645C">
        <w:rPr>
          <w:rFonts w:ascii="方正仿宋_GBK" w:eastAsia="方正仿宋_GBK" w:hAnsi="方正仿宋_GBK" w:cs="方正仿宋_GBK" w:hint="eastAsia"/>
          <w:color w:val="000000" w:themeColor="text1"/>
          <w:sz w:val="32"/>
          <w:szCs w:val="32"/>
        </w:rPr>
        <w:t>是开展</w:t>
      </w:r>
      <w:r w:rsidR="00A7645C" w:rsidRPr="00A7645C">
        <w:rPr>
          <w:rFonts w:ascii="方正仿宋_GBK" w:eastAsia="方正仿宋_GBK" w:hAnsi="方正仿宋_GBK" w:cs="方正仿宋_GBK"/>
          <w:color w:val="000000" w:themeColor="text1"/>
          <w:sz w:val="32"/>
          <w:szCs w:val="32"/>
        </w:rPr>
        <w:t>取水计量设施和超证取水问题专项整治行动</w:t>
      </w:r>
      <w:r w:rsidR="00D91778">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四</w:t>
      </w:r>
      <w:r w:rsidR="00A7645C" w:rsidRPr="00A7645C">
        <w:rPr>
          <w:rFonts w:ascii="方正仿宋_GBK" w:eastAsia="方正仿宋_GBK" w:hAnsi="方正仿宋_GBK" w:cs="方正仿宋_GBK" w:hint="eastAsia"/>
          <w:color w:val="000000" w:themeColor="text1"/>
          <w:sz w:val="32"/>
          <w:szCs w:val="32"/>
        </w:rPr>
        <w:t>是对</w:t>
      </w:r>
      <w:r w:rsidR="00A7645C" w:rsidRPr="00A7645C">
        <w:rPr>
          <w:rFonts w:ascii="方正仿宋_GBK" w:eastAsia="方正仿宋_GBK" w:hAnsi="方正仿宋_GBK" w:cs="方正仿宋_GBK"/>
          <w:color w:val="000000" w:themeColor="text1"/>
          <w:sz w:val="32"/>
          <w:szCs w:val="32"/>
        </w:rPr>
        <w:t>超许可取水等违法违规行为查处</w:t>
      </w:r>
      <w:r w:rsidR="00A7645C" w:rsidRPr="00A7645C">
        <w:rPr>
          <w:rFonts w:ascii="方正仿宋_GBK" w:eastAsia="方正仿宋_GBK" w:hAnsi="方正仿宋_GBK" w:cs="方正仿宋_GBK" w:hint="eastAsia"/>
          <w:color w:val="000000" w:themeColor="text1"/>
          <w:sz w:val="32"/>
          <w:szCs w:val="32"/>
        </w:rPr>
        <w:t>。</w:t>
      </w:r>
      <w:r w:rsidR="00A7645C" w:rsidRPr="00BE7725">
        <w:rPr>
          <w:rFonts w:ascii="方正仿宋_GBK" w:eastAsia="方正仿宋_GBK" w:hint="eastAsia"/>
          <w:color w:val="000000" w:themeColor="text1"/>
          <w:sz w:val="32"/>
          <w:szCs w:val="32"/>
        </w:rPr>
        <w:t>根据评价标准，该指标得100%权重分。</w:t>
      </w:r>
    </w:p>
    <w:p w:rsidR="008C18B0" w:rsidRPr="002330D8" w:rsidRDefault="00BE7725" w:rsidP="002330D8">
      <w:pPr>
        <w:widowControl/>
        <w:shd w:val="clear" w:color="auto" w:fill="FFFFFF"/>
        <w:adjustRightInd w:val="0"/>
        <w:snapToGrid w:val="0"/>
        <w:spacing w:line="560" w:lineRule="exact"/>
        <w:ind w:firstLineChars="200" w:firstLine="640"/>
        <w:rPr>
          <w:rFonts w:ascii="方正仿宋_GBK" w:eastAsia="方正仿宋_GBK"/>
          <w:color w:val="000000" w:themeColor="text1"/>
          <w:sz w:val="32"/>
          <w:szCs w:val="32"/>
        </w:rPr>
      </w:pPr>
      <w:bookmarkStart w:id="9" w:name="_Toc19509"/>
      <w:r w:rsidRPr="002330D8">
        <w:rPr>
          <w:rFonts w:ascii="方正仿宋_GBK" w:eastAsia="方正仿宋_GBK" w:hint="eastAsia"/>
          <w:color w:val="000000" w:themeColor="text1"/>
          <w:sz w:val="32"/>
          <w:szCs w:val="32"/>
        </w:rPr>
        <w:t>9.</w:t>
      </w:r>
      <w:r w:rsidR="008C18B0" w:rsidRPr="002330D8">
        <w:rPr>
          <w:rFonts w:ascii="方正仿宋_GBK" w:eastAsia="方正仿宋_GBK" w:hint="eastAsia"/>
          <w:color w:val="000000" w:themeColor="text1"/>
          <w:sz w:val="32"/>
          <w:szCs w:val="32"/>
        </w:rPr>
        <w:t>群众满意度分析</w:t>
      </w:r>
      <w:bookmarkEnd w:id="9"/>
    </w:p>
    <w:p w:rsidR="008C18B0" w:rsidRPr="00BE7725" w:rsidRDefault="008C18B0" w:rsidP="008C18B0">
      <w:pPr>
        <w:widowControl/>
        <w:shd w:val="clear" w:color="auto" w:fill="FFFFFF"/>
        <w:adjustRightInd w:val="0"/>
        <w:snapToGrid w:val="0"/>
        <w:spacing w:line="560" w:lineRule="exact"/>
        <w:ind w:firstLineChars="200" w:firstLine="640"/>
        <w:rPr>
          <w:rFonts w:ascii="方正仿宋_GBK" w:eastAsia="方正仿宋_GBK" w:cs="仿宋"/>
          <w:color w:val="000000" w:themeColor="text1"/>
          <w:kern w:val="0"/>
          <w:sz w:val="24"/>
        </w:rPr>
      </w:pPr>
      <w:bookmarkStart w:id="10" w:name="_Toc31946"/>
      <w:r w:rsidRPr="00BE7725">
        <w:rPr>
          <w:rFonts w:ascii="方正仿宋_GBK" w:eastAsia="方正仿宋_GBK" w:hint="eastAsia"/>
          <w:color w:val="000000" w:themeColor="text1"/>
          <w:sz w:val="32"/>
          <w:szCs w:val="32"/>
        </w:rPr>
        <w:t>群众满意度年度指标值为90%，全年完成值为9</w:t>
      </w:r>
      <w:r w:rsidR="00A7645C">
        <w:rPr>
          <w:rFonts w:ascii="方正仿宋_GBK" w:eastAsia="方正仿宋_GBK" w:hint="eastAsia"/>
          <w:color w:val="000000" w:themeColor="text1"/>
          <w:sz w:val="32"/>
          <w:szCs w:val="32"/>
        </w:rPr>
        <w:t>5</w:t>
      </w:r>
      <w:r w:rsidRPr="00BE7725">
        <w:rPr>
          <w:rFonts w:ascii="方正仿宋_GBK" w:eastAsia="方正仿宋_GBK" w:hint="eastAsia"/>
          <w:color w:val="000000" w:themeColor="text1"/>
          <w:sz w:val="32"/>
          <w:szCs w:val="32"/>
        </w:rPr>
        <w:t>%，完成了目标值。根据评价标准，该指标得100%权重分。</w:t>
      </w:r>
      <w:bookmarkEnd w:id="10"/>
    </w:p>
    <w:p w:rsidR="00837D1D" w:rsidRDefault="00770339" w:rsidP="00E05A32">
      <w:pPr>
        <w:spacing w:line="596" w:lineRule="exact"/>
        <w:ind w:firstLineChars="200" w:firstLine="640"/>
        <w:rPr>
          <w:rFonts w:eastAsia="方正黑体_GBK"/>
          <w:sz w:val="32"/>
          <w:szCs w:val="32"/>
        </w:rPr>
      </w:pPr>
      <w:r>
        <w:rPr>
          <w:rFonts w:eastAsia="方正黑体_GBK" w:hint="eastAsia"/>
          <w:sz w:val="32"/>
          <w:szCs w:val="32"/>
        </w:rPr>
        <w:lastRenderedPageBreak/>
        <w:t>四</w:t>
      </w:r>
      <w:r w:rsidR="00837D1D">
        <w:rPr>
          <w:rFonts w:eastAsia="方正黑体_GBK"/>
          <w:sz w:val="32"/>
          <w:szCs w:val="32"/>
        </w:rPr>
        <w:t>、主要经验及做法</w:t>
      </w:r>
    </w:p>
    <w:p w:rsidR="001F2973" w:rsidRPr="00BE7725" w:rsidRDefault="001F2973" w:rsidP="001F2973">
      <w:pPr>
        <w:pStyle w:val="a7"/>
        <w:widowControl/>
        <w:shd w:val="clear" w:color="auto" w:fill="FFFFFF"/>
        <w:spacing w:beforeAutospacing="0" w:afterAutospacing="0" w:line="560" w:lineRule="exact"/>
        <w:ind w:firstLineChars="200" w:firstLine="640"/>
        <w:jc w:val="both"/>
        <w:rPr>
          <w:rFonts w:ascii="方正仿宋_GBK" w:eastAsia="方正仿宋_GBK" w:hAnsi="仿宋" w:cs="仿宋"/>
          <w:bCs/>
          <w:color w:val="000000" w:themeColor="text1"/>
          <w:kern w:val="2"/>
          <w:sz w:val="32"/>
          <w:szCs w:val="32"/>
        </w:rPr>
      </w:pPr>
      <w:r w:rsidRPr="00BE7725">
        <w:rPr>
          <w:rFonts w:ascii="方正仿宋_GBK" w:eastAsia="方正仿宋_GBK" w:hAnsi="仿宋" w:cs="仿宋" w:hint="eastAsia"/>
          <w:bCs/>
          <w:color w:val="000000" w:themeColor="text1"/>
          <w:kern w:val="2"/>
          <w:sz w:val="32"/>
          <w:szCs w:val="32"/>
        </w:rPr>
        <w:t>1</w:t>
      </w:r>
      <w:r w:rsidR="00BE0B65">
        <w:rPr>
          <w:rFonts w:ascii="方正仿宋_GBK" w:eastAsia="方正仿宋_GBK" w:hAnsi="仿宋" w:cs="仿宋" w:hint="eastAsia"/>
          <w:bCs/>
          <w:color w:val="000000" w:themeColor="text1"/>
          <w:kern w:val="2"/>
          <w:sz w:val="32"/>
          <w:szCs w:val="32"/>
        </w:rPr>
        <w:t>.</w:t>
      </w:r>
      <w:r w:rsidRPr="00BE7725">
        <w:rPr>
          <w:rFonts w:ascii="方正仿宋_GBK" w:eastAsia="方正仿宋_GBK" w:hAnsi="仿宋" w:cs="仿宋" w:hint="eastAsia"/>
          <w:bCs/>
          <w:color w:val="000000" w:themeColor="text1"/>
          <w:kern w:val="2"/>
          <w:sz w:val="32"/>
          <w:szCs w:val="32"/>
        </w:rPr>
        <w:t>制定项目绩效管理制度明确项目绩效目标编制及审批流程，规范绩效指标设置。</w:t>
      </w:r>
    </w:p>
    <w:p w:rsidR="001F2973" w:rsidRPr="00BE7725" w:rsidRDefault="001F2973" w:rsidP="001F2973">
      <w:pPr>
        <w:pStyle w:val="a7"/>
        <w:widowControl/>
        <w:shd w:val="clear" w:color="auto" w:fill="FFFFFF"/>
        <w:spacing w:beforeAutospacing="0" w:afterAutospacing="0" w:line="560" w:lineRule="exact"/>
        <w:ind w:firstLineChars="200" w:firstLine="640"/>
        <w:jc w:val="both"/>
        <w:rPr>
          <w:rFonts w:ascii="方正仿宋_GBK" w:eastAsia="方正仿宋_GBK" w:hAnsi="仿宋" w:cs="仿宋"/>
          <w:bCs/>
          <w:color w:val="000000" w:themeColor="text1"/>
          <w:kern w:val="2"/>
          <w:sz w:val="32"/>
          <w:szCs w:val="32"/>
        </w:rPr>
      </w:pPr>
      <w:r w:rsidRPr="00BE7725">
        <w:rPr>
          <w:rFonts w:ascii="方正仿宋_GBK" w:eastAsia="方正仿宋_GBK" w:hAnsi="仿宋" w:cs="仿宋" w:hint="eastAsia"/>
          <w:bCs/>
          <w:color w:val="000000" w:themeColor="text1"/>
          <w:kern w:val="2"/>
          <w:sz w:val="32"/>
          <w:szCs w:val="32"/>
        </w:rPr>
        <w:t>2</w:t>
      </w:r>
      <w:r w:rsidR="00BE0B65">
        <w:rPr>
          <w:rFonts w:ascii="方正仿宋_GBK" w:eastAsia="方正仿宋_GBK" w:hAnsi="仿宋" w:cs="仿宋" w:hint="eastAsia"/>
          <w:bCs/>
          <w:color w:val="000000" w:themeColor="text1"/>
          <w:kern w:val="2"/>
          <w:sz w:val="32"/>
          <w:szCs w:val="32"/>
        </w:rPr>
        <w:t>.</w:t>
      </w:r>
      <w:r w:rsidRPr="00BE7725">
        <w:rPr>
          <w:rFonts w:ascii="方正仿宋_GBK" w:eastAsia="方正仿宋_GBK" w:hAnsi="仿宋" w:cs="仿宋" w:hint="eastAsia"/>
          <w:bCs/>
          <w:color w:val="000000" w:themeColor="text1"/>
          <w:kern w:val="2"/>
          <w:sz w:val="32"/>
          <w:szCs w:val="32"/>
        </w:rPr>
        <w:t>强化预算绩效双监控，从项目期中已实现的产出成果与效益；项目预算执行进度是否与当前期限相匹配；专项资金是否专款专用，是否存在截留、挤占、挪用资金等违纪违规问题，有无滞留、缓拨资金以及因管理不善造成资金损失、浪费；专项资金是否按照规定用途、开支范围、开支标准及其其他相关要求使用等方面进行绩效监控。</w:t>
      </w:r>
    </w:p>
    <w:p w:rsidR="00A7645C" w:rsidRDefault="001F2973" w:rsidP="00A7645C">
      <w:pPr>
        <w:pStyle w:val="Default"/>
        <w:snapToGrid w:val="0"/>
        <w:spacing w:line="594" w:lineRule="exact"/>
        <w:ind w:firstLineChars="200" w:firstLine="640"/>
        <w:jc w:val="both"/>
        <w:rPr>
          <w:rFonts w:ascii="Times New Roman" w:eastAsia="方正仿宋_GBK" w:cs="Times New Roman"/>
          <w:color w:val="auto"/>
          <w:kern w:val="2"/>
          <w:sz w:val="32"/>
          <w:szCs w:val="32"/>
        </w:rPr>
      </w:pPr>
      <w:r w:rsidRPr="00A7645C">
        <w:rPr>
          <w:rFonts w:ascii="方正仿宋_GBK" w:eastAsia="方正仿宋_GBK" w:hAnsi="仿宋" w:cs="仿宋" w:hint="eastAsia"/>
          <w:bCs/>
          <w:color w:val="000000" w:themeColor="text1"/>
          <w:kern w:val="2"/>
          <w:sz w:val="32"/>
          <w:szCs w:val="32"/>
        </w:rPr>
        <w:t>3</w:t>
      </w:r>
      <w:r w:rsidR="00BE0B65">
        <w:rPr>
          <w:rFonts w:ascii="方正仿宋_GBK" w:eastAsia="方正仿宋_GBK" w:hAnsi="仿宋" w:cs="仿宋" w:hint="eastAsia"/>
          <w:bCs/>
          <w:color w:val="000000" w:themeColor="text1"/>
          <w:kern w:val="2"/>
          <w:sz w:val="32"/>
          <w:szCs w:val="32"/>
        </w:rPr>
        <w:t>.</w:t>
      </w:r>
      <w:r w:rsidR="00A7645C">
        <w:rPr>
          <w:rFonts w:ascii="Times New Roman" w:eastAsia="方正仿宋_GBK" w:cs="Times New Roman"/>
          <w:color w:val="auto"/>
          <w:kern w:val="2"/>
          <w:sz w:val="32"/>
          <w:szCs w:val="32"/>
        </w:rPr>
        <w:t>认真总结、举一反三、与时俱进。每年对上年度的工作进行全方位的自查总结，仔细梳理发现的问题和不足，分析原因、找准漏洞，逐一对标对表，制定相应的措施，及时整改完善。主动关注国家、市级工作动态，拓展思路、与时俱进，对工作要有一定的远瞻性和敏锐性。</w:t>
      </w:r>
    </w:p>
    <w:p w:rsidR="00806865" w:rsidRDefault="00770339" w:rsidP="00E05A32">
      <w:pPr>
        <w:spacing w:line="596" w:lineRule="exact"/>
        <w:ind w:firstLineChars="200" w:firstLine="640"/>
        <w:rPr>
          <w:rFonts w:eastAsia="方正黑体_GBK"/>
          <w:sz w:val="32"/>
          <w:szCs w:val="32"/>
        </w:rPr>
      </w:pPr>
      <w:r>
        <w:rPr>
          <w:rFonts w:eastAsia="方正黑体_GBK" w:hint="eastAsia"/>
          <w:sz w:val="32"/>
          <w:szCs w:val="32"/>
        </w:rPr>
        <w:t>五</w:t>
      </w:r>
      <w:r w:rsidR="00837D1D">
        <w:rPr>
          <w:rFonts w:eastAsia="方正黑体_GBK" w:hint="eastAsia"/>
          <w:sz w:val="32"/>
          <w:szCs w:val="32"/>
        </w:rPr>
        <w:t>、</w:t>
      </w:r>
      <w:r w:rsidR="00806865" w:rsidRPr="00725E01">
        <w:rPr>
          <w:rFonts w:eastAsia="方正黑体_GBK"/>
          <w:sz w:val="32"/>
          <w:szCs w:val="32"/>
        </w:rPr>
        <w:t>存在的问题和建议</w:t>
      </w:r>
    </w:p>
    <w:p w:rsidR="00856396" w:rsidRDefault="00856396" w:rsidP="00856396">
      <w:pPr>
        <w:spacing w:line="560" w:lineRule="exact"/>
        <w:ind w:firstLineChars="200" w:firstLine="640"/>
        <w:outlineLvl w:val="1"/>
        <w:rPr>
          <w:rFonts w:eastAsia="方正仿宋_GBK"/>
          <w:color w:val="000000" w:themeColor="text1"/>
          <w:sz w:val="32"/>
          <w:szCs w:val="32"/>
        </w:rPr>
      </w:pPr>
      <w:bookmarkStart w:id="11" w:name="_Toc17714"/>
      <w:bookmarkStart w:id="12" w:name="_Toc32396"/>
      <w:r>
        <w:rPr>
          <w:rFonts w:eastAsia="方正仿宋_GBK"/>
          <w:color w:val="000000" w:themeColor="text1"/>
          <w:sz w:val="32"/>
          <w:szCs w:val="32"/>
        </w:rPr>
        <w:t>（一）</w:t>
      </w:r>
      <w:r>
        <w:rPr>
          <w:rFonts w:eastAsia="方正仿宋_GBK" w:hint="eastAsia"/>
          <w:color w:val="000000" w:themeColor="text1"/>
          <w:sz w:val="32"/>
          <w:szCs w:val="32"/>
        </w:rPr>
        <w:t>存在的问题</w:t>
      </w:r>
      <w:bookmarkEnd w:id="11"/>
      <w:bookmarkEnd w:id="12"/>
      <w:r>
        <w:rPr>
          <w:rFonts w:eastAsia="方正仿宋_GBK" w:hint="eastAsia"/>
          <w:color w:val="000000" w:themeColor="text1"/>
          <w:sz w:val="32"/>
          <w:szCs w:val="32"/>
        </w:rPr>
        <w:t>及原因</w:t>
      </w:r>
    </w:p>
    <w:p w:rsidR="00856396" w:rsidRDefault="00856396" w:rsidP="00856396">
      <w:pPr>
        <w:widowControl/>
        <w:autoSpaceDE w:val="0"/>
        <w:autoSpaceDN w:val="0"/>
        <w:spacing w:line="560" w:lineRule="exact"/>
        <w:ind w:firstLineChars="200" w:firstLine="640"/>
        <w:rPr>
          <w:rFonts w:ascii="方正仿宋_GBK" w:eastAsia="方正仿宋_GBK" w:hAnsi="方正仿宋_GBK" w:cs="方正仿宋_GBK"/>
          <w:color w:val="000000" w:themeColor="text1"/>
          <w:kern w:val="0"/>
          <w:sz w:val="32"/>
          <w:szCs w:val="32"/>
          <w:shd w:val="clear" w:color="auto" w:fill="FFFFFF"/>
        </w:rPr>
      </w:pPr>
      <w:bookmarkStart w:id="13" w:name="_Toc30641"/>
      <w:r>
        <w:rPr>
          <w:rFonts w:ascii="方正仿宋_GBK" w:eastAsia="方正仿宋_GBK" w:hAnsi="方正仿宋_GBK" w:cs="方正仿宋_GBK" w:hint="eastAsia"/>
          <w:color w:val="000000" w:themeColor="text1"/>
          <w:kern w:val="0"/>
          <w:sz w:val="32"/>
          <w:szCs w:val="32"/>
          <w:shd w:val="clear" w:color="auto" w:fill="FFFFFF"/>
        </w:rPr>
        <w:t>2021年全区30个</w:t>
      </w:r>
      <w:r w:rsidRPr="00856396">
        <w:rPr>
          <w:rFonts w:ascii="方正仿宋_GBK" w:eastAsia="方正仿宋_GBK" w:hAnsi="方正仿宋_GBK" w:cs="方正仿宋_GBK" w:hint="eastAsia"/>
          <w:color w:val="000000" w:themeColor="text1"/>
          <w:kern w:val="0"/>
          <w:sz w:val="32"/>
          <w:szCs w:val="32"/>
          <w:shd w:val="clear" w:color="auto" w:fill="FFFFFF"/>
        </w:rPr>
        <w:t>水资源监测站点只有21个完成鉴定校准，</w:t>
      </w:r>
      <w:r>
        <w:rPr>
          <w:rFonts w:ascii="方正仿宋_GBK" w:eastAsia="方正仿宋_GBK" w:hAnsi="方正仿宋_GBK" w:cs="方正仿宋_GBK" w:hint="eastAsia"/>
          <w:color w:val="000000" w:themeColor="text1"/>
          <w:kern w:val="0"/>
          <w:sz w:val="32"/>
          <w:szCs w:val="32"/>
          <w:shd w:val="clear" w:color="auto" w:fill="FFFFFF"/>
        </w:rPr>
        <w:t>主要原因是</w:t>
      </w:r>
      <w:r w:rsidRPr="00856396">
        <w:rPr>
          <w:rFonts w:ascii="方正仿宋_GBK" w:eastAsia="方正仿宋_GBK" w:hAnsi="方正仿宋_GBK" w:cs="方正仿宋_GBK"/>
          <w:color w:val="000000" w:themeColor="text1"/>
          <w:kern w:val="0"/>
          <w:sz w:val="32"/>
          <w:szCs w:val="32"/>
          <w:shd w:val="clear" w:color="auto" w:fill="FFFFFF"/>
        </w:rPr>
        <w:t>金堂水库、同心水库灌区渠首2021年修复更换设备质保期内未校准，大路、七塘、八塘</w:t>
      </w:r>
      <w:r w:rsidRPr="00856396">
        <w:rPr>
          <w:rFonts w:ascii="方正仿宋_GBK" w:eastAsia="方正仿宋_GBK" w:hAnsi="方正仿宋_GBK" w:cs="方正仿宋_GBK" w:hint="eastAsia"/>
          <w:color w:val="000000" w:themeColor="text1"/>
          <w:kern w:val="0"/>
          <w:sz w:val="32"/>
          <w:szCs w:val="32"/>
          <w:shd w:val="clear" w:color="auto" w:fill="FFFFFF"/>
        </w:rPr>
        <w:t>水厂</w:t>
      </w:r>
      <w:r w:rsidRPr="00856396">
        <w:rPr>
          <w:rFonts w:ascii="方正仿宋_GBK" w:eastAsia="方正仿宋_GBK" w:hAnsi="方正仿宋_GBK" w:cs="方正仿宋_GBK"/>
          <w:color w:val="000000" w:themeColor="text1"/>
          <w:kern w:val="0"/>
          <w:sz w:val="32"/>
          <w:szCs w:val="32"/>
          <w:shd w:val="clear" w:color="auto" w:fill="FFFFFF"/>
        </w:rPr>
        <w:t>计量设施为2021年新安装并接入水资源平台在质保期内未校准</w:t>
      </w:r>
      <w:r>
        <w:rPr>
          <w:rFonts w:ascii="方正仿宋_GBK" w:eastAsia="方正仿宋_GBK" w:hAnsi="方正仿宋_GBK" w:cs="方正仿宋_GBK" w:hint="eastAsia"/>
          <w:color w:val="000000" w:themeColor="text1"/>
          <w:kern w:val="0"/>
          <w:sz w:val="32"/>
          <w:szCs w:val="32"/>
          <w:shd w:val="clear" w:color="auto" w:fill="FFFFFF"/>
        </w:rPr>
        <w:t>。</w:t>
      </w:r>
      <w:bookmarkEnd w:id="13"/>
    </w:p>
    <w:p w:rsidR="00856396" w:rsidRDefault="00856396" w:rsidP="00856396">
      <w:pPr>
        <w:spacing w:line="560" w:lineRule="exact"/>
        <w:ind w:firstLineChars="200" w:firstLine="640"/>
        <w:outlineLvl w:val="1"/>
        <w:rPr>
          <w:rFonts w:eastAsia="方正仿宋_GBK"/>
          <w:color w:val="000000" w:themeColor="text1"/>
          <w:sz w:val="32"/>
          <w:szCs w:val="32"/>
        </w:rPr>
      </w:pPr>
      <w:bookmarkStart w:id="14" w:name="_Toc10918"/>
      <w:bookmarkStart w:id="15" w:name="_Toc26648"/>
      <w:r>
        <w:rPr>
          <w:rFonts w:eastAsia="方正仿宋_GBK"/>
          <w:color w:val="000000" w:themeColor="text1"/>
          <w:sz w:val="32"/>
          <w:szCs w:val="32"/>
        </w:rPr>
        <w:t>（</w:t>
      </w:r>
      <w:r>
        <w:rPr>
          <w:rFonts w:eastAsia="方正仿宋_GBK" w:hint="eastAsia"/>
          <w:color w:val="000000" w:themeColor="text1"/>
          <w:sz w:val="32"/>
          <w:szCs w:val="32"/>
        </w:rPr>
        <w:t>二</w:t>
      </w:r>
      <w:r>
        <w:rPr>
          <w:rFonts w:eastAsia="方正仿宋_GBK"/>
          <w:color w:val="000000" w:themeColor="text1"/>
          <w:sz w:val="32"/>
          <w:szCs w:val="32"/>
        </w:rPr>
        <w:t>）</w:t>
      </w:r>
      <w:r>
        <w:rPr>
          <w:rFonts w:eastAsia="方正仿宋_GBK" w:hint="eastAsia"/>
          <w:color w:val="000000" w:themeColor="text1"/>
          <w:sz w:val="32"/>
          <w:szCs w:val="32"/>
        </w:rPr>
        <w:t>建议</w:t>
      </w:r>
      <w:bookmarkEnd w:id="14"/>
      <w:bookmarkEnd w:id="15"/>
    </w:p>
    <w:p w:rsidR="00856396" w:rsidRDefault="00856396" w:rsidP="00856396">
      <w:pPr>
        <w:widowControl/>
        <w:autoSpaceDE w:val="0"/>
        <w:autoSpaceDN w:val="0"/>
        <w:spacing w:line="560" w:lineRule="exact"/>
        <w:ind w:firstLineChars="200" w:firstLine="640"/>
        <w:rPr>
          <w:rFonts w:ascii="Arial" w:hAnsi="Arial" w:cs="Arial"/>
          <w:color w:val="191919"/>
          <w:shd w:val="clear" w:color="auto" w:fill="FFFFFF"/>
        </w:rPr>
      </w:pPr>
      <w:r>
        <w:rPr>
          <w:rFonts w:ascii="方正仿宋_GBK" w:eastAsia="方正仿宋_GBK" w:hAnsi="方正仿宋_GBK" w:cs="方正仿宋_GBK" w:hint="eastAsia"/>
          <w:color w:val="000000" w:themeColor="text1"/>
          <w:kern w:val="0"/>
          <w:sz w:val="32"/>
          <w:szCs w:val="32"/>
          <w:shd w:val="clear" w:color="auto" w:fill="FFFFFF"/>
        </w:rPr>
        <w:lastRenderedPageBreak/>
        <w:t>加强取水监管力度，</w:t>
      </w:r>
      <w:r w:rsidRPr="00856396">
        <w:rPr>
          <w:rFonts w:ascii="方正仿宋_GBK" w:eastAsia="方正仿宋_GBK" w:hAnsi="方正仿宋_GBK" w:cs="方正仿宋_GBK"/>
          <w:color w:val="000000" w:themeColor="text1"/>
          <w:kern w:val="0"/>
          <w:sz w:val="32"/>
          <w:szCs w:val="32"/>
          <w:shd w:val="clear" w:color="auto" w:fill="FFFFFF"/>
        </w:rPr>
        <w:t>继续</w:t>
      </w:r>
      <w:r w:rsidR="00C35488">
        <w:rPr>
          <w:rFonts w:ascii="方正仿宋_GBK" w:eastAsia="方正仿宋_GBK" w:hAnsi="方正仿宋_GBK" w:cs="方正仿宋_GBK" w:hint="eastAsia"/>
          <w:color w:val="000000" w:themeColor="text1"/>
          <w:kern w:val="0"/>
          <w:sz w:val="32"/>
          <w:szCs w:val="32"/>
          <w:shd w:val="clear" w:color="auto" w:fill="FFFFFF"/>
        </w:rPr>
        <w:t>委托</w:t>
      </w:r>
      <w:r w:rsidRPr="00856396">
        <w:rPr>
          <w:rFonts w:ascii="方正仿宋_GBK" w:eastAsia="方正仿宋_GBK" w:hAnsi="方正仿宋_GBK" w:cs="方正仿宋_GBK"/>
          <w:color w:val="000000" w:themeColor="text1"/>
          <w:kern w:val="0"/>
          <w:sz w:val="32"/>
          <w:szCs w:val="32"/>
          <w:shd w:val="clear" w:color="auto" w:fill="FFFFFF"/>
        </w:rPr>
        <w:t>第三方</w:t>
      </w:r>
      <w:r w:rsidRPr="00856396">
        <w:rPr>
          <w:rFonts w:ascii="方正仿宋_GBK" w:eastAsia="方正仿宋_GBK" w:hAnsi="方正仿宋_GBK" w:cs="方正仿宋_GBK" w:hint="eastAsia"/>
          <w:color w:val="000000" w:themeColor="text1"/>
          <w:kern w:val="0"/>
          <w:sz w:val="32"/>
          <w:szCs w:val="32"/>
          <w:shd w:val="clear" w:color="auto" w:fill="FFFFFF"/>
        </w:rPr>
        <w:t>公司</w:t>
      </w:r>
      <w:r w:rsidRPr="00856396">
        <w:rPr>
          <w:rFonts w:ascii="方正仿宋_GBK" w:eastAsia="方正仿宋_GBK" w:hAnsi="方正仿宋_GBK" w:cs="方正仿宋_GBK"/>
          <w:color w:val="000000" w:themeColor="text1"/>
          <w:kern w:val="0"/>
          <w:sz w:val="32"/>
          <w:szCs w:val="32"/>
          <w:shd w:val="clear" w:color="auto" w:fill="FFFFFF"/>
        </w:rPr>
        <w:t>定期对取水计量设施进行检定或者校准，确保取水计量信息及时、准确上传</w:t>
      </w:r>
      <w:r>
        <w:rPr>
          <w:rFonts w:ascii="方正仿宋_GBK" w:eastAsia="方正仿宋_GBK" w:hAnsi="方正仿宋_GBK" w:cs="方正仿宋_GBK" w:hint="eastAsia"/>
          <w:color w:val="000000" w:themeColor="text1"/>
          <w:kern w:val="0"/>
          <w:sz w:val="32"/>
          <w:szCs w:val="32"/>
          <w:shd w:val="clear" w:color="auto" w:fill="FFFFFF"/>
        </w:rPr>
        <w:t>市水资源综合管理</w:t>
      </w:r>
      <w:r w:rsidR="00C35488">
        <w:rPr>
          <w:rFonts w:ascii="方正仿宋_GBK" w:eastAsia="方正仿宋_GBK" w:hAnsi="方正仿宋_GBK" w:cs="方正仿宋_GBK" w:hint="eastAsia"/>
          <w:color w:val="000000" w:themeColor="text1"/>
          <w:kern w:val="0"/>
          <w:sz w:val="32"/>
          <w:szCs w:val="32"/>
          <w:shd w:val="clear" w:color="auto" w:fill="FFFFFF"/>
        </w:rPr>
        <w:t>信息</w:t>
      </w:r>
      <w:r>
        <w:rPr>
          <w:rFonts w:ascii="方正仿宋_GBK" w:eastAsia="方正仿宋_GBK" w:hAnsi="方正仿宋_GBK" w:cs="方正仿宋_GBK" w:hint="eastAsia"/>
          <w:color w:val="000000" w:themeColor="text1"/>
          <w:kern w:val="0"/>
          <w:sz w:val="32"/>
          <w:szCs w:val="32"/>
          <w:shd w:val="clear" w:color="auto" w:fill="FFFFFF"/>
        </w:rPr>
        <w:t>系统</w:t>
      </w:r>
      <w:r>
        <w:rPr>
          <w:rFonts w:ascii="Arial" w:hAnsi="Arial" w:cs="Arial"/>
          <w:color w:val="191919"/>
          <w:shd w:val="clear" w:color="auto" w:fill="FFFFFF"/>
        </w:rPr>
        <w:t>。</w:t>
      </w:r>
    </w:p>
    <w:p w:rsidR="003F5231" w:rsidRDefault="003F5231" w:rsidP="003F5231">
      <w:pPr>
        <w:widowControl/>
        <w:autoSpaceDE w:val="0"/>
        <w:autoSpaceDN w:val="0"/>
        <w:spacing w:line="560" w:lineRule="exact"/>
        <w:ind w:firstLineChars="200" w:firstLine="420"/>
        <w:rPr>
          <w:rFonts w:ascii="Arial" w:hAnsi="Arial" w:cs="Arial"/>
          <w:color w:val="191919"/>
          <w:shd w:val="clear" w:color="auto" w:fill="FFFFFF"/>
        </w:rPr>
      </w:pPr>
    </w:p>
    <w:p w:rsidR="003F5231" w:rsidRPr="003F5231" w:rsidRDefault="003F5231" w:rsidP="003F5231">
      <w:pPr>
        <w:widowControl/>
        <w:autoSpaceDE w:val="0"/>
        <w:autoSpaceDN w:val="0"/>
        <w:spacing w:line="560" w:lineRule="exact"/>
        <w:ind w:firstLineChars="200" w:firstLine="640"/>
        <w:jc w:val="center"/>
        <w:rPr>
          <w:rFonts w:ascii="方正仿宋_GBK" w:eastAsia="方正仿宋_GBK"/>
          <w:color w:val="000000" w:themeColor="text1"/>
          <w:sz w:val="32"/>
          <w:szCs w:val="32"/>
        </w:rPr>
      </w:pPr>
      <w:r>
        <w:rPr>
          <w:rFonts w:ascii="方正仿宋_GBK" w:eastAsia="方正仿宋_GBK" w:hint="eastAsia"/>
          <w:color w:val="000000" w:themeColor="text1"/>
          <w:sz w:val="32"/>
          <w:szCs w:val="32"/>
        </w:rPr>
        <w:t xml:space="preserve">                      </w:t>
      </w:r>
      <w:r w:rsidRPr="003F5231">
        <w:rPr>
          <w:rFonts w:ascii="方正仿宋_GBK" w:eastAsia="方正仿宋_GBK" w:hint="eastAsia"/>
          <w:color w:val="000000" w:themeColor="text1"/>
          <w:sz w:val="32"/>
          <w:szCs w:val="32"/>
        </w:rPr>
        <w:t>重庆市璧山区水资源站</w:t>
      </w:r>
    </w:p>
    <w:p w:rsidR="003F5231" w:rsidRDefault="003F5231" w:rsidP="003F5231">
      <w:pPr>
        <w:widowControl/>
        <w:autoSpaceDE w:val="0"/>
        <w:autoSpaceDN w:val="0"/>
        <w:spacing w:line="560" w:lineRule="exact"/>
        <w:ind w:firstLineChars="200" w:firstLine="640"/>
        <w:jc w:val="center"/>
        <w:rPr>
          <w:rFonts w:ascii="方正仿宋_GBK" w:eastAsia="方正仿宋_GBK" w:hint="eastAsia"/>
          <w:color w:val="000000" w:themeColor="text1"/>
          <w:sz w:val="32"/>
          <w:szCs w:val="32"/>
        </w:rPr>
      </w:pPr>
      <w:r>
        <w:rPr>
          <w:rFonts w:ascii="方正仿宋_GBK" w:eastAsia="方正仿宋_GBK" w:hint="eastAsia"/>
          <w:color w:val="000000" w:themeColor="text1"/>
          <w:sz w:val="32"/>
          <w:szCs w:val="32"/>
        </w:rPr>
        <w:t xml:space="preserve">                      </w:t>
      </w:r>
      <w:r w:rsidRPr="003F5231">
        <w:rPr>
          <w:rFonts w:ascii="方正仿宋_GBK" w:eastAsia="方正仿宋_GBK" w:hint="eastAsia"/>
          <w:color w:val="000000" w:themeColor="text1"/>
          <w:sz w:val="32"/>
          <w:szCs w:val="32"/>
        </w:rPr>
        <w:t>2022年3月</w:t>
      </w:r>
      <w:r w:rsidR="004C7FA0">
        <w:rPr>
          <w:rFonts w:ascii="方正仿宋_GBK" w:eastAsia="方正仿宋_GBK" w:hint="eastAsia"/>
          <w:color w:val="000000" w:themeColor="text1"/>
          <w:sz w:val="32"/>
          <w:szCs w:val="32"/>
        </w:rPr>
        <w:t>29</w:t>
      </w:r>
      <w:r w:rsidRPr="003F5231">
        <w:rPr>
          <w:rFonts w:ascii="方正仿宋_GBK" w:eastAsia="方正仿宋_GBK" w:hint="eastAsia"/>
          <w:color w:val="000000" w:themeColor="text1"/>
          <w:sz w:val="32"/>
          <w:szCs w:val="32"/>
        </w:rPr>
        <w:t>日</w:t>
      </w:r>
    </w:p>
    <w:sectPr w:rsidR="003F5231" w:rsidSect="006D5412">
      <w:pgSz w:w="11906" w:h="16838"/>
      <w:pgMar w:top="1588" w:right="1474" w:bottom="158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F02" w:rsidRDefault="00263F02" w:rsidP="00BC3295">
      <w:r>
        <w:separator/>
      </w:r>
    </w:p>
  </w:endnote>
  <w:endnote w:type="continuationSeparator" w:id="0">
    <w:p w:rsidR="00263F02" w:rsidRDefault="00263F02" w:rsidP="00BC32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方正仿宋_GBK"/>
    <w:charset w:val="86"/>
    <w:family w:val="modern"/>
    <w:pitch w:val="default"/>
    <w:sig w:usb0="00000000" w:usb1="0000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F02" w:rsidRDefault="00263F02" w:rsidP="00BC3295">
      <w:r>
        <w:separator/>
      </w:r>
    </w:p>
  </w:footnote>
  <w:footnote w:type="continuationSeparator" w:id="0">
    <w:p w:rsidR="00263F02" w:rsidRDefault="00263F02" w:rsidP="00BC32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EB3AE5"/>
    <w:multiLevelType w:val="singleLevel"/>
    <w:tmpl w:val="C8EB3AE5"/>
    <w:lvl w:ilvl="0">
      <w:start w:val="3"/>
      <w:numFmt w:val="chineseCounting"/>
      <w:suff w:val="nothing"/>
      <w:lvlText w:val="（%1）"/>
      <w:lvlJc w:val="left"/>
      <w:rPr>
        <w:rFonts w:hint="eastAsia"/>
      </w:rPr>
    </w:lvl>
  </w:abstractNum>
  <w:abstractNum w:abstractNumId="1">
    <w:nsid w:val="0BB3126D"/>
    <w:multiLevelType w:val="hybridMultilevel"/>
    <w:tmpl w:val="1EFABF66"/>
    <w:lvl w:ilvl="0" w:tplc="57F2790C">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2E74D6C"/>
    <w:multiLevelType w:val="hybridMultilevel"/>
    <w:tmpl w:val="490E2606"/>
    <w:lvl w:ilvl="0" w:tplc="81564F8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3EF7ADB"/>
    <w:multiLevelType w:val="hybridMultilevel"/>
    <w:tmpl w:val="FD5EA880"/>
    <w:lvl w:ilvl="0" w:tplc="AAFAEB64">
      <w:start w:val="1"/>
      <w:numFmt w:val="japaneseCounting"/>
      <w:lvlText w:val="（%1）"/>
      <w:lvlJc w:val="left"/>
      <w:pPr>
        <w:ind w:left="2245" w:hanging="16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616A7249"/>
    <w:multiLevelType w:val="hybridMultilevel"/>
    <w:tmpl w:val="075A7EF4"/>
    <w:lvl w:ilvl="0" w:tplc="A54E0AE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6865"/>
    <w:rsid w:val="00006600"/>
    <w:rsid w:val="00043A15"/>
    <w:rsid w:val="000575E2"/>
    <w:rsid w:val="00063B15"/>
    <w:rsid w:val="000662AD"/>
    <w:rsid w:val="0009607E"/>
    <w:rsid w:val="000972AF"/>
    <w:rsid w:val="000B5DB9"/>
    <w:rsid w:val="000C0972"/>
    <w:rsid w:val="00171AB3"/>
    <w:rsid w:val="001C3D64"/>
    <w:rsid w:val="001C641A"/>
    <w:rsid w:val="001C6822"/>
    <w:rsid w:val="001E256D"/>
    <w:rsid w:val="001E2D5B"/>
    <w:rsid w:val="001F2973"/>
    <w:rsid w:val="001F5EE1"/>
    <w:rsid w:val="002330D8"/>
    <w:rsid w:val="00247BB1"/>
    <w:rsid w:val="002571F7"/>
    <w:rsid w:val="00263F02"/>
    <w:rsid w:val="002641A6"/>
    <w:rsid w:val="002834C5"/>
    <w:rsid w:val="00285444"/>
    <w:rsid w:val="00293914"/>
    <w:rsid w:val="002C141E"/>
    <w:rsid w:val="002F6627"/>
    <w:rsid w:val="00304656"/>
    <w:rsid w:val="00306A9D"/>
    <w:rsid w:val="00333D24"/>
    <w:rsid w:val="00346B0C"/>
    <w:rsid w:val="003532F1"/>
    <w:rsid w:val="00357647"/>
    <w:rsid w:val="00365C0E"/>
    <w:rsid w:val="00381982"/>
    <w:rsid w:val="00381F5B"/>
    <w:rsid w:val="00384864"/>
    <w:rsid w:val="003B01B9"/>
    <w:rsid w:val="003E4915"/>
    <w:rsid w:val="003E75C4"/>
    <w:rsid w:val="003F5231"/>
    <w:rsid w:val="003F6D9F"/>
    <w:rsid w:val="00401B11"/>
    <w:rsid w:val="00420F80"/>
    <w:rsid w:val="00422429"/>
    <w:rsid w:val="0043034C"/>
    <w:rsid w:val="00443E03"/>
    <w:rsid w:val="00464A8C"/>
    <w:rsid w:val="00487348"/>
    <w:rsid w:val="00497B55"/>
    <w:rsid w:val="004C051C"/>
    <w:rsid w:val="004C7FA0"/>
    <w:rsid w:val="004D4390"/>
    <w:rsid w:val="0050192E"/>
    <w:rsid w:val="00516F77"/>
    <w:rsid w:val="00535EAE"/>
    <w:rsid w:val="00547BAD"/>
    <w:rsid w:val="00550210"/>
    <w:rsid w:val="005516E1"/>
    <w:rsid w:val="005538B4"/>
    <w:rsid w:val="00563118"/>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B27A0"/>
    <w:rsid w:val="007C2693"/>
    <w:rsid w:val="007D04AB"/>
    <w:rsid w:val="007D4581"/>
    <w:rsid w:val="007D7B0E"/>
    <w:rsid w:val="007E54DF"/>
    <w:rsid w:val="008000E7"/>
    <w:rsid w:val="00806211"/>
    <w:rsid w:val="00806865"/>
    <w:rsid w:val="0081273A"/>
    <w:rsid w:val="00820367"/>
    <w:rsid w:val="0082343D"/>
    <w:rsid w:val="00831BF0"/>
    <w:rsid w:val="00837D1D"/>
    <w:rsid w:val="00844EE6"/>
    <w:rsid w:val="00856396"/>
    <w:rsid w:val="00871B89"/>
    <w:rsid w:val="00880010"/>
    <w:rsid w:val="00887D52"/>
    <w:rsid w:val="008A7625"/>
    <w:rsid w:val="008C18B0"/>
    <w:rsid w:val="008D02AF"/>
    <w:rsid w:val="008D0D58"/>
    <w:rsid w:val="008D25A0"/>
    <w:rsid w:val="009108DF"/>
    <w:rsid w:val="00963509"/>
    <w:rsid w:val="00974291"/>
    <w:rsid w:val="009A23DE"/>
    <w:rsid w:val="009B5564"/>
    <w:rsid w:val="009F5508"/>
    <w:rsid w:val="00A1196F"/>
    <w:rsid w:val="00A27343"/>
    <w:rsid w:val="00A3725D"/>
    <w:rsid w:val="00A45BE4"/>
    <w:rsid w:val="00A7645C"/>
    <w:rsid w:val="00AD0DAD"/>
    <w:rsid w:val="00AF31E0"/>
    <w:rsid w:val="00B07031"/>
    <w:rsid w:val="00B17BC3"/>
    <w:rsid w:val="00B34D05"/>
    <w:rsid w:val="00B85927"/>
    <w:rsid w:val="00BC3295"/>
    <w:rsid w:val="00BD1848"/>
    <w:rsid w:val="00BE0B65"/>
    <w:rsid w:val="00BE7725"/>
    <w:rsid w:val="00BF6FF2"/>
    <w:rsid w:val="00C1513F"/>
    <w:rsid w:val="00C17E74"/>
    <w:rsid w:val="00C238F2"/>
    <w:rsid w:val="00C31CE4"/>
    <w:rsid w:val="00C35488"/>
    <w:rsid w:val="00C77086"/>
    <w:rsid w:val="00C858DD"/>
    <w:rsid w:val="00CD33CE"/>
    <w:rsid w:val="00CF26C3"/>
    <w:rsid w:val="00D53F94"/>
    <w:rsid w:val="00D610B4"/>
    <w:rsid w:val="00D86135"/>
    <w:rsid w:val="00D867D8"/>
    <w:rsid w:val="00D91778"/>
    <w:rsid w:val="00E05A32"/>
    <w:rsid w:val="00E225F8"/>
    <w:rsid w:val="00E25A0F"/>
    <w:rsid w:val="00E42BE7"/>
    <w:rsid w:val="00E55405"/>
    <w:rsid w:val="00E72086"/>
    <w:rsid w:val="00E91393"/>
    <w:rsid w:val="00EB0A75"/>
    <w:rsid w:val="00EF2A45"/>
    <w:rsid w:val="00F51227"/>
    <w:rsid w:val="00F70C2E"/>
    <w:rsid w:val="00F76AA6"/>
    <w:rsid w:val="00F9262E"/>
    <w:rsid w:val="00F93438"/>
    <w:rsid w:val="00FA41F0"/>
    <w:rsid w:val="00FC2A37"/>
    <w:rsid w:val="00FD0041"/>
    <w:rsid w:val="00FE38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8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06865"/>
    <w:pPr>
      <w:widowControl w:val="0"/>
      <w:jc w:val="both"/>
    </w:pPr>
  </w:style>
  <w:style w:type="paragraph" w:styleId="a4">
    <w:name w:val="header"/>
    <w:basedOn w:val="a"/>
    <w:link w:val="Char"/>
    <w:uiPriority w:val="99"/>
    <w:unhideWhenUsed/>
    <w:rsid w:val="00BC32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C3295"/>
    <w:rPr>
      <w:rFonts w:ascii="Times New Roman" w:eastAsia="宋体" w:hAnsi="Times New Roman" w:cs="Times New Roman"/>
      <w:sz w:val="18"/>
      <w:szCs w:val="18"/>
    </w:rPr>
  </w:style>
  <w:style w:type="paragraph" w:styleId="a5">
    <w:name w:val="footer"/>
    <w:basedOn w:val="a"/>
    <w:link w:val="Char0"/>
    <w:uiPriority w:val="99"/>
    <w:unhideWhenUsed/>
    <w:rsid w:val="00BC3295"/>
    <w:pPr>
      <w:tabs>
        <w:tab w:val="center" w:pos="4153"/>
        <w:tab w:val="right" w:pos="8306"/>
      </w:tabs>
      <w:snapToGrid w:val="0"/>
      <w:jc w:val="left"/>
    </w:pPr>
    <w:rPr>
      <w:sz w:val="18"/>
      <w:szCs w:val="18"/>
    </w:rPr>
  </w:style>
  <w:style w:type="character" w:customStyle="1" w:styleId="Char0">
    <w:name w:val="页脚 Char"/>
    <w:basedOn w:val="a0"/>
    <w:link w:val="a5"/>
    <w:uiPriority w:val="99"/>
    <w:rsid w:val="00BC3295"/>
    <w:rPr>
      <w:rFonts w:ascii="Times New Roman" w:eastAsia="宋体" w:hAnsi="Times New Roman" w:cs="Times New Roman"/>
      <w:sz w:val="18"/>
      <w:szCs w:val="18"/>
    </w:rPr>
  </w:style>
  <w:style w:type="paragraph" w:styleId="a6">
    <w:name w:val="List Paragraph"/>
    <w:basedOn w:val="a"/>
    <w:uiPriority w:val="34"/>
    <w:qFormat/>
    <w:rsid w:val="0064309B"/>
    <w:pPr>
      <w:ind w:firstLineChars="200" w:firstLine="420"/>
    </w:pPr>
  </w:style>
  <w:style w:type="paragraph" w:styleId="a7">
    <w:name w:val="Normal (Web)"/>
    <w:basedOn w:val="a"/>
    <w:qFormat/>
    <w:rsid w:val="001F2973"/>
    <w:pPr>
      <w:spacing w:beforeAutospacing="1" w:afterAutospacing="1"/>
      <w:jc w:val="left"/>
    </w:pPr>
    <w:rPr>
      <w:kern w:val="0"/>
      <w:sz w:val="24"/>
    </w:rPr>
  </w:style>
  <w:style w:type="paragraph" w:customStyle="1" w:styleId="Default">
    <w:name w:val="Default"/>
    <w:qFormat/>
    <w:rsid w:val="00A7645C"/>
    <w:pPr>
      <w:widowControl w:val="0"/>
      <w:autoSpaceDE w:val="0"/>
      <w:autoSpaceDN w:val="0"/>
      <w:adjustRightInd w:val="0"/>
    </w:pPr>
    <w:rPr>
      <w:rFonts w:ascii="宋体" w:eastAsia="宋体" w:hAnsi="Times New Roman" w:cs="宋体"/>
      <w:color w:val="000000"/>
      <w:kern w:val="0"/>
      <w:sz w:val="24"/>
      <w:szCs w:val="24"/>
    </w:rPr>
  </w:style>
  <w:style w:type="paragraph" w:styleId="a8">
    <w:name w:val="Date"/>
    <w:basedOn w:val="a"/>
    <w:next w:val="a"/>
    <w:link w:val="Char1"/>
    <w:uiPriority w:val="99"/>
    <w:semiHidden/>
    <w:unhideWhenUsed/>
    <w:rsid w:val="00535EAE"/>
    <w:pPr>
      <w:ind w:leftChars="2500" w:left="100"/>
    </w:pPr>
  </w:style>
  <w:style w:type="character" w:customStyle="1" w:styleId="Char1">
    <w:name w:val="日期 Char"/>
    <w:basedOn w:val="a0"/>
    <w:link w:val="a8"/>
    <w:uiPriority w:val="99"/>
    <w:semiHidden/>
    <w:rsid w:val="00535EAE"/>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2936457">
      <w:bodyDiv w:val="1"/>
      <w:marLeft w:val="0"/>
      <w:marRight w:val="0"/>
      <w:marTop w:val="0"/>
      <w:marBottom w:val="0"/>
      <w:divBdr>
        <w:top w:val="none" w:sz="0" w:space="0" w:color="auto"/>
        <w:left w:val="none" w:sz="0" w:space="0" w:color="auto"/>
        <w:bottom w:val="none" w:sz="0" w:space="0" w:color="auto"/>
        <w:right w:val="none" w:sz="0" w:space="0" w:color="auto"/>
      </w:divBdr>
    </w:div>
    <w:div w:id="104556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3048</TotalTime>
  <Pages>7</Pages>
  <Words>460</Words>
  <Characters>2626</Characters>
  <Application>Microsoft Office Word</Application>
  <DocSecurity>0</DocSecurity>
  <Lines>21</Lines>
  <Paragraphs>6</Paragraphs>
  <ScaleCrop>false</ScaleCrop>
  <Company>微软中国</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79</cp:revision>
  <cp:lastPrinted>2022-03-30T04:41:00Z</cp:lastPrinted>
  <dcterms:created xsi:type="dcterms:W3CDTF">2020-04-20T08:58:00Z</dcterms:created>
  <dcterms:modified xsi:type="dcterms:W3CDTF">2022-03-30T06:09:00Z</dcterms:modified>
</cp:coreProperties>
</file>