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ascii="方正仿宋_GBK" w:eastAsia="方正仿宋_GBK"/>
          <w:sz w:val="28"/>
          <w:szCs w:val="28"/>
        </w:rPr>
      </w:pPr>
      <w:r>
        <w:rPr>
          <w:rFonts w:hint="eastAsia" w:ascii="方正仿宋_GBK" w:eastAsia="方正仿宋_GBK"/>
          <w:sz w:val="28"/>
          <w:szCs w:val="28"/>
        </w:rPr>
        <w:t>附件4</w:t>
      </w:r>
    </w:p>
    <w:p>
      <w:pPr>
        <w:pStyle w:val="20"/>
        <w:spacing w:line="360" w:lineRule="auto"/>
        <w:ind w:firstLine="0" w:firstLineChars="0"/>
        <w:jc w:val="center"/>
        <w:rPr>
          <w:rFonts w:ascii="Calibri" w:hAnsi="Calibri" w:eastAsia="方正小标宋_GBK"/>
          <w:sz w:val="36"/>
          <w:szCs w:val="36"/>
        </w:rPr>
      </w:pPr>
      <w:r>
        <w:rPr>
          <w:rFonts w:hint="eastAsia" w:ascii="Calibri" w:hAnsi="Calibri" w:eastAsia="方正小标宋_GBK"/>
          <w:sz w:val="36"/>
          <w:szCs w:val="36"/>
        </w:rPr>
        <w:t>重庆市璧山区农业农村委员会</w:t>
      </w:r>
    </w:p>
    <w:p>
      <w:pPr>
        <w:pStyle w:val="20"/>
        <w:spacing w:line="360" w:lineRule="auto"/>
        <w:ind w:firstLine="0" w:firstLineChars="0"/>
        <w:jc w:val="center"/>
        <w:rPr>
          <w:rFonts w:eastAsia="方正小标宋_GBK"/>
          <w:sz w:val="36"/>
          <w:szCs w:val="36"/>
        </w:rPr>
      </w:pPr>
      <w:r>
        <w:rPr>
          <w:rFonts w:hint="eastAsia" w:eastAsia="方正小标宋_GBK"/>
          <w:sz w:val="36"/>
          <w:szCs w:val="36"/>
        </w:rPr>
        <w:t>2021</w:t>
      </w:r>
      <w:r>
        <w:rPr>
          <w:rFonts w:eastAsia="方正小标宋_GBK"/>
          <w:sz w:val="36"/>
          <w:szCs w:val="36"/>
        </w:rPr>
        <w:t>年</w:t>
      </w:r>
      <w:r>
        <w:rPr>
          <w:rFonts w:hint="eastAsia" w:eastAsia="方正小标宋_GBK"/>
          <w:sz w:val="36"/>
          <w:szCs w:val="36"/>
        </w:rPr>
        <w:t>度</w:t>
      </w:r>
      <w:r>
        <w:rPr>
          <w:rFonts w:eastAsia="方正小标宋_GBK"/>
          <w:sz w:val="36"/>
          <w:szCs w:val="36"/>
        </w:rPr>
        <w:t>整体支出绩效</w:t>
      </w:r>
      <w:r>
        <w:rPr>
          <w:rFonts w:hint="eastAsia" w:eastAsia="方正小标宋_GBK"/>
          <w:sz w:val="36"/>
          <w:szCs w:val="36"/>
        </w:rPr>
        <w:t>自评</w:t>
      </w:r>
      <w:r>
        <w:rPr>
          <w:rFonts w:eastAsia="方正小标宋_GBK"/>
          <w:sz w:val="36"/>
          <w:szCs w:val="36"/>
        </w:rPr>
        <w:t>报告</w:t>
      </w:r>
    </w:p>
    <w:p>
      <w:pPr>
        <w:spacing w:before="312" w:beforeLines="100" w:line="360" w:lineRule="auto"/>
        <w:ind w:firstLine="560" w:firstLineChars="200"/>
        <w:rPr>
          <w:rFonts w:eastAsia="方正仿宋_GBK"/>
          <w:sz w:val="28"/>
          <w:szCs w:val="28"/>
        </w:rPr>
      </w:pPr>
      <w:r>
        <w:rPr>
          <w:rFonts w:hint="eastAsia" w:eastAsia="方正仿宋_GBK"/>
          <w:sz w:val="28"/>
          <w:szCs w:val="28"/>
        </w:rPr>
        <w:t>根据《重庆市璧山区财政局关于开展</w:t>
      </w:r>
      <w:r>
        <w:rPr>
          <w:rStyle w:val="14"/>
          <w:rFonts w:hint="eastAsia"/>
        </w:rPr>
        <w:t>2021</w:t>
      </w:r>
      <w:r>
        <w:rPr>
          <w:rFonts w:hint="eastAsia" w:eastAsia="方正仿宋_GBK"/>
          <w:sz w:val="28"/>
          <w:szCs w:val="28"/>
        </w:rPr>
        <w:t>年度绩效自评工作的通知》（璧财绩</w:t>
      </w:r>
      <w:r>
        <w:rPr>
          <w:rStyle w:val="14"/>
          <w:rFonts w:hint="eastAsia"/>
        </w:rPr>
        <w:t>〔2022〕2</w:t>
      </w:r>
      <w:r>
        <w:rPr>
          <w:rFonts w:hint="eastAsia" w:eastAsia="方正仿宋_GBK"/>
          <w:sz w:val="28"/>
          <w:szCs w:val="28"/>
        </w:rPr>
        <w:t>号）文件要求，我单位对财政资金整体支出绩效进行了自评，具体情况如下：</w:t>
      </w:r>
    </w:p>
    <w:p>
      <w:pPr>
        <w:pStyle w:val="2"/>
      </w:pPr>
      <w:r>
        <w:t>一、基本</w:t>
      </w:r>
      <w:r>
        <w:rPr>
          <w:rFonts w:hint="eastAsia"/>
        </w:rPr>
        <w:t>情况</w:t>
      </w:r>
      <w:bookmarkStart w:id="0" w:name="_GoBack"/>
      <w:bookmarkEnd w:id="0"/>
    </w:p>
    <w:p>
      <w:pPr>
        <w:pStyle w:val="3"/>
        <w:spacing w:line="360" w:lineRule="auto"/>
        <w:ind w:firstLine="560"/>
        <w:rPr>
          <w:sz w:val="28"/>
          <w:szCs w:val="28"/>
        </w:rPr>
      </w:pPr>
      <w:r>
        <w:rPr>
          <w:rStyle w:val="14"/>
        </w:rPr>
        <w:t>（一）</w:t>
      </w:r>
      <w:r>
        <w:rPr>
          <w:rFonts w:hint="eastAsia"/>
          <w:sz w:val="28"/>
          <w:szCs w:val="28"/>
        </w:rPr>
        <w:t>单位基本情况</w:t>
      </w:r>
    </w:p>
    <w:p>
      <w:pPr>
        <w:pStyle w:val="4"/>
      </w:pPr>
      <w:r>
        <w:rPr>
          <w:rStyle w:val="14"/>
        </w:rPr>
        <w:t>1</w:t>
      </w:r>
      <w:r>
        <w:rPr>
          <w:rStyle w:val="14"/>
          <w:rFonts w:hint="eastAsia"/>
          <w:lang w:val="en-US" w:eastAsia="zh-CN"/>
        </w:rPr>
        <w:t>.</w:t>
      </w:r>
      <w:r>
        <w:rPr>
          <w:rFonts w:hint="eastAsia"/>
        </w:rPr>
        <w:t>职能职责</w:t>
      </w:r>
    </w:p>
    <w:p>
      <w:pPr>
        <w:spacing w:line="360" w:lineRule="auto"/>
        <w:ind w:firstLine="560" w:firstLineChars="200"/>
        <w:rPr>
          <w:rFonts w:ascii="方正仿宋_GBK" w:eastAsia="方正仿宋_GBK"/>
          <w:sz w:val="28"/>
          <w:szCs w:val="28"/>
        </w:rPr>
      </w:pPr>
      <w:r>
        <w:rPr>
          <w:rFonts w:ascii="Times New Roman" w:hAnsi="Times New Roman" w:eastAsia="方正仿宋_GBK"/>
          <w:sz w:val="28"/>
          <w:szCs w:val="28"/>
        </w:rPr>
        <w:t>（1）</w:t>
      </w:r>
      <w:r>
        <w:rPr>
          <w:rFonts w:hint="eastAsia" w:ascii="方正仿宋_GBK" w:eastAsia="方正仿宋_GBK"/>
          <w:sz w:val="28"/>
          <w:szCs w:val="28"/>
        </w:rPr>
        <w:t>贯彻执行农业和农村工作的法律、法规、规章和方针政策。拟订全区农业和农村的发展规划，并组织实施。</w:t>
      </w:r>
    </w:p>
    <w:p>
      <w:pPr>
        <w:spacing w:line="360" w:lineRule="auto"/>
        <w:ind w:firstLine="560" w:firstLineChars="200"/>
        <w:rPr>
          <w:rFonts w:ascii="方正仿宋_GBK" w:eastAsia="方正仿宋_GBK"/>
          <w:sz w:val="28"/>
          <w:szCs w:val="28"/>
        </w:rPr>
      </w:pPr>
      <w:r>
        <w:rPr>
          <w:rFonts w:ascii="Times New Roman" w:hAnsi="Times New Roman" w:eastAsia="方正仿宋_GBK"/>
          <w:sz w:val="28"/>
          <w:szCs w:val="28"/>
        </w:rPr>
        <w:t>（2）</w:t>
      </w:r>
      <w:r>
        <w:rPr>
          <w:rFonts w:hint="eastAsia" w:ascii="方正仿宋_GBK" w:eastAsia="方正仿宋_GBK"/>
          <w:sz w:val="28"/>
          <w:szCs w:val="28"/>
        </w:rPr>
        <w:t>统筹研究和组织实施“三农”工作的地方发展战略、中长期规划、重大政策措施。贯彻落实农业农村有关地方性法规和规章。负责区级农业综合执法，具体执法交由执法队伍承担，并以部门的名义统一执法。指导镇街农业综合执法工作。参与涉农的财税、价格、收储、金融保险、进出口等政策措施制定。</w:t>
      </w:r>
    </w:p>
    <w:p>
      <w:pPr>
        <w:spacing w:line="360" w:lineRule="auto"/>
        <w:ind w:firstLine="560" w:firstLineChars="200"/>
        <w:rPr>
          <w:rFonts w:ascii="方正仿宋_GBK" w:eastAsia="方正仿宋_GBK"/>
          <w:sz w:val="28"/>
          <w:szCs w:val="28"/>
        </w:rPr>
      </w:pPr>
      <w:r>
        <w:rPr>
          <w:rFonts w:ascii="Times New Roman" w:hAnsi="Times New Roman" w:eastAsia="方正仿宋_GBK"/>
          <w:sz w:val="28"/>
          <w:szCs w:val="28"/>
        </w:rPr>
        <w:t>（3）</w:t>
      </w:r>
      <w:r>
        <w:rPr>
          <w:rFonts w:hint="eastAsia" w:ascii="方正仿宋_GBK" w:eastAsia="方正仿宋_GBK"/>
          <w:sz w:val="28"/>
          <w:szCs w:val="28"/>
        </w:rPr>
        <w:t>统筹推进发展农村社会事业、农村公共服务、农村文化、农村基础设施和乡村治理。牵头组织改善农村人居环境。指导农村精神文明和优秀农耕文化建设。</w:t>
      </w:r>
    </w:p>
    <w:p>
      <w:pPr>
        <w:spacing w:line="360" w:lineRule="auto"/>
        <w:ind w:firstLine="560" w:firstLineChars="200"/>
        <w:rPr>
          <w:rFonts w:ascii="方正仿宋_GBK" w:eastAsia="方正仿宋_GBK"/>
          <w:sz w:val="28"/>
          <w:szCs w:val="28"/>
        </w:rPr>
      </w:pPr>
      <w:r>
        <w:rPr>
          <w:rFonts w:ascii="Times New Roman" w:hAnsi="Times New Roman" w:eastAsia="方正仿宋_GBK"/>
          <w:sz w:val="28"/>
          <w:szCs w:val="28"/>
        </w:rPr>
        <w:t>（4）</w:t>
      </w:r>
      <w:r>
        <w:rPr>
          <w:rFonts w:hint="eastAsia" w:ascii="方正仿宋_GBK" w:eastAsia="方正仿宋_GBK"/>
          <w:sz w:val="28"/>
          <w:szCs w:val="28"/>
        </w:rPr>
        <w:t>拟订地方深化农村经济体制改革和巩固完善农村基本经营制度的政策措施。负责农民承包地、农村宅基地改革和管理有关工作。负责农村集体产权制度改革相关工作，指导农村集体经济组织发展和集体资产管理工作。指导农民合作经济组织、农业社会化服务体系、新型农业经营主体建设与发展。承担中共重庆市璧山区委全面深化改革委员会农业农村改革专项小组办公室日常工作。</w:t>
      </w:r>
    </w:p>
    <w:p>
      <w:pPr>
        <w:spacing w:line="360" w:lineRule="auto"/>
        <w:ind w:firstLine="560" w:firstLineChars="200"/>
        <w:rPr>
          <w:rFonts w:ascii="方正仿宋_GBK" w:eastAsia="方正仿宋_GBK"/>
          <w:sz w:val="28"/>
          <w:szCs w:val="28"/>
        </w:rPr>
      </w:pPr>
      <w:r>
        <w:rPr>
          <w:rFonts w:ascii="Times New Roman" w:hAnsi="Times New Roman" w:eastAsia="方正仿宋_GBK"/>
          <w:sz w:val="28"/>
          <w:szCs w:val="28"/>
        </w:rPr>
        <w:t>（5）</w:t>
      </w:r>
      <w:r>
        <w:rPr>
          <w:rFonts w:hint="eastAsia" w:ascii="方正仿宋_GBK" w:eastAsia="方正仿宋_GBK"/>
          <w:sz w:val="28"/>
          <w:szCs w:val="28"/>
        </w:rPr>
        <w:t>拟订地方深化农村经济体制改革和巩固完善农村基本经营制度的政策措施。负责农民承包地、农村宅基地改革和管理有关工作。负责农村集体产权制度改革相关工作，指导农村集体经济组织发展和集体资产管理工作。指导农民合作经济组织、农业社会化服务体系、新型农业经营主体建设与发展。承担中共重庆市璧山区委全面深化改革委员会农业农村改革专项小组办公室日常工作。</w:t>
      </w:r>
    </w:p>
    <w:p>
      <w:pPr>
        <w:spacing w:line="360" w:lineRule="auto"/>
        <w:ind w:firstLine="560" w:firstLineChars="200"/>
        <w:rPr>
          <w:rFonts w:ascii="方正仿宋_GBK" w:eastAsia="方正仿宋_GBK"/>
          <w:sz w:val="28"/>
          <w:szCs w:val="28"/>
        </w:rPr>
      </w:pPr>
      <w:r>
        <w:rPr>
          <w:rFonts w:ascii="Times New Roman" w:hAnsi="Times New Roman" w:eastAsia="方正仿宋_GBK"/>
          <w:sz w:val="28"/>
          <w:szCs w:val="28"/>
        </w:rPr>
        <w:t>（6）</w:t>
      </w:r>
      <w:r>
        <w:rPr>
          <w:rFonts w:hint="eastAsia" w:ascii="方正仿宋_GBK" w:eastAsia="方正仿宋_GBK"/>
          <w:sz w:val="28"/>
          <w:szCs w:val="28"/>
        </w:rPr>
        <w:t>负责种植业、畜牧业、渔业、饲料工业、农业机械化等农业各产业的监督管理。指导粮食等农产品生产。组织构建现代农业产业体系、生产体系、经营体系，指导农业标准化生产。负责渔政监督管理。</w:t>
      </w:r>
    </w:p>
    <w:p>
      <w:pPr>
        <w:spacing w:line="360" w:lineRule="auto"/>
        <w:ind w:firstLine="560" w:firstLineChars="200"/>
        <w:rPr>
          <w:rFonts w:ascii="方正仿宋_GBK" w:eastAsia="方正仿宋_GBK"/>
          <w:sz w:val="28"/>
          <w:szCs w:val="28"/>
        </w:rPr>
      </w:pPr>
      <w:r>
        <w:rPr>
          <w:rFonts w:ascii="Times New Roman" w:hAnsi="Times New Roman" w:eastAsia="方正仿宋_GBK"/>
          <w:sz w:val="28"/>
          <w:szCs w:val="28"/>
        </w:rPr>
        <w:t>（7）</w:t>
      </w:r>
      <w:r>
        <w:rPr>
          <w:rFonts w:hint="eastAsia" w:ascii="方正仿宋_GBK" w:eastAsia="方正仿宋_GBK"/>
          <w:sz w:val="28"/>
          <w:szCs w:val="28"/>
        </w:rPr>
        <w:t>负责农产品质量安全监督管理，组织开展农产品质量安全监测、追溯、风险评估。指导农业检验检测体系建设。指导农业行业安全生产工作。组织无公害农产品（产地）、绿色食品、有机食品和地理标志农产品、名牌农产品的认证申报。负责农产品标准化建设和管理工作。</w:t>
      </w:r>
    </w:p>
    <w:p>
      <w:pPr>
        <w:spacing w:line="360" w:lineRule="auto"/>
        <w:ind w:firstLine="560" w:firstLineChars="200"/>
        <w:rPr>
          <w:rFonts w:ascii="方正仿宋_GBK" w:eastAsia="方正仿宋_GBK"/>
          <w:sz w:val="28"/>
          <w:szCs w:val="28"/>
        </w:rPr>
      </w:pPr>
      <w:r>
        <w:rPr>
          <w:rFonts w:ascii="Times New Roman" w:hAnsi="Times New Roman" w:eastAsia="方正仿宋_GBK"/>
          <w:sz w:val="28"/>
          <w:szCs w:val="28"/>
        </w:rPr>
        <w:t>（8）</w:t>
      </w:r>
      <w:r>
        <w:rPr>
          <w:rFonts w:hint="eastAsia" w:ascii="方正仿宋_GBK" w:eastAsia="方正仿宋_GBK"/>
          <w:sz w:val="28"/>
          <w:szCs w:val="28"/>
        </w:rPr>
        <w:t>组织农业资源区划工作。指导农用地、渔业水域以及农业生物物种资源的保护与管理，负责水生野生动植物保护、耕地及永久基本农田质量保护工作。指导农产品产地环境管理和农业清洁生产，指导设施农业、生态循环农业、节水农业发展以及农村可再生能源综合开发利用、农业生物质产业发展。牵头管理外来物种。</w:t>
      </w:r>
    </w:p>
    <w:p>
      <w:pPr>
        <w:spacing w:line="360" w:lineRule="auto"/>
        <w:ind w:firstLine="560" w:firstLineChars="200"/>
        <w:rPr>
          <w:rFonts w:ascii="方正仿宋_GBK" w:eastAsia="方正仿宋_GBK"/>
          <w:sz w:val="28"/>
          <w:szCs w:val="28"/>
        </w:rPr>
      </w:pPr>
      <w:r>
        <w:rPr>
          <w:rFonts w:ascii="Times New Roman" w:hAnsi="Times New Roman" w:eastAsia="方正仿宋_GBK"/>
          <w:sz w:val="28"/>
          <w:szCs w:val="28"/>
        </w:rPr>
        <w:t>（9）</w:t>
      </w:r>
      <w:r>
        <w:rPr>
          <w:rFonts w:hint="eastAsia" w:ascii="方正仿宋_GBK" w:eastAsia="方正仿宋_GBK"/>
          <w:sz w:val="28"/>
          <w:szCs w:val="28"/>
        </w:rPr>
        <w:t>负责有关农业生产资料和农业投入品的监督管理。组织农业生产资料市场体系建设。组织兽医医政、兽药药政药检工作，负责执业兽医和畜禽屠宰行业管理。负责对基层畜牧兽医工作进行指导。</w:t>
      </w:r>
    </w:p>
    <w:p>
      <w:pPr>
        <w:spacing w:line="360" w:lineRule="auto"/>
        <w:ind w:firstLine="560" w:firstLineChars="200"/>
        <w:rPr>
          <w:rFonts w:ascii="方正仿宋_GBK" w:eastAsia="方正仿宋_GBK"/>
          <w:sz w:val="28"/>
          <w:szCs w:val="28"/>
        </w:rPr>
      </w:pPr>
      <w:r>
        <w:rPr>
          <w:rFonts w:ascii="Times New Roman" w:hAnsi="Times New Roman" w:eastAsia="方正仿宋_GBK"/>
          <w:sz w:val="28"/>
          <w:szCs w:val="28"/>
        </w:rPr>
        <w:t>（10）</w:t>
      </w:r>
      <w:r>
        <w:rPr>
          <w:rFonts w:hint="eastAsia" w:ascii="方正仿宋_GBK" w:eastAsia="方正仿宋_GBK"/>
          <w:sz w:val="28"/>
          <w:szCs w:val="28"/>
        </w:rPr>
        <w:t>负责农作物重大病虫害防治工作，承担农业防灾减灾和指导灾后生产恢复的责任。负责全区农业有害生物预警与控制工作。指导动植物防疫检疫体系建设，组织、监督动植物防疫检疫工作，发布疫情并组织扑灭。承担重庆市璧山区防治动物重大疫病专项指挥部办公室日常工作。</w:t>
      </w:r>
    </w:p>
    <w:p>
      <w:pPr>
        <w:spacing w:line="360" w:lineRule="auto"/>
        <w:ind w:firstLine="560" w:firstLineChars="200"/>
        <w:rPr>
          <w:rFonts w:ascii="方正仿宋_GBK" w:eastAsia="方正仿宋_GBK"/>
          <w:sz w:val="28"/>
          <w:szCs w:val="28"/>
        </w:rPr>
      </w:pPr>
      <w:r>
        <w:rPr>
          <w:rFonts w:ascii="Times New Roman" w:hAnsi="Times New Roman" w:eastAsia="方正仿宋_GBK"/>
          <w:sz w:val="28"/>
          <w:szCs w:val="28"/>
        </w:rPr>
        <w:t>（11）</w:t>
      </w:r>
      <w:r>
        <w:rPr>
          <w:rFonts w:hint="eastAsia" w:ascii="方正仿宋_GBK" w:eastAsia="方正仿宋_GBK"/>
          <w:sz w:val="28"/>
          <w:szCs w:val="28"/>
        </w:rPr>
        <w:t>负责农业投资管理。提出农业投融资体制机制改革建议。编制市级和区级财政专项投资安排的农业投资建设规划，提出农业投资规模和方向、扶持农业农村发展财政项目的建议，按区政府规定权限管理农业投资项目，负责农业投资项目资金安排和监督管理。</w:t>
      </w:r>
    </w:p>
    <w:p>
      <w:pPr>
        <w:spacing w:line="360" w:lineRule="auto"/>
        <w:ind w:firstLine="560" w:firstLineChars="200"/>
        <w:rPr>
          <w:rFonts w:ascii="方正仿宋_GBK" w:eastAsia="方正仿宋_GBK"/>
          <w:sz w:val="28"/>
          <w:szCs w:val="28"/>
        </w:rPr>
      </w:pPr>
      <w:r>
        <w:rPr>
          <w:rFonts w:ascii="Times New Roman" w:hAnsi="Times New Roman" w:eastAsia="方正仿宋_GBK"/>
          <w:sz w:val="28"/>
          <w:szCs w:val="28"/>
        </w:rPr>
        <w:t>（12）</w:t>
      </w:r>
      <w:r>
        <w:rPr>
          <w:rFonts w:hint="eastAsia" w:ascii="方正仿宋_GBK" w:eastAsia="方正仿宋_GBK"/>
          <w:sz w:val="28"/>
          <w:szCs w:val="28"/>
        </w:rPr>
        <w:t>推动农业科技体制改革和农业科技创新体系建设。指导农业产业技术体系和农技推广体系建设，组织开展农业领域的高新技术和应用技术研究、科技成果转化和技术推广。负责农业转基因生物安全监督管理和农业植物新品种保护。</w:t>
      </w:r>
    </w:p>
    <w:p>
      <w:pPr>
        <w:spacing w:line="360" w:lineRule="auto"/>
        <w:ind w:firstLine="560" w:firstLineChars="200"/>
        <w:rPr>
          <w:rFonts w:ascii="方正仿宋_GBK" w:eastAsia="方正仿宋_GBK"/>
          <w:sz w:val="28"/>
          <w:szCs w:val="28"/>
        </w:rPr>
      </w:pPr>
      <w:r>
        <w:rPr>
          <w:rFonts w:ascii="Times New Roman" w:hAnsi="Times New Roman" w:eastAsia="方正仿宋_GBK"/>
          <w:sz w:val="28"/>
          <w:szCs w:val="28"/>
        </w:rPr>
        <w:t>（13）</w:t>
      </w:r>
      <w:r>
        <w:rPr>
          <w:rFonts w:hint="eastAsia" w:ascii="方正仿宋_GBK" w:eastAsia="方正仿宋_GBK"/>
          <w:sz w:val="28"/>
          <w:szCs w:val="28"/>
        </w:rPr>
        <w:t>指导农业农村人才工作。拟订地方农业农村人才队伍建设规划并组织实施，指导农业教育和农业职业技能开发，指导新型职业农民培育、农业科技人才培养和农村实用人才培训工作。</w:t>
      </w:r>
    </w:p>
    <w:p>
      <w:pPr>
        <w:spacing w:line="360" w:lineRule="auto"/>
        <w:ind w:firstLine="560" w:firstLineChars="200"/>
        <w:rPr>
          <w:rFonts w:ascii="方正仿宋_GBK" w:eastAsia="方正仿宋_GBK"/>
          <w:sz w:val="28"/>
          <w:szCs w:val="28"/>
        </w:rPr>
      </w:pPr>
      <w:r>
        <w:rPr>
          <w:rFonts w:ascii="Times New Roman" w:hAnsi="Times New Roman" w:eastAsia="方正仿宋_GBK"/>
          <w:sz w:val="28"/>
          <w:szCs w:val="28"/>
        </w:rPr>
        <w:t>（14）</w:t>
      </w:r>
      <w:r>
        <w:rPr>
          <w:rFonts w:hint="eastAsia" w:ascii="方正仿宋_GBK" w:eastAsia="方正仿宋_GBK"/>
          <w:sz w:val="28"/>
          <w:szCs w:val="28"/>
        </w:rPr>
        <w:t>承担农业对外合作工作。承办政府间农业涉外事务，组织开展农业农村国际交流合作，承担农业援外相关工作。</w:t>
      </w:r>
    </w:p>
    <w:p>
      <w:pPr>
        <w:spacing w:line="360" w:lineRule="auto"/>
        <w:ind w:firstLine="560" w:firstLineChars="200"/>
        <w:rPr>
          <w:rFonts w:ascii="方正仿宋_GBK" w:eastAsia="方正仿宋_GBK"/>
          <w:sz w:val="28"/>
          <w:szCs w:val="28"/>
        </w:rPr>
      </w:pPr>
      <w:r>
        <w:rPr>
          <w:rFonts w:ascii="Times New Roman" w:hAnsi="Times New Roman" w:eastAsia="方正仿宋_GBK"/>
          <w:sz w:val="28"/>
          <w:szCs w:val="28"/>
        </w:rPr>
        <w:t>（15）</w:t>
      </w:r>
      <w:r>
        <w:rPr>
          <w:rFonts w:hint="eastAsia" w:ascii="方正仿宋_GBK" w:eastAsia="方正仿宋_GBK"/>
          <w:sz w:val="28"/>
          <w:szCs w:val="28"/>
        </w:rPr>
        <w:t>负责所属事业单位国有资产管理，按照权限管理所属单位干部人事、机构编制工作。承担农业农村招商引资工作，指导有关社会团体为农业农村经济发展服务。</w:t>
      </w:r>
    </w:p>
    <w:p>
      <w:pPr>
        <w:spacing w:line="360" w:lineRule="auto"/>
        <w:ind w:firstLine="560" w:firstLineChars="200"/>
        <w:rPr>
          <w:rFonts w:ascii="方正仿宋_GBK" w:eastAsia="方正仿宋_GBK"/>
          <w:sz w:val="28"/>
          <w:szCs w:val="28"/>
        </w:rPr>
      </w:pPr>
      <w:r>
        <w:rPr>
          <w:rFonts w:ascii="Times New Roman" w:hAnsi="Times New Roman" w:eastAsia="方正仿宋_GBK"/>
          <w:sz w:val="28"/>
          <w:szCs w:val="28"/>
        </w:rPr>
        <w:t>（16）</w:t>
      </w:r>
      <w:r>
        <w:rPr>
          <w:rFonts w:hint="eastAsia" w:ascii="方正仿宋_GBK" w:eastAsia="方正仿宋_GBK"/>
          <w:sz w:val="28"/>
          <w:szCs w:val="28"/>
        </w:rPr>
        <w:t>负责机关、直属单位和行业社会组织党建工作。</w:t>
      </w:r>
    </w:p>
    <w:p>
      <w:pPr>
        <w:spacing w:line="360" w:lineRule="auto"/>
        <w:ind w:firstLine="560" w:firstLineChars="200"/>
        <w:rPr>
          <w:rFonts w:ascii="方正仿宋_GBK" w:eastAsia="方正仿宋_GBK"/>
          <w:sz w:val="28"/>
          <w:szCs w:val="28"/>
        </w:rPr>
      </w:pPr>
      <w:r>
        <w:rPr>
          <w:rFonts w:ascii="Times New Roman" w:hAnsi="Times New Roman" w:eastAsia="方正仿宋_GBK"/>
          <w:sz w:val="28"/>
          <w:szCs w:val="28"/>
        </w:rPr>
        <w:t>（17）</w:t>
      </w:r>
      <w:r>
        <w:rPr>
          <w:rFonts w:hint="eastAsia" w:ascii="方正仿宋_GBK" w:eastAsia="方正仿宋_GBK"/>
          <w:sz w:val="28"/>
          <w:szCs w:val="28"/>
        </w:rPr>
        <w:t>贯彻执行扶贫开发法律、法规、规章和方针政策，负责全区扶贫开发工作的统筹协调、服务指导和监督管理工作。拟定全区扶贫开发发展规划、目标任务和年度计划，经批准后组织实施。负责监督扶贫资金的使用管理，牵头组织扶贫资金使用的绩效考评。负责管理扶贫开发项目，指导扶贫开发项目的实施。统筹开展社会扶贫、产业扶贫、科技扶贫、人力资源开发工作。</w:t>
      </w:r>
    </w:p>
    <w:p>
      <w:pPr>
        <w:spacing w:line="360" w:lineRule="auto"/>
        <w:ind w:firstLine="560" w:firstLineChars="200"/>
        <w:rPr>
          <w:rFonts w:ascii="方正仿宋_GBK" w:eastAsia="方正仿宋_GBK"/>
          <w:sz w:val="28"/>
          <w:szCs w:val="28"/>
        </w:rPr>
      </w:pPr>
      <w:r>
        <w:rPr>
          <w:rFonts w:ascii="Times New Roman" w:hAnsi="Times New Roman" w:eastAsia="方正仿宋_GBK"/>
          <w:sz w:val="28"/>
          <w:szCs w:val="28"/>
        </w:rPr>
        <w:t>（18）</w:t>
      </w:r>
      <w:r>
        <w:rPr>
          <w:rFonts w:hint="eastAsia" w:ascii="方正仿宋_GBK" w:eastAsia="方正仿宋_GBK"/>
          <w:sz w:val="28"/>
          <w:szCs w:val="28"/>
        </w:rPr>
        <w:t>完成区委和区政府交办的其他任务。</w:t>
      </w:r>
    </w:p>
    <w:p>
      <w:pPr>
        <w:pStyle w:val="4"/>
      </w:pPr>
      <w:r>
        <w:rPr>
          <w:rStyle w:val="14"/>
        </w:rPr>
        <w:t>2</w:t>
      </w:r>
      <w:r>
        <w:rPr>
          <w:rStyle w:val="14"/>
          <w:rFonts w:hint="eastAsia"/>
          <w:lang w:val="en-US" w:eastAsia="zh-CN"/>
        </w:rPr>
        <w:t>.</w:t>
      </w:r>
      <w:r>
        <w:rPr>
          <w:rFonts w:hint="eastAsia"/>
        </w:rPr>
        <w:t>单位构成</w:t>
      </w:r>
    </w:p>
    <w:p>
      <w:pPr>
        <w:pStyle w:val="9"/>
        <w:shd w:val="clear" w:color="auto" w:fill="FFFFFF"/>
        <w:spacing w:before="0" w:beforeAutospacing="0" w:after="0" w:afterAutospacing="0" w:line="360" w:lineRule="auto"/>
        <w:ind w:firstLine="482"/>
        <w:jc w:val="both"/>
        <w:rPr>
          <w:rFonts w:ascii="方正仿宋_GBK" w:eastAsia="方正仿宋_GBK"/>
          <w:color w:val="333333"/>
          <w:sz w:val="28"/>
          <w:szCs w:val="28"/>
        </w:rPr>
      </w:pPr>
      <w:r>
        <w:rPr>
          <w:rFonts w:hint="eastAsia" w:ascii="方正仿宋_GBK" w:eastAsia="方正仿宋_GBK"/>
          <w:color w:val="333333"/>
          <w:sz w:val="28"/>
          <w:szCs w:val="28"/>
        </w:rPr>
        <w:t>我单位统一设置内设机构</w:t>
      </w:r>
      <w:r>
        <w:rPr>
          <w:rStyle w:val="14"/>
        </w:rPr>
        <w:t>11</w:t>
      </w:r>
      <w:r>
        <w:rPr>
          <w:rFonts w:hint="eastAsia" w:ascii="方正仿宋_GBK" w:eastAsia="方正仿宋_GBK"/>
          <w:color w:val="333333"/>
          <w:sz w:val="28"/>
          <w:szCs w:val="28"/>
        </w:rPr>
        <w:t>个，即：办公室、组织人事科、财务审计科、法规科（行政审批科）、农村改革科、生态能环科、扶贫开发科、发展规划科（统计科）、乡村治理科、乡村建设科、城乡融合发展科。</w:t>
      </w:r>
    </w:p>
    <w:p>
      <w:pPr>
        <w:pStyle w:val="4"/>
      </w:pPr>
      <w:r>
        <w:rPr>
          <w:rStyle w:val="14"/>
        </w:rPr>
        <w:t>3</w:t>
      </w:r>
      <w:r>
        <w:rPr>
          <w:rStyle w:val="14"/>
          <w:rFonts w:hint="eastAsia"/>
          <w:lang w:val="en-US" w:eastAsia="zh-CN"/>
        </w:rPr>
        <w:t>.</w:t>
      </w:r>
      <w:r>
        <w:rPr>
          <w:rFonts w:hint="eastAsia"/>
        </w:rPr>
        <w:t>人员编制情况</w:t>
      </w:r>
    </w:p>
    <w:p>
      <w:pPr>
        <w:spacing w:line="360" w:lineRule="auto"/>
        <w:ind w:firstLine="560" w:firstLineChars="200"/>
        <w:rPr>
          <w:rFonts w:ascii="方正仿宋_GBK" w:hAnsi="宋体" w:eastAsia="方正仿宋_GBK"/>
          <w:sz w:val="28"/>
          <w:szCs w:val="28"/>
        </w:rPr>
      </w:pPr>
      <w:r>
        <w:rPr>
          <w:rFonts w:hint="eastAsia" w:ascii="方正仿宋_GBK" w:hAnsi="宋体" w:eastAsia="方正仿宋_GBK"/>
          <w:sz w:val="28"/>
          <w:szCs w:val="28"/>
        </w:rPr>
        <w:t>截止</w:t>
      </w:r>
      <w:r>
        <w:rPr>
          <w:rStyle w:val="14"/>
          <w:rFonts w:hint="eastAsia"/>
        </w:rPr>
        <w:t>2</w:t>
      </w:r>
      <w:r>
        <w:rPr>
          <w:rStyle w:val="14"/>
        </w:rPr>
        <w:t>021</w:t>
      </w:r>
      <w:r>
        <w:rPr>
          <w:rFonts w:hint="eastAsia" w:ascii="方正仿宋_GBK" w:hAnsi="宋体" w:eastAsia="方正仿宋_GBK"/>
          <w:sz w:val="28"/>
          <w:szCs w:val="28"/>
        </w:rPr>
        <w:t>年底，我单位人员编制为</w:t>
      </w:r>
      <w:r>
        <w:rPr>
          <w:rStyle w:val="14"/>
        </w:rPr>
        <w:t>24</w:t>
      </w:r>
      <w:r>
        <w:rPr>
          <w:rFonts w:hint="eastAsia" w:ascii="方正仿宋_GBK" w:hAnsi="宋体" w:eastAsia="方正仿宋_GBK"/>
          <w:sz w:val="28"/>
          <w:szCs w:val="28"/>
        </w:rPr>
        <w:t>人，实有人数</w:t>
      </w:r>
      <w:r>
        <w:rPr>
          <w:rFonts w:ascii="Times New Roman" w:hAnsi="Times New Roman" w:eastAsia="方正仿宋_GBK"/>
          <w:sz w:val="28"/>
          <w:szCs w:val="28"/>
        </w:rPr>
        <w:t>29</w:t>
      </w:r>
      <w:r>
        <w:rPr>
          <w:rFonts w:hint="eastAsia" w:ascii="方正仿宋_GBK" w:hAnsi="宋体" w:eastAsia="方正仿宋_GBK"/>
          <w:sz w:val="28"/>
          <w:szCs w:val="28"/>
        </w:rPr>
        <w:t>人。</w:t>
      </w:r>
    </w:p>
    <w:p>
      <w:pPr>
        <w:pStyle w:val="3"/>
        <w:spacing w:line="360" w:lineRule="auto"/>
        <w:ind w:firstLine="560"/>
        <w:rPr>
          <w:sz w:val="28"/>
          <w:szCs w:val="28"/>
        </w:rPr>
      </w:pPr>
      <w:r>
        <w:rPr>
          <w:sz w:val="28"/>
          <w:szCs w:val="28"/>
        </w:rPr>
        <w:t>（二）</w:t>
      </w:r>
      <w:r>
        <w:rPr>
          <w:rFonts w:hint="eastAsia"/>
          <w:sz w:val="28"/>
          <w:szCs w:val="28"/>
        </w:rPr>
        <w:t>预算及支出情况</w:t>
      </w:r>
    </w:p>
    <w:p>
      <w:pPr>
        <w:spacing w:line="360" w:lineRule="auto"/>
        <w:ind w:firstLine="560" w:firstLineChars="200"/>
        <w:rPr>
          <w:rFonts w:ascii="方正仿宋_GBK" w:eastAsia="方正仿宋_GBK"/>
          <w:sz w:val="28"/>
          <w:szCs w:val="28"/>
        </w:rPr>
      </w:pPr>
      <w:r>
        <w:rPr>
          <w:rStyle w:val="14"/>
          <w:rFonts w:hint="eastAsia"/>
        </w:rPr>
        <w:t>2021</w:t>
      </w:r>
      <w:r>
        <w:rPr>
          <w:rFonts w:hint="eastAsia" w:ascii="方正仿宋_GBK" w:eastAsia="方正仿宋_GBK"/>
          <w:sz w:val="28"/>
          <w:szCs w:val="28"/>
        </w:rPr>
        <w:t>年年初预算数为</w:t>
      </w:r>
      <w:r>
        <w:rPr>
          <w:rFonts w:ascii="Times New Roman" w:hAnsi="Times New Roman" w:eastAsia="方正仿宋_GBK"/>
          <w:sz w:val="28"/>
          <w:szCs w:val="28"/>
        </w:rPr>
        <w:t>97,850,129.10</w:t>
      </w:r>
      <w:r>
        <w:rPr>
          <w:rFonts w:hint="eastAsia" w:ascii="方正仿宋_GBK" w:eastAsia="方正仿宋_GBK"/>
          <w:sz w:val="28"/>
          <w:szCs w:val="28"/>
        </w:rPr>
        <w:t>元，其中：一般公共预算财政拨款收入年初预算</w:t>
      </w:r>
      <w:r>
        <w:rPr>
          <w:rFonts w:ascii="Times New Roman" w:hAnsi="Times New Roman" w:eastAsia="方正仿宋_GBK"/>
          <w:sz w:val="28"/>
          <w:szCs w:val="28"/>
        </w:rPr>
        <w:t>66,150,129.10</w:t>
      </w:r>
      <w:r>
        <w:rPr>
          <w:rFonts w:hint="eastAsia" w:ascii="方正仿宋_GBK" w:eastAsia="方正仿宋_GBK"/>
          <w:sz w:val="28"/>
          <w:szCs w:val="28"/>
        </w:rPr>
        <w:t>元，政府性基金预算财政拨款收入年初预算</w:t>
      </w:r>
      <w:r>
        <w:rPr>
          <w:rFonts w:ascii="Times New Roman" w:hAnsi="Times New Roman" w:eastAsia="方正仿宋_GBK"/>
          <w:sz w:val="28"/>
          <w:szCs w:val="28"/>
        </w:rPr>
        <w:t>31,700,000.00</w:t>
      </w:r>
      <w:r>
        <w:rPr>
          <w:rFonts w:hint="eastAsia" w:ascii="方正仿宋_GBK" w:eastAsia="方正仿宋_GBK"/>
          <w:sz w:val="28"/>
          <w:szCs w:val="28"/>
        </w:rPr>
        <w:t>。全年（调整）预算数为</w:t>
      </w:r>
      <w:r>
        <w:rPr>
          <w:rFonts w:ascii="Times New Roman" w:hAnsi="Times New Roman" w:eastAsia="方正仿宋_GBK"/>
          <w:sz w:val="28"/>
          <w:szCs w:val="28"/>
        </w:rPr>
        <w:t>48</w:t>
      </w:r>
      <w:r>
        <w:rPr>
          <w:rFonts w:hint="eastAsia" w:ascii="Times New Roman" w:hAnsi="Times New Roman" w:eastAsia="方正仿宋_GBK"/>
          <w:sz w:val="28"/>
          <w:szCs w:val="28"/>
        </w:rPr>
        <w:t>,</w:t>
      </w:r>
      <w:r>
        <w:rPr>
          <w:rFonts w:ascii="Times New Roman" w:hAnsi="Times New Roman" w:eastAsia="方正仿宋_GBK"/>
          <w:sz w:val="28"/>
          <w:szCs w:val="28"/>
        </w:rPr>
        <w:t>903,385.60</w:t>
      </w:r>
      <w:r>
        <w:rPr>
          <w:rFonts w:hint="eastAsia" w:ascii="方正仿宋_GBK" w:eastAsia="方正仿宋_GBK"/>
          <w:sz w:val="28"/>
          <w:szCs w:val="28"/>
        </w:rPr>
        <w:t>元，其中：一般公共预算财政拨款全年（调整）预算</w:t>
      </w:r>
      <w:r>
        <w:rPr>
          <w:rFonts w:ascii="Times New Roman" w:hAnsi="Times New Roman" w:eastAsia="方正仿宋_GBK"/>
          <w:sz w:val="28"/>
          <w:szCs w:val="28"/>
        </w:rPr>
        <w:t>46,243,719.51</w:t>
      </w:r>
      <w:r>
        <w:rPr>
          <w:rFonts w:hint="eastAsia" w:ascii="方正仿宋_GBK" w:eastAsia="方正仿宋_GBK"/>
          <w:sz w:val="28"/>
          <w:szCs w:val="28"/>
        </w:rPr>
        <w:t>元，政府性基金预算财政拨款</w:t>
      </w:r>
      <w:r>
        <w:rPr>
          <w:rFonts w:ascii="Times New Roman" w:hAnsi="Times New Roman" w:eastAsia="方正仿宋_GBK"/>
          <w:sz w:val="28"/>
          <w:szCs w:val="28"/>
        </w:rPr>
        <w:t>2,659</w:t>
      </w:r>
      <w:r>
        <w:rPr>
          <w:rFonts w:hint="eastAsia" w:ascii="Times New Roman" w:hAnsi="Times New Roman" w:eastAsia="方正仿宋_GBK"/>
          <w:sz w:val="28"/>
          <w:szCs w:val="28"/>
        </w:rPr>
        <w:t>,</w:t>
      </w:r>
      <w:r>
        <w:rPr>
          <w:rFonts w:ascii="Times New Roman" w:hAnsi="Times New Roman" w:eastAsia="方正仿宋_GBK"/>
          <w:sz w:val="28"/>
          <w:szCs w:val="28"/>
        </w:rPr>
        <w:t>666.09</w:t>
      </w:r>
      <w:r>
        <w:rPr>
          <w:rFonts w:hint="eastAsia" w:ascii="方正仿宋_GBK" w:eastAsia="方正仿宋_GBK"/>
          <w:sz w:val="28"/>
          <w:szCs w:val="28"/>
        </w:rPr>
        <w:t>元。</w:t>
      </w:r>
    </w:p>
    <w:p>
      <w:pPr>
        <w:spacing w:line="360" w:lineRule="auto"/>
        <w:ind w:firstLine="560" w:firstLineChars="200"/>
        <w:rPr>
          <w:rFonts w:ascii="方正仿宋_GBK" w:eastAsia="方正仿宋_GBK"/>
          <w:sz w:val="28"/>
          <w:szCs w:val="28"/>
        </w:rPr>
      </w:pPr>
      <w:r>
        <w:rPr>
          <w:rFonts w:hint="eastAsia" w:ascii="方正仿宋_GBK" w:eastAsia="方正仿宋_GBK"/>
          <w:sz w:val="28"/>
          <w:szCs w:val="28"/>
        </w:rPr>
        <w:t>截止</w:t>
      </w:r>
      <w:r>
        <w:rPr>
          <w:rStyle w:val="14"/>
          <w:rFonts w:hint="eastAsia"/>
        </w:rPr>
        <w:t>2021</w:t>
      </w:r>
      <w:r>
        <w:rPr>
          <w:rFonts w:hint="eastAsia" w:ascii="方正仿宋_GBK" w:eastAsia="方正仿宋_GBK"/>
          <w:sz w:val="28"/>
          <w:szCs w:val="28"/>
        </w:rPr>
        <w:t>年</w:t>
      </w:r>
      <w:r>
        <w:rPr>
          <w:rStyle w:val="14"/>
          <w:rFonts w:hint="eastAsia"/>
        </w:rPr>
        <w:t>12</w:t>
      </w:r>
      <w:r>
        <w:rPr>
          <w:rFonts w:hint="eastAsia" w:ascii="方正仿宋_GBK" w:eastAsia="方正仿宋_GBK"/>
          <w:sz w:val="28"/>
          <w:szCs w:val="28"/>
        </w:rPr>
        <w:t>月</w:t>
      </w:r>
      <w:r>
        <w:rPr>
          <w:rStyle w:val="14"/>
          <w:rFonts w:hint="eastAsia"/>
        </w:rPr>
        <w:t>31</w:t>
      </w:r>
      <w:r>
        <w:rPr>
          <w:rFonts w:hint="eastAsia" w:ascii="方正仿宋_GBK" w:eastAsia="方正仿宋_GBK"/>
          <w:sz w:val="28"/>
          <w:szCs w:val="28"/>
        </w:rPr>
        <w:t>日，我单位共计支出</w:t>
      </w:r>
      <w:r>
        <w:rPr>
          <w:rFonts w:ascii="Times New Roman" w:hAnsi="Times New Roman" w:eastAsia="方正仿宋_GBK"/>
          <w:sz w:val="28"/>
          <w:szCs w:val="28"/>
        </w:rPr>
        <w:t>48,903,385.60</w:t>
      </w:r>
      <w:r>
        <w:rPr>
          <w:rFonts w:hint="eastAsia" w:ascii="方正仿宋_GBK" w:eastAsia="方正仿宋_GBK"/>
          <w:sz w:val="28"/>
          <w:szCs w:val="28"/>
        </w:rPr>
        <w:t>元，其中：基本支出</w:t>
      </w:r>
      <w:r>
        <w:rPr>
          <w:rStyle w:val="14"/>
        </w:rPr>
        <w:t>9,011,337.07</w:t>
      </w:r>
      <w:r>
        <w:rPr>
          <w:rFonts w:hint="eastAsia" w:ascii="方正仿宋_GBK" w:eastAsia="方正仿宋_GBK"/>
          <w:sz w:val="28"/>
          <w:szCs w:val="28"/>
        </w:rPr>
        <w:t>元，项目支出</w:t>
      </w:r>
      <w:r>
        <w:rPr>
          <w:rStyle w:val="14"/>
        </w:rPr>
        <w:t>39,892</w:t>
      </w:r>
      <w:r>
        <w:rPr>
          <w:rStyle w:val="14"/>
          <w:rFonts w:hint="eastAsia"/>
        </w:rPr>
        <w:t>,</w:t>
      </w:r>
      <w:r>
        <w:rPr>
          <w:rStyle w:val="14"/>
        </w:rPr>
        <w:t>048.53</w:t>
      </w:r>
      <w:r>
        <w:rPr>
          <w:rFonts w:hint="eastAsia" w:ascii="方正仿宋_GBK" w:eastAsia="方正仿宋_GBK"/>
          <w:sz w:val="28"/>
          <w:szCs w:val="28"/>
        </w:rPr>
        <w:t>元。</w:t>
      </w:r>
    </w:p>
    <w:p>
      <w:pPr>
        <w:pStyle w:val="2"/>
      </w:pPr>
      <w:r>
        <w:t>二、绩效评价</w:t>
      </w:r>
      <w:r>
        <w:rPr>
          <w:rFonts w:hint="eastAsia"/>
        </w:rPr>
        <w:t>基本</w:t>
      </w:r>
      <w:r>
        <w:t>情况</w:t>
      </w:r>
    </w:p>
    <w:p>
      <w:pPr>
        <w:pStyle w:val="3"/>
        <w:spacing w:line="360" w:lineRule="auto"/>
        <w:ind w:firstLine="560"/>
        <w:rPr>
          <w:sz w:val="28"/>
          <w:szCs w:val="28"/>
        </w:rPr>
      </w:pPr>
      <w:r>
        <w:rPr>
          <w:rStyle w:val="14"/>
        </w:rPr>
        <w:t>（一）</w:t>
      </w:r>
      <w:r>
        <w:rPr>
          <w:sz w:val="28"/>
          <w:szCs w:val="28"/>
        </w:rPr>
        <w:t>绩效评价目的</w:t>
      </w:r>
    </w:p>
    <w:p>
      <w:pPr>
        <w:spacing w:line="360" w:lineRule="auto"/>
        <w:ind w:firstLine="560" w:firstLineChars="200"/>
        <w:rPr>
          <w:rFonts w:eastAsia="方正仿宋_GBK"/>
          <w:sz w:val="28"/>
          <w:szCs w:val="28"/>
        </w:rPr>
      </w:pPr>
      <w:r>
        <w:rPr>
          <w:rFonts w:hint="eastAsia" w:eastAsia="方正仿宋_GBK"/>
          <w:sz w:val="28"/>
          <w:szCs w:val="28"/>
        </w:rPr>
        <w:t>通过开展整体支出绩效自评，促进我单位从整体上提升预算绩效管理工作水平，强化支出责任，规范资金管理行为，提高财政资金使用效益，保障我单位更好的履行职能。</w:t>
      </w:r>
    </w:p>
    <w:p>
      <w:pPr>
        <w:pStyle w:val="3"/>
        <w:spacing w:line="360" w:lineRule="auto"/>
        <w:ind w:firstLine="560"/>
        <w:rPr>
          <w:sz w:val="28"/>
          <w:szCs w:val="28"/>
        </w:rPr>
      </w:pPr>
      <w:r>
        <w:rPr>
          <w:rStyle w:val="14"/>
        </w:rPr>
        <w:t>（二）</w:t>
      </w:r>
      <w:r>
        <w:rPr>
          <w:sz w:val="28"/>
          <w:szCs w:val="28"/>
        </w:rPr>
        <w:t>绩效评价原则</w:t>
      </w:r>
    </w:p>
    <w:p>
      <w:pPr>
        <w:spacing w:line="360" w:lineRule="auto"/>
        <w:ind w:firstLine="560" w:firstLineChars="200"/>
        <w:rPr>
          <w:rFonts w:ascii="仿宋_GB2312" w:eastAsia="仿宋_GB2312"/>
          <w:bCs/>
          <w:sz w:val="28"/>
          <w:szCs w:val="28"/>
        </w:rPr>
      </w:pPr>
      <w:r>
        <w:rPr>
          <w:rStyle w:val="14"/>
        </w:rPr>
        <w:t>1</w:t>
      </w:r>
      <w:r>
        <w:rPr>
          <w:rStyle w:val="14"/>
          <w:rFonts w:hint="eastAsia"/>
          <w:lang w:val="en-US" w:eastAsia="zh-CN"/>
        </w:rPr>
        <w:t>.</w:t>
      </w:r>
      <w:r>
        <w:rPr>
          <w:rFonts w:hint="eastAsia" w:ascii="仿宋_GB2312" w:eastAsia="仿宋_GB2312"/>
          <w:bCs/>
          <w:sz w:val="28"/>
          <w:szCs w:val="28"/>
        </w:rPr>
        <w:t>科学规范原则。绩效评价应当严格执行规定的程序，按照科学可行的要求，采用定量与定性分析相结合的方法。</w:t>
      </w:r>
    </w:p>
    <w:p>
      <w:pPr>
        <w:spacing w:line="360" w:lineRule="auto"/>
        <w:ind w:firstLine="560" w:firstLineChars="200"/>
        <w:rPr>
          <w:rFonts w:ascii="仿宋_GB2312" w:eastAsia="仿宋_GB2312"/>
          <w:bCs/>
          <w:sz w:val="28"/>
          <w:szCs w:val="28"/>
        </w:rPr>
      </w:pPr>
      <w:r>
        <w:rPr>
          <w:rStyle w:val="14"/>
        </w:rPr>
        <w:t>2</w:t>
      </w:r>
      <w:r>
        <w:rPr>
          <w:rStyle w:val="14"/>
          <w:rFonts w:hint="eastAsia"/>
          <w:lang w:val="en-US" w:eastAsia="zh-CN"/>
        </w:rPr>
        <w:t>.</w:t>
      </w:r>
      <w:r>
        <w:rPr>
          <w:rFonts w:hint="eastAsia" w:ascii="仿宋_GB2312" w:eastAsia="仿宋_GB2312"/>
          <w:bCs/>
          <w:sz w:val="28"/>
          <w:szCs w:val="28"/>
        </w:rPr>
        <w:t>公正公开原则。绩效评价应当符合真实、客观、公正的要求，依法公开并接受监督。</w:t>
      </w:r>
    </w:p>
    <w:p>
      <w:pPr>
        <w:spacing w:line="360" w:lineRule="auto"/>
        <w:ind w:firstLine="560" w:firstLineChars="200"/>
        <w:rPr>
          <w:rFonts w:ascii="仿宋_GB2312" w:eastAsia="仿宋_GB2312"/>
          <w:bCs/>
          <w:sz w:val="28"/>
          <w:szCs w:val="28"/>
        </w:rPr>
      </w:pPr>
      <w:r>
        <w:rPr>
          <w:rStyle w:val="14"/>
        </w:rPr>
        <w:t>3</w:t>
      </w:r>
      <w:r>
        <w:rPr>
          <w:rStyle w:val="14"/>
          <w:rFonts w:hint="eastAsia"/>
          <w:lang w:val="en-US" w:eastAsia="zh-CN"/>
        </w:rPr>
        <w:t>.</w:t>
      </w:r>
      <w:r>
        <w:rPr>
          <w:rFonts w:hint="eastAsia" w:ascii="仿宋_GB2312" w:eastAsia="仿宋_GB2312"/>
          <w:bCs/>
          <w:sz w:val="28"/>
          <w:szCs w:val="28"/>
        </w:rPr>
        <w:t>绩效相关原则。绩效评价应当针对具体支出及其产出绩效进行，评价结果应当清晰反映支出和产出绩效之间的紧密对应关系。</w:t>
      </w:r>
    </w:p>
    <w:p>
      <w:pPr>
        <w:pStyle w:val="3"/>
        <w:spacing w:line="360" w:lineRule="auto"/>
        <w:ind w:firstLine="560"/>
        <w:rPr>
          <w:sz w:val="28"/>
          <w:szCs w:val="28"/>
        </w:rPr>
      </w:pPr>
      <w:r>
        <w:rPr>
          <w:rStyle w:val="14"/>
        </w:rPr>
        <w:t>（三）</w:t>
      </w:r>
      <w:r>
        <w:rPr>
          <w:sz w:val="28"/>
          <w:szCs w:val="28"/>
        </w:rPr>
        <w:t>绩效评价工作过程</w:t>
      </w:r>
    </w:p>
    <w:p>
      <w:pPr>
        <w:pStyle w:val="4"/>
      </w:pPr>
      <w:r>
        <w:rPr>
          <w:rStyle w:val="14"/>
        </w:rPr>
        <w:t>1</w:t>
      </w:r>
      <w:r>
        <w:rPr>
          <w:rStyle w:val="14"/>
          <w:rFonts w:hint="eastAsia"/>
          <w:lang w:val="en-US" w:eastAsia="zh-CN"/>
        </w:rPr>
        <w:t>.</w:t>
      </w:r>
      <w:r>
        <w:rPr>
          <w:rFonts w:hint="eastAsia"/>
        </w:rPr>
        <w:t>前期准备</w:t>
      </w:r>
    </w:p>
    <w:p>
      <w:pPr>
        <w:spacing w:line="360" w:lineRule="auto"/>
        <w:ind w:firstLine="560" w:firstLineChars="200"/>
        <w:rPr>
          <w:rFonts w:eastAsia="方正仿宋_GBK"/>
          <w:sz w:val="28"/>
          <w:szCs w:val="28"/>
        </w:rPr>
      </w:pPr>
      <w:r>
        <w:rPr>
          <w:rFonts w:hint="eastAsia" w:eastAsia="方正仿宋_GBK"/>
          <w:sz w:val="28"/>
          <w:szCs w:val="28"/>
        </w:rPr>
        <w:t>组建绩效自评工作小组，由彭长春担任组长，何强担任副组长，机关各科室负责人为成员，其中绩效自评工作小组办公室下设在财务审计科。</w:t>
      </w:r>
    </w:p>
    <w:p>
      <w:pPr>
        <w:pStyle w:val="4"/>
      </w:pPr>
      <w:r>
        <w:rPr>
          <w:rStyle w:val="14"/>
        </w:rPr>
        <w:t>2</w:t>
      </w:r>
      <w:r>
        <w:rPr>
          <w:rStyle w:val="14"/>
          <w:rFonts w:hint="eastAsia"/>
          <w:lang w:val="en-US" w:eastAsia="zh-CN"/>
        </w:rPr>
        <w:t>.</w:t>
      </w:r>
      <w:r>
        <w:rPr>
          <w:rFonts w:hint="eastAsia"/>
        </w:rPr>
        <w:t>组织实施</w:t>
      </w:r>
    </w:p>
    <w:p>
      <w:pPr>
        <w:spacing w:line="360" w:lineRule="auto"/>
        <w:ind w:firstLine="560" w:firstLineChars="200"/>
        <w:rPr>
          <w:rFonts w:eastAsia="方正仿宋_GBK"/>
          <w:sz w:val="28"/>
          <w:szCs w:val="28"/>
        </w:rPr>
      </w:pPr>
      <w:r>
        <w:rPr>
          <w:rFonts w:hint="eastAsia" w:eastAsia="方正仿宋_GBK"/>
          <w:sz w:val="28"/>
          <w:szCs w:val="28"/>
        </w:rPr>
        <w:t>全面收集我单位项目相关基础资料，包含年度计划、资金文件、实施方案、绩效目标等资料，了解项目实施情况、预期目标，对比各环节资料是否具有相关性，是否遵循规范的流程，并确定其项目立项依据的充分性、规范性。</w:t>
      </w:r>
    </w:p>
    <w:p>
      <w:pPr>
        <w:pStyle w:val="4"/>
      </w:pPr>
      <w:r>
        <w:rPr>
          <w:rStyle w:val="14"/>
        </w:rPr>
        <w:t>3</w:t>
      </w:r>
      <w:r>
        <w:rPr>
          <w:rStyle w:val="14"/>
          <w:rFonts w:hint="eastAsia"/>
          <w:lang w:val="en-US" w:eastAsia="zh-CN"/>
        </w:rPr>
        <w:t>.</w:t>
      </w:r>
      <w:r>
        <w:rPr>
          <w:rFonts w:hint="eastAsia"/>
        </w:rPr>
        <w:t>分析评价</w:t>
      </w:r>
    </w:p>
    <w:p>
      <w:pPr>
        <w:spacing w:line="360" w:lineRule="auto"/>
        <w:ind w:firstLine="560" w:firstLineChars="200"/>
        <w:rPr>
          <w:rFonts w:eastAsia="方正仿宋_GBK"/>
          <w:sz w:val="28"/>
          <w:szCs w:val="28"/>
        </w:rPr>
      </w:pPr>
      <w:r>
        <w:rPr>
          <w:rFonts w:hint="eastAsia" w:eastAsia="方正仿宋_GBK"/>
          <w:sz w:val="28"/>
          <w:szCs w:val="28"/>
        </w:rPr>
        <w:t>绩效自评工作小组成员整理、分析、汇总相关信息，撰写报告初稿，绩效自评报告初稿形成之后，由绩效自评小组共同确认，对反馈的意见和建议进行分析判断后再行修改，形成最终报告成果。</w:t>
      </w:r>
    </w:p>
    <w:p>
      <w:pPr>
        <w:pStyle w:val="2"/>
      </w:pPr>
      <w:r>
        <w:t>三、</w:t>
      </w:r>
      <w:r>
        <w:rPr>
          <w:rFonts w:hint="eastAsia"/>
        </w:rPr>
        <w:t>绩效</w:t>
      </w:r>
      <w:r>
        <w:t>评价情况及结论</w:t>
      </w:r>
    </w:p>
    <w:p>
      <w:pPr>
        <w:spacing w:line="360" w:lineRule="auto"/>
        <w:ind w:firstLine="560" w:firstLineChars="200"/>
        <w:rPr>
          <w:rFonts w:eastAsia="方正仿宋_GBK"/>
          <w:sz w:val="28"/>
          <w:szCs w:val="28"/>
        </w:rPr>
      </w:pPr>
      <w:r>
        <w:rPr>
          <w:rStyle w:val="14"/>
          <w:rFonts w:hint="eastAsia"/>
        </w:rPr>
        <w:t>（一）</w:t>
      </w:r>
      <w:r>
        <w:rPr>
          <w:rFonts w:hint="eastAsia" w:eastAsia="方正仿宋_GBK"/>
          <w:sz w:val="28"/>
          <w:szCs w:val="28"/>
        </w:rPr>
        <w:t>绩效评价情况</w:t>
      </w:r>
    </w:p>
    <w:p>
      <w:pPr>
        <w:pStyle w:val="4"/>
        <w:rPr>
          <w:rStyle w:val="14"/>
        </w:rPr>
      </w:pPr>
      <w:r>
        <w:rPr>
          <w:rStyle w:val="14"/>
          <w:rFonts w:hint="eastAsia"/>
        </w:rPr>
        <w:t>1</w:t>
      </w:r>
      <w:r>
        <w:rPr>
          <w:rStyle w:val="14"/>
          <w:rFonts w:hint="eastAsia"/>
          <w:lang w:val="en-US" w:eastAsia="zh-CN"/>
        </w:rPr>
        <w:t>.</w:t>
      </w:r>
      <w:r>
        <w:rPr>
          <w:rFonts w:hint="eastAsia"/>
        </w:rPr>
        <w:t>预算执行率</w:t>
      </w:r>
      <w:r>
        <w:rPr>
          <w:rStyle w:val="14"/>
          <w:rFonts w:hint="eastAsia"/>
        </w:rPr>
        <w:t>（10分）</w:t>
      </w:r>
    </w:p>
    <w:p>
      <w:pPr>
        <w:spacing w:line="360" w:lineRule="auto"/>
        <w:ind w:firstLine="560" w:firstLineChars="200"/>
        <w:rPr>
          <w:rFonts w:ascii="Times New Roman" w:hAnsi="Times New Roman"/>
          <w:sz w:val="28"/>
          <w:szCs w:val="28"/>
        </w:rPr>
      </w:pPr>
      <w:r>
        <w:rPr>
          <w:rStyle w:val="14"/>
          <w:rFonts w:hint="eastAsia"/>
        </w:rPr>
        <w:t>2021</w:t>
      </w:r>
      <w:r>
        <w:rPr>
          <w:rFonts w:hint="eastAsia" w:ascii="方正仿宋_GBK" w:eastAsia="方正仿宋_GBK"/>
          <w:sz w:val="28"/>
          <w:szCs w:val="28"/>
        </w:rPr>
        <w:t>年度，我单位年初预算</w:t>
      </w:r>
      <w:r>
        <w:rPr>
          <w:rFonts w:ascii="Times New Roman" w:hAnsi="Times New Roman" w:eastAsia="方正仿宋_GBK"/>
          <w:sz w:val="28"/>
          <w:szCs w:val="28"/>
        </w:rPr>
        <w:t>97,850,129.10</w:t>
      </w:r>
      <w:r>
        <w:rPr>
          <w:rFonts w:hint="eastAsia" w:ascii="方正仿宋_GBK" w:eastAsia="方正仿宋_GBK"/>
          <w:sz w:val="28"/>
          <w:szCs w:val="28"/>
        </w:rPr>
        <w:t>元，全年（调整）预算</w:t>
      </w:r>
      <w:r>
        <w:rPr>
          <w:rStyle w:val="14"/>
        </w:rPr>
        <w:t>51,876,188.21</w:t>
      </w:r>
      <w:r>
        <w:rPr>
          <w:rFonts w:hint="eastAsia" w:ascii="方正仿宋_GBK" w:eastAsia="方正仿宋_GBK"/>
          <w:sz w:val="28"/>
          <w:szCs w:val="28"/>
        </w:rPr>
        <w:t>元，全年预算执行</w:t>
      </w:r>
      <w:r>
        <w:rPr>
          <w:rStyle w:val="14"/>
        </w:rPr>
        <w:t>48,903,385.60</w:t>
      </w:r>
      <w:r>
        <w:rPr>
          <w:rFonts w:hint="eastAsia" w:ascii="方正仿宋_GBK" w:eastAsia="方正仿宋_GBK"/>
          <w:sz w:val="28"/>
          <w:szCs w:val="28"/>
        </w:rPr>
        <w:t>元，预算执行率达</w:t>
      </w:r>
      <w:r>
        <w:rPr>
          <w:rStyle w:val="14"/>
        </w:rPr>
        <w:t>94.27</w:t>
      </w:r>
      <w:r>
        <w:rPr>
          <w:rStyle w:val="14"/>
          <w:rFonts w:hint="eastAsia"/>
          <w:lang w:eastAsia="zh-CN"/>
        </w:rPr>
        <w:t>%</w:t>
      </w:r>
      <w:r>
        <w:rPr>
          <w:rFonts w:hint="eastAsia" w:ascii="方正仿宋_GBK" w:eastAsia="方正仿宋_GBK"/>
          <w:sz w:val="28"/>
          <w:szCs w:val="28"/>
        </w:rPr>
        <w:t>，</w:t>
      </w:r>
      <w:r>
        <w:rPr>
          <w:rFonts w:hint="eastAsia" w:ascii="方正仿宋_GBK" w:eastAsia="方正仿宋_GBK"/>
          <w:sz w:val="28"/>
          <w:szCs w:val="28"/>
          <w:lang w:val="en-US" w:eastAsia="zh-CN"/>
        </w:rPr>
        <w:t>我单位2022年将严格督促项目执行，加强项目执行力度，提高预算执行率，</w:t>
      </w:r>
      <w:r>
        <w:rPr>
          <w:rFonts w:hint="eastAsia" w:ascii="方正仿宋_GBK" w:eastAsia="方正仿宋_GBK"/>
          <w:sz w:val="28"/>
          <w:szCs w:val="28"/>
        </w:rPr>
        <w:t>该指标绩效评价得</w:t>
      </w:r>
      <w:r>
        <w:rPr>
          <w:rStyle w:val="14"/>
        </w:rPr>
        <w:t>9.43</w:t>
      </w:r>
      <w:r>
        <w:rPr>
          <w:rFonts w:hint="eastAsia" w:ascii="方正仿宋_GBK" w:eastAsia="方正仿宋_GBK"/>
          <w:sz w:val="28"/>
          <w:szCs w:val="28"/>
        </w:rPr>
        <w:t>分。</w:t>
      </w:r>
    </w:p>
    <w:p>
      <w:pPr>
        <w:pStyle w:val="4"/>
      </w:pPr>
      <w:r>
        <w:rPr>
          <w:rStyle w:val="14"/>
        </w:rPr>
        <w:t>2</w:t>
      </w:r>
      <w:r>
        <w:rPr>
          <w:rStyle w:val="14"/>
          <w:rFonts w:hint="eastAsia"/>
          <w:lang w:val="en-US" w:eastAsia="zh-CN"/>
        </w:rPr>
        <w:t>.</w:t>
      </w:r>
      <w:r>
        <w:rPr>
          <w:rFonts w:hint="eastAsia"/>
        </w:rPr>
        <w:t>预决算公开及时率</w:t>
      </w:r>
      <w:r>
        <w:rPr>
          <w:rStyle w:val="14"/>
          <w:rFonts w:hint="eastAsia"/>
        </w:rPr>
        <w:t>（</w:t>
      </w:r>
      <w:r>
        <w:rPr>
          <w:rStyle w:val="14"/>
        </w:rPr>
        <w:t>10</w:t>
      </w:r>
      <w:r>
        <w:rPr>
          <w:rStyle w:val="14"/>
          <w:rFonts w:hint="eastAsia"/>
        </w:rPr>
        <w:t>分）</w:t>
      </w:r>
    </w:p>
    <w:p>
      <w:pPr>
        <w:spacing w:line="360" w:lineRule="auto"/>
        <w:ind w:firstLine="560" w:firstLineChars="200"/>
        <w:rPr>
          <w:rFonts w:ascii="方正仿宋_GBK" w:eastAsia="方正仿宋_GBK"/>
          <w:sz w:val="28"/>
          <w:szCs w:val="28"/>
        </w:rPr>
      </w:pPr>
      <w:r>
        <w:rPr>
          <w:rFonts w:hint="eastAsia" w:ascii="方正仿宋_GBK" w:eastAsia="方正仿宋_GBK"/>
          <w:sz w:val="28"/>
          <w:szCs w:val="28"/>
        </w:rPr>
        <w:t>我单位严格按照重庆市璧山区财政局（以下简称“区财政局”）的要求，除了涉密信息</w:t>
      </w:r>
      <w:r>
        <w:rPr>
          <w:rFonts w:hint="eastAsia" w:ascii="方正仿宋_GBK" w:eastAsia="方正仿宋_GBK"/>
          <w:sz w:val="28"/>
          <w:szCs w:val="28"/>
          <w:lang w:val="en-US" w:eastAsia="zh-CN"/>
        </w:rPr>
        <w:t>外，</w:t>
      </w:r>
      <w:r>
        <w:rPr>
          <w:rFonts w:hint="eastAsia" w:ascii="方正仿宋_GBK" w:eastAsia="方正仿宋_GBK"/>
          <w:sz w:val="28"/>
          <w:szCs w:val="28"/>
        </w:rPr>
        <w:t>在规定时间内完成了</w:t>
      </w:r>
      <w:r>
        <w:rPr>
          <w:rStyle w:val="14"/>
          <w:rFonts w:hint="eastAsia"/>
        </w:rPr>
        <w:t>2021</w:t>
      </w:r>
      <w:r>
        <w:rPr>
          <w:rFonts w:hint="eastAsia" w:ascii="方正仿宋_GBK" w:eastAsia="方正仿宋_GBK"/>
          <w:sz w:val="28"/>
          <w:szCs w:val="28"/>
        </w:rPr>
        <w:t>年度的预算、决算信息公开工作，预决算信息公开及时率达</w:t>
      </w:r>
      <w:r>
        <w:rPr>
          <w:rStyle w:val="14"/>
          <w:rFonts w:hint="eastAsia"/>
        </w:rPr>
        <w:t>100</w:t>
      </w:r>
      <w:r>
        <w:rPr>
          <w:rStyle w:val="14"/>
          <w:rFonts w:hint="eastAsia"/>
          <w:lang w:eastAsia="zh-CN"/>
        </w:rPr>
        <w:t>%</w:t>
      </w:r>
      <w:r>
        <w:rPr>
          <w:rFonts w:hint="eastAsia"/>
        </w:rPr>
        <w:t>，</w:t>
      </w:r>
      <w:r>
        <w:rPr>
          <w:rFonts w:hint="eastAsia" w:ascii="方正仿宋_GBK" w:eastAsia="方正仿宋_GBK"/>
          <w:sz w:val="28"/>
          <w:szCs w:val="28"/>
        </w:rPr>
        <w:t>该指标绩效评价得分为</w:t>
      </w:r>
      <w:r>
        <w:rPr>
          <w:rStyle w:val="14"/>
        </w:rPr>
        <w:t>10</w:t>
      </w:r>
      <w:r>
        <w:rPr>
          <w:rFonts w:hint="eastAsia" w:ascii="方正仿宋_GBK" w:eastAsia="方正仿宋_GBK"/>
          <w:sz w:val="28"/>
          <w:szCs w:val="28"/>
        </w:rPr>
        <w:t>分。</w:t>
      </w:r>
    </w:p>
    <w:p>
      <w:pPr>
        <w:pStyle w:val="4"/>
      </w:pPr>
      <w:r>
        <w:rPr>
          <w:rStyle w:val="14"/>
        </w:rPr>
        <w:t>3</w:t>
      </w:r>
      <w:r>
        <w:rPr>
          <w:rStyle w:val="14"/>
          <w:rFonts w:hint="eastAsia"/>
          <w:lang w:val="en-US" w:eastAsia="zh-CN"/>
        </w:rPr>
        <w:t>.</w:t>
      </w:r>
      <w:r>
        <w:rPr>
          <w:rFonts w:hint="eastAsia"/>
        </w:rPr>
        <w:t>预决算编制及时率</w:t>
      </w:r>
      <w:r>
        <w:rPr>
          <w:rStyle w:val="14"/>
          <w:rFonts w:hint="eastAsia"/>
        </w:rPr>
        <w:t>（</w:t>
      </w:r>
      <w:r>
        <w:rPr>
          <w:rStyle w:val="14"/>
        </w:rPr>
        <w:t>10</w:t>
      </w:r>
      <w:r>
        <w:rPr>
          <w:rStyle w:val="14"/>
          <w:rFonts w:hint="eastAsia"/>
        </w:rPr>
        <w:t>分）</w:t>
      </w:r>
    </w:p>
    <w:p>
      <w:pPr>
        <w:spacing w:line="360" w:lineRule="auto"/>
        <w:ind w:firstLine="560" w:firstLineChars="200"/>
        <w:rPr>
          <w:rFonts w:ascii="方正仿宋_GBK" w:eastAsia="方正仿宋_GBK"/>
          <w:sz w:val="28"/>
          <w:szCs w:val="28"/>
        </w:rPr>
      </w:pPr>
      <w:r>
        <w:rPr>
          <w:rFonts w:hint="eastAsia" w:ascii="方正仿宋_GBK" w:eastAsia="方正仿宋_GBK"/>
          <w:sz w:val="28"/>
          <w:szCs w:val="28"/>
        </w:rPr>
        <w:t>我单位严格按照重庆市璧山区财政局（以下简称“区财政局”）的要求，在规定时间内完成了</w:t>
      </w:r>
      <w:r>
        <w:rPr>
          <w:rStyle w:val="14"/>
          <w:rFonts w:hint="eastAsia"/>
        </w:rPr>
        <w:t>2021</w:t>
      </w:r>
      <w:r>
        <w:rPr>
          <w:rFonts w:hint="eastAsia" w:ascii="方正仿宋_GBK" w:eastAsia="方正仿宋_GBK"/>
          <w:sz w:val="28"/>
          <w:szCs w:val="28"/>
        </w:rPr>
        <w:t>年度的预算、决算编制工作，预决算信息编制及时率达</w:t>
      </w:r>
      <w:r>
        <w:rPr>
          <w:rStyle w:val="14"/>
          <w:rFonts w:hint="eastAsia"/>
        </w:rPr>
        <w:t>100</w:t>
      </w:r>
      <w:r>
        <w:rPr>
          <w:rStyle w:val="14"/>
          <w:rFonts w:hint="eastAsia"/>
          <w:lang w:eastAsia="zh-CN"/>
        </w:rPr>
        <w:t>%</w:t>
      </w:r>
      <w:r>
        <w:rPr>
          <w:rFonts w:hint="eastAsia"/>
        </w:rPr>
        <w:t>，</w:t>
      </w:r>
      <w:r>
        <w:rPr>
          <w:rFonts w:hint="eastAsia" w:ascii="方正仿宋_GBK" w:eastAsia="方正仿宋_GBK"/>
          <w:sz w:val="28"/>
          <w:szCs w:val="28"/>
        </w:rPr>
        <w:t>该指标绩效评价得分为</w:t>
      </w:r>
      <w:r>
        <w:rPr>
          <w:rStyle w:val="14"/>
        </w:rPr>
        <w:t>10</w:t>
      </w:r>
      <w:r>
        <w:rPr>
          <w:rFonts w:hint="eastAsia" w:ascii="方正仿宋_GBK" w:eastAsia="方正仿宋_GBK"/>
          <w:sz w:val="28"/>
          <w:szCs w:val="28"/>
        </w:rPr>
        <w:t>分。</w:t>
      </w:r>
    </w:p>
    <w:p>
      <w:pPr>
        <w:pStyle w:val="4"/>
        <w:rPr>
          <w:rFonts w:ascii="Times New Roman" w:hAnsi="Times New Roman"/>
        </w:rPr>
      </w:pPr>
      <w:r>
        <w:rPr>
          <w:rFonts w:ascii="Times New Roman" w:hAnsi="Times New Roman"/>
        </w:rPr>
        <w:t>4</w:t>
      </w:r>
      <w:r>
        <w:rPr>
          <w:rFonts w:hint="eastAsia" w:ascii="Times New Roman" w:hAnsi="Times New Roman"/>
          <w:lang w:val="en-US" w:eastAsia="zh-CN"/>
        </w:rPr>
        <w:t>.</w:t>
      </w:r>
      <w:r>
        <w:rPr>
          <w:rFonts w:hint="eastAsia" w:ascii="Times New Roman" w:hAnsi="Times New Roman"/>
        </w:rPr>
        <w:t>农村厕所问题排查户数</w:t>
      </w:r>
      <w:r>
        <w:rPr>
          <w:rFonts w:ascii="Times New Roman" w:hAnsi="Times New Roman"/>
        </w:rPr>
        <w:t>（10分）</w:t>
      </w:r>
    </w:p>
    <w:p>
      <w:pPr>
        <w:spacing w:line="360" w:lineRule="auto"/>
        <w:ind w:firstLine="560" w:firstLineChars="200"/>
        <w:rPr>
          <w:rFonts w:ascii="方正仿宋_GBK" w:hAnsi="Times New Roman" w:eastAsia="方正仿宋_GBK"/>
          <w:sz w:val="28"/>
          <w:szCs w:val="28"/>
        </w:rPr>
      </w:pPr>
      <w:r>
        <w:rPr>
          <w:rFonts w:ascii="Times New Roman" w:hAnsi="Times New Roman" w:eastAsia="方正仿宋_GBK"/>
          <w:sz w:val="28"/>
          <w:szCs w:val="28"/>
        </w:rPr>
        <w:t>2021</w:t>
      </w:r>
      <w:r>
        <w:rPr>
          <w:rFonts w:hint="eastAsia" w:ascii="方正仿宋_GBK" w:hAnsi="Times New Roman" w:eastAsia="方正仿宋_GBK"/>
          <w:sz w:val="28"/>
          <w:szCs w:val="28"/>
        </w:rPr>
        <w:t>年度</w:t>
      </w:r>
      <w:r>
        <w:rPr>
          <w:rFonts w:hint="eastAsia" w:ascii="方正仿宋_GBK" w:hAnsi="Times New Roman" w:eastAsia="方正仿宋_GBK"/>
          <w:sz w:val="28"/>
          <w:szCs w:val="28"/>
          <w:lang w:eastAsia="zh-CN"/>
        </w:rPr>
        <w:t>，</w:t>
      </w:r>
      <w:r>
        <w:rPr>
          <w:rFonts w:hint="eastAsia" w:ascii="方正仿宋_GBK" w:hAnsi="Times New Roman" w:eastAsia="方正仿宋_GBK"/>
          <w:sz w:val="28"/>
          <w:szCs w:val="28"/>
        </w:rPr>
        <w:t>预计排查农村厕所问题</w:t>
      </w:r>
      <w:r>
        <w:rPr>
          <w:rFonts w:ascii="Times New Roman" w:hAnsi="Times New Roman" w:eastAsia="方正仿宋_GBK"/>
          <w:sz w:val="28"/>
          <w:szCs w:val="28"/>
        </w:rPr>
        <w:t>100000</w:t>
      </w:r>
      <w:r>
        <w:rPr>
          <w:rFonts w:hint="eastAsia" w:ascii="方正仿宋_GBK" w:hAnsi="Times New Roman" w:eastAsia="方正仿宋_GBK"/>
          <w:sz w:val="28"/>
          <w:szCs w:val="28"/>
        </w:rPr>
        <w:t>户，实际完成农村厕所问题排查</w:t>
      </w:r>
      <w:r>
        <w:rPr>
          <w:rFonts w:ascii="Times New Roman" w:hAnsi="Times New Roman" w:eastAsia="方正仿宋_GBK"/>
          <w:sz w:val="28"/>
          <w:szCs w:val="28"/>
        </w:rPr>
        <w:t>98376</w:t>
      </w:r>
      <w:r>
        <w:rPr>
          <w:rFonts w:hint="eastAsia" w:ascii="方正仿宋_GBK" w:hAnsi="Times New Roman" w:eastAsia="方正仿宋_GBK"/>
          <w:sz w:val="28"/>
          <w:szCs w:val="28"/>
        </w:rPr>
        <w:t>户，并完成了</w:t>
      </w:r>
      <w:r>
        <w:rPr>
          <w:rFonts w:ascii="Times New Roman" w:hAnsi="Times New Roman" w:eastAsia="方正仿宋_GBK"/>
          <w:sz w:val="28"/>
          <w:szCs w:val="28"/>
        </w:rPr>
        <w:t>417</w:t>
      </w:r>
      <w:r>
        <w:rPr>
          <w:rFonts w:hint="eastAsia" w:ascii="方正仿宋_GBK" w:hAnsi="Times New Roman" w:eastAsia="方正仿宋_GBK"/>
          <w:sz w:val="28"/>
          <w:szCs w:val="28"/>
        </w:rPr>
        <w:t>户农村厕所的改造，均通过了质量检测，农村厕所问题排查完成比例</w:t>
      </w:r>
      <w:r>
        <w:rPr>
          <w:rFonts w:hint="eastAsia" w:ascii="方正仿宋_GBK" w:hAnsi="Times New Roman" w:eastAsia="方正仿宋_GBK"/>
          <w:sz w:val="28"/>
          <w:szCs w:val="28"/>
          <w:lang w:val="en-US" w:eastAsia="zh-CN"/>
        </w:rPr>
        <w:t>为</w:t>
      </w:r>
      <w:r>
        <w:rPr>
          <w:rFonts w:ascii="Times New Roman" w:hAnsi="Times New Roman" w:eastAsia="方正仿宋_GBK"/>
          <w:sz w:val="28"/>
          <w:szCs w:val="28"/>
        </w:rPr>
        <w:t>98</w:t>
      </w:r>
      <w:r>
        <w:rPr>
          <w:rFonts w:hint="eastAsia" w:ascii="Times New Roman" w:hAnsi="Times New Roman" w:eastAsia="方正仿宋_GBK"/>
          <w:sz w:val="28"/>
          <w:szCs w:val="28"/>
          <w:lang w:eastAsia="zh-CN"/>
        </w:rPr>
        <w:t>%</w:t>
      </w:r>
      <w:r>
        <w:rPr>
          <w:rFonts w:hint="eastAsia" w:ascii="方正仿宋_GBK" w:hAnsi="Times New Roman" w:eastAsia="方正仿宋_GBK"/>
          <w:sz w:val="28"/>
          <w:szCs w:val="28"/>
        </w:rPr>
        <w:t>，该指标绩效评价得分为</w:t>
      </w:r>
      <w:r>
        <w:rPr>
          <w:rFonts w:ascii="Times New Roman" w:hAnsi="Times New Roman" w:eastAsia="方正仿宋_GBK"/>
          <w:sz w:val="28"/>
          <w:szCs w:val="28"/>
        </w:rPr>
        <w:t>9.8</w:t>
      </w:r>
      <w:r>
        <w:rPr>
          <w:rFonts w:hint="eastAsia" w:ascii="方正仿宋_GBK" w:hAnsi="Times New Roman" w:eastAsia="方正仿宋_GBK"/>
          <w:sz w:val="28"/>
          <w:szCs w:val="28"/>
        </w:rPr>
        <w:t>分。</w:t>
      </w:r>
    </w:p>
    <w:p>
      <w:pPr>
        <w:pStyle w:val="4"/>
        <w:rPr>
          <w:rFonts w:hAnsi="微软雅黑"/>
        </w:rPr>
      </w:pPr>
      <w:r>
        <w:rPr>
          <w:rStyle w:val="14"/>
        </w:rPr>
        <w:t>5</w:t>
      </w:r>
      <w:r>
        <w:rPr>
          <w:rStyle w:val="14"/>
          <w:rFonts w:hint="eastAsia"/>
          <w:lang w:val="en-US" w:eastAsia="zh-CN"/>
        </w:rPr>
        <w:t>.</w:t>
      </w:r>
      <w:r>
        <w:rPr>
          <w:rFonts w:hint="eastAsia" w:hAnsi="微软雅黑"/>
        </w:rPr>
        <w:t>农民丰收节场数</w:t>
      </w:r>
      <w:r>
        <w:rPr>
          <w:rFonts w:ascii="Times New Roman" w:hAnsi="Times New Roman"/>
        </w:rPr>
        <w:t>（1</w:t>
      </w:r>
      <w:r>
        <w:rPr>
          <w:rFonts w:hint="eastAsia" w:ascii="Times New Roman" w:hAnsi="Times New Roman"/>
          <w:lang w:val="en-US" w:eastAsia="zh-CN"/>
        </w:rPr>
        <w:t>0</w:t>
      </w:r>
      <w:r>
        <w:rPr>
          <w:rFonts w:ascii="Times New Roman" w:hAnsi="Times New Roman"/>
        </w:rPr>
        <w:t>分）</w:t>
      </w:r>
    </w:p>
    <w:p>
      <w:pPr>
        <w:spacing w:line="360" w:lineRule="auto"/>
        <w:ind w:firstLine="560" w:firstLineChars="200"/>
        <w:rPr>
          <w:rFonts w:hint="eastAsia" w:ascii="方正仿宋_GBK" w:hAnsi="Times New Roman" w:eastAsia="方正仿宋_GBK"/>
          <w:sz w:val="28"/>
          <w:szCs w:val="28"/>
        </w:rPr>
      </w:pPr>
      <w:r>
        <w:rPr>
          <w:rFonts w:ascii="Times New Roman" w:hAnsi="Times New Roman" w:eastAsia="方正仿宋_GBK"/>
          <w:sz w:val="28"/>
          <w:szCs w:val="28"/>
        </w:rPr>
        <w:t>2021</w:t>
      </w:r>
      <w:r>
        <w:rPr>
          <w:rFonts w:hint="eastAsia" w:ascii="方正仿宋_GBK" w:hAnsi="Times New Roman" w:eastAsia="方正仿宋_GBK"/>
          <w:sz w:val="28"/>
          <w:szCs w:val="28"/>
        </w:rPr>
        <w:t>年</w:t>
      </w:r>
      <w:r>
        <w:rPr>
          <w:rFonts w:ascii="Times New Roman" w:hAnsi="Times New Roman" w:eastAsia="方正仿宋_GBK"/>
          <w:sz w:val="28"/>
          <w:szCs w:val="28"/>
        </w:rPr>
        <w:t>9</w:t>
      </w:r>
      <w:r>
        <w:rPr>
          <w:rFonts w:hint="eastAsia" w:ascii="方正仿宋_GBK" w:hAnsi="Times New Roman" w:eastAsia="方正仿宋_GBK"/>
          <w:sz w:val="28"/>
          <w:szCs w:val="28"/>
        </w:rPr>
        <w:t>月</w:t>
      </w:r>
      <w:r>
        <w:rPr>
          <w:rFonts w:ascii="Times New Roman" w:hAnsi="Times New Roman" w:eastAsia="方正仿宋_GBK"/>
          <w:sz w:val="28"/>
          <w:szCs w:val="28"/>
        </w:rPr>
        <w:t>10</w:t>
      </w:r>
      <w:r>
        <w:rPr>
          <w:rFonts w:hint="eastAsia" w:ascii="方正仿宋_GBK" w:hAnsi="Times New Roman" w:eastAsia="方正仿宋_GBK"/>
          <w:sz w:val="28"/>
          <w:szCs w:val="28"/>
        </w:rPr>
        <w:t>日至</w:t>
      </w:r>
      <w:r>
        <w:rPr>
          <w:rFonts w:ascii="Times New Roman" w:hAnsi="Times New Roman" w:eastAsia="方正仿宋_GBK"/>
          <w:sz w:val="28"/>
          <w:szCs w:val="28"/>
        </w:rPr>
        <w:t>23</w:t>
      </w:r>
      <w:r>
        <w:rPr>
          <w:rFonts w:hint="eastAsia" w:ascii="方正仿宋_GBK" w:hAnsi="Times New Roman" w:eastAsia="方正仿宋_GBK"/>
          <w:sz w:val="28"/>
          <w:szCs w:val="28"/>
        </w:rPr>
        <w:t>日，我单位在璧山区八塘镇成功举办一场中国农民丰收节庆祝活动暨“璧山清水鱼”乡村文化旅游季活动。活动现场通过设置璧山区特色农产品展示区、摸鱼区及直播区等区域，吸引了大量市民的参与，共庆丰收。完成年初绩效目标，该指标绩效评价得分为</w:t>
      </w:r>
      <w:r>
        <w:rPr>
          <w:rFonts w:ascii="Times New Roman" w:hAnsi="Times New Roman" w:eastAsia="方正仿宋_GBK"/>
          <w:sz w:val="28"/>
          <w:szCs w:val="28"/>
        </w:rPr>
        <w:t>1</w:t>
      </w:r>
      <w:r>
        <w:rPr>
          <w:rFonts w:hint="eastAsia" w:ascii="Times New Roman" w:hAnsi="Times New Roman" w:eastAsia="方正仿宋_GBK"/>
          <w:sz w:val="28"/>
          <w:szCs w:val="28"/>
          <w:lang w:val="en-US" w:eastAsia="zh-CN"/>
        </w:rPr>
        <w:t>0</w:t>
      </w:r>
      <w:r>
        <w:rPr>
          <w:rFonts w:hint="eastAsia" w:ascii="方正仿宋_GBK" w:hAnsi="Times New Roman" w:eastAsia="方正仿宋_GBK"/>
          <w:sz w:val="28"/>
          <w:szCs w:val="28"/>
        </w:rPr>
        <w:t>分。</w:t>
      </w:r>
    </w:p>
    <w:p>
      <w:pPr>
        <w:pStyle w:val="4"/>
        <w:rPr>
          <w:rFonts w:ascii="Times New Roman" w:hAnsi="Times New Roman"/>
        </w:rPr>
      </w:pPr>
      <w:r>
        <w:rPr>
          <w:rFonts w:ascii="Times New Roman" w:hAnsi="Times New Roman"/>
        </w:rPr>
        <w:t>6</w:t>
      </w:r>
      <w:r>
        <w:rPr>
          <w:rFonts w:hint="eastAsia" w:ascii="Times New Roman" w:hAnsi="Times New Roman"/>
          <w:lang w:val="en-US" w:eastAsia="zh-CN"/>
        </w:rPr>
        <w:t>.</w:t>
      </w:r>
      <w:r>
        <w:rPr>
          <w:rFonts w:hint="eastAsia" w:hAnsi="微软雅黑"/>
        </w:rPr>
        <w:t>农业品牌建设奖励数</w:t>
      </w:r>
      <w:r>
        <w:rPr>
          <w:rFonts w:ascii="Times New Roman" w:hAnsi="Times New Roman"/>
        </w:rPr>
        <w:t>（1</w:t>
      </w:r>
      <w:r>
        <w:rPr>
          <w:rFonts w:hint="eastAsia" w:ascii="Times New Roman" w:hAnsi="Times New Roman"/>
          <w:lang w:val="en-US" w:eastAsia="zh-CN"/>
        </w:rPr>
        <w:t>0</w:t>
      </w:r>
      <w:r>
        <w:rPr>
          <w:rFonts w:ascii="Times New Roman" w:hAnsi="Times New Roman"/>
        </w:rPr>
        <w:t>分）</w:t>
      </w:r>
    </w:p>
    <w:p>
      <w:pPr>
        <w:spacing w:line="360" w:lineRule="auto"/>
        <w:ind w:firstLine="560" w:firstLineChars="200"/>
        <w:rPr>
          <w:rFonts w:ascii="方正仿宋_GBK" w:hAnsi="Times New Roman" w:eastAsia="方正仿宋_GBK"/>
          <w:sz w:val="28"/>
          <w:szCs w:val="28"/>
        </w:rPr>
      </w:pPr>
      <w:r>
        <w:rPr>
          <w:rFonts w:ascii="Times New Roman" w:hAnsi="Times New Roman" w:eastAsia="方正仿宋_GBK"/>
          <w:sz w:val="28"/>
          <w:szCs w:val="28"/>
        </w:rPr>
        <w:t>2021</w:t>
      </w:r>
      <w:r>
        <w:rPr>
          <w:rFonts w:hint="eastAsia" w:ascii="方正仿宋_GBK" w:hAnsi="Times New Roman" w:eastAsia="方正仿宋_GBK"/>
          <w:sz w:val="28"/>
          <w:szCs w:val="28"/>
        </w:rPr>
        <w:t>年度，我单位对全区</w:t>
      </w:r>
      <w:r>
        <w:rPr>
          <w:rFonts w:ascii="Times New Roman" w:hAnsi="Times New Roman" w:eastAsia="方正仿宋_GBK"/>
          <w:sz w:val="28"/>
          <w:szCs w:val="28"/>
        </w:rPr>
        <w:t>2021</w:t>
      </w:r>
      <w:r>
        <w:rPr>
          <w:rFonts w:hint="eastAsia" w:ascii="方正仿宋_GBK" w:hAnsi="Times New Roman" w:eastAsia="方正仿宋_GBK"/>
          <w:sz w:val="28"/>
          <w:szCs w:val="28"/>
        </w:rPr>
        <w:t>年新培育认证绿色食品</w:t>
      </w:r>
      <w:r>
        <w:rPr>
          <w:rFonts w:ascii="Times New Roman" w:hAnsi="Times New Roman" w:eastAsia="方正仿宋_GBK"/>
          <w:sz w:val="28"/>
          <w:szCs w:val="28"/>
        </w:rPr>
        <w:t>30</w:t>
      </w:r>
      <w:r>
        <w:rPr>
          <w:rFonts w:hint="eastAsia" w:ascii="方正仿宋_GBK" w:hAnsi="Times New Roman" w:eastAsia="方正仿宋_GBK"/>
          <w:sz w:val="28"/>
          <w:szCs w:val="28"/>
        </w:rPr>
        <w:t>个、复核续评认证绿色食品</w:t>
      </w:r>
      <w:r>
        <w:rPr>
          <w:rFonts w:ascii="Times New Roman" w:hAnsi="Times New Roman" w:eastAsia="方正仿宋_GBK"/>
          <w:sz w:val="28"/>
          <w:szCs w:val="28"/>
        </w:rPr>
        <w:t>14</w:t>
      </w:r>
      <w:r>
        <w:rPr>
          <w:rFonts w:hint="eastAsia" w:ascii="方正仿宋_GBK" w:hAnsi="Times New Roman" w:eastAsia="方正仿宋_GBK"/>
          <w:sz w:val="28"/>
          <w:szCs w:val="28"/>
        </w:rPr>
        <w:t>个、国家名特优新目录农产品新增的</w:t>
      </w:r>
      <w:r>
        <w:rPr>
          <w:rFonts w:ascii="Times New Roman" w:hAnsi="Times New Roman" w:eastAsia="方正仿宋_GBK"/>
          <w:sz w:val="28"/>
          <w:szCs w:val="28"/>
        </w:rPr>
        <w:t>3</w:t>
      </w:r>
      <w:r>
        <w:rPr>
          <w:rFonts w:hint="eastAsia" w:ascii="方正仿宋_GBK" w:hAnsi="Times New Roman" w:eastAsia="方正仿宋_GBK"/>
          <w:sz w:val="28"/>
          <w:szCs w:val="28"/>
        </w:rPr>
        <w:t>个，农产品地理标志认证新增的</w:t>
      </w:r>
      <w:r>
        <w:rPr>
          <w:rFonts w:ascii="Times New Roman" w:hAnsi="Times New Roman" w:eastAsia="方正仿宋_GBK"/>
          <w:sz w:val="28"/>
          <w:szCs w:val="28"/>
        </w:rPr>
        <w:t>1</w:t>
      </w:r>
      <w:r>
        <w:rPr>
          <w:rFonts w:hint="eastAsia" w:ascii="方正仿宋_GBK" w:hAnsi="Times New Roman" w:eastAsia="方正仿宋_GBK"/>
          <w:sz w:val="28"/>
          <w:szCs w:val="28"/>
        </w:rPr>
        <w:t>个，共计</w:t>
      </w:r>
      <w:r>
        <w:rPr>
          <w:rFonts w:ascii="Times New Roman" w:hAnsi="Times New Roman" w:eastAsia="方正仿宋_GBK"/>
          <w:sz w:val="28"/>
          <w:szCs w:val="28"/>
        </w:rPr>
        <w:t>48</w:t>
      </w:r>
      <w:r>
        <w:rPr>
          <w:rFonts w:hint="eastAsia" w:ascii="方正仿宋_GBK" w:hAnsi="Times New Roman" w:eastAsia="方正仿宋_GBK"/>
          <w:sz w:val="28"/>
          <w:szCs w:val="28"/>
        </w:rPr>
        <w:t>个农业品牌给予补助，有效鼓励和引导了农业企业、农民专业合作社、家庭农场等积极申报认证农产品品牌。完成年初给予</w:t>
      </w:r>
      <w:r>
        <w:rPr>
          <w:rFonts w:ascii="Times New Roman" w:hAnsi="Times New Roman" w:eastAsia="方正仿宋_GBK"/>
          <w:sz w:val="28"/>
          <w:szCs w:val="28"/>
        </w:rPr>
        <w:t>44</w:t>
      </w:r>
      <w:r>
        <w:rPr>
          <w:rFonts w:hint="eastAsia" w:ascii="方正仿宋_GBK" w:hAnsi="Times New Roman" w:eastAsia="方正仿宋_GBK"/>
          <w:sz w:val="28"/>
          <w:szCs w:val="28"/>
        </w:rPr>
        <w:t>个农业品牌奖励的目标，</w:t>
      </w:r>
      <w:r>
        <w:rPr>
          <w:rFonts w:hint="eastAsia" w:ascii="方正仿宋_GBK" w:hAnsi="Times New Roman" w:eastAsia="方正仿宋_GBK"/>
          <w:sz w:val="28"/>
          <w:szCs w:val="28"/>
          <w:lang w:val="en-US" w:eastAsia="zh-CN"/>
        </w:rPr>
        <w:t>增加了农业品牌效益，带动农业经济发展，</w:t>
      </w:r>
      <w:r>
        <w:rPr>
          <w:rFonts w:hint="eastAsia" w:ascii="方正仿宋_GBK" w:hAnsi="Times New Roman" w:eastAsia="方正仿宋_GBK"/>
          <w:sz w:val="28"/>
          <w:szCs w:val="28"/>
        </w:rPr>
        <w:t>该指标绩效评价得分为</w:t>
      </w:r>
      <w:r>
        <w:rPr>
          <w:rFonts w:ascii="Times New Roman" w:hAnsi="Times New Roman" w:eastAsia="方正仿宋_GBK"/>
          <w:sz w:val="28"/>
          <w:szCs w:val="28"/>
        </w:rPr>
        <w:t>1</w:t>
      </w:r>
      <w:r>
        <w:rPr>
          <w:rFonts w:hint="eastAsia" w:ascii="Times New Roman" w:hAnsi="Times New Roman" w:eastAsia="方正仿宋_GBK"/>
          <w:sz w:val="28"/>
          <w:szCs w:val="28"/>
          <w:lang w:val="en-US" w:eastAsia="zh-CN"/>
        </w:rPr>
        <w:t>0</w:t>
      </w:r>
      <w:r>
        <w:rPr>
          <w:rFonts w:hint="eastAsia" w:ascii="方正仿宋_GBK" w:hAnsi="Times New Roman" w:eastAsia="方正仿宋_GBK"/>
          <w:sz w:val="28"/>
          <w:szCs w:val="28"/>
        </w:rPr>
        <w:t>分。</w:t>
      </w:r>
    </w:p>
    <w:p>
      <w:pPr>
        <w:pStyle w:val="4"/>
        <w:rPr>
          <w:rFonts w:hAnsi="微软雅黑"/>
        </w:rPr>
      </w:pPr>
      <w:r>
        <w:rPr>
          <w:rFonts w:ascii="Times New Roman" w:hAnsi="Times New Roman"/>
        </w:rPr>
        <w:t>7</w:t>
      </w:r>
      <w:r>
        <w:rPr>
          <w:rFonts w:hint="eastAsia" w:ascii="Times New Roman" w:hAnsi="Times New Roman"/>
          <w:lang w:val="en-US" w:eastAsia="zh-CN"/>
        </w:rPr>
        <w:t>.</w:t>
      </w:r>
      <w:r>
        <w:rPr>
          <w:rFonts w:hint="eastAsia" w:hAnsi="微软雅黑"/>
        </w:rPr>
        <w:t>乡村治理示范村建设个数</w:t>
      </w:r>
      <w:r>
        <w:rPr>
          <w:rFonts w:ascii="Times New Roman" w:hAnsi="Times New Roman"/>
        </w:rPr>
        <w:t>（</w:t>
      </w:r>
      <w:r>
        <w:rPr>
          <w:rFonts w:hint="eastAsia" w:ascii="Times New Roman" w:hAnsi="Times New Roman"/>
          <w:lang w:val="en-US" w:eastAsia="zh-CN"/>
        </w:rPr>
        <w:t>1</w:t>
      </w:r>
      <w:r>
        <w:rPr>
          <w:rFonts w:ascii="Times New Roman" w:hAnsi="Times New Roman"/>
        </w:rPr>
        <w:t>0</w:t>
      </w:r>
      <w:r>
        <w:rPr>
          <w:rFonts w:hint="eastAsia" w:ascii="Times New Roman" w:hAnsi="Times New Roman"/>
        </w:rPr>
        <w:t>分</w:t>
      </w:r>
      <w:r>
        <w:rPr>
          <w:rFonts w:ascii="Times New Roman" w:hAnsi="Times New Roman"/>
        </w:rPr>
        <w:t>）</w:t>
      </w:r>
    </w:p>
    <w:p>
      <w:pPr>
        <w:spacing w:line="360" w:lineRule="auto"/>
        <w:ind w:firstLine="560" w:firstLineChars="200"/>
        <w:rPr>
          <w:rFonts w:ascii="方正仿宋_GBK" w:hAnsi="Times New Roman" w:eastAsia="方正仿宋_GBK"/>
          <w:sz w:val="28"/>
          <w:szCs w:val="28"/>
        </w:rPr>
      </w:pPr>
      <w:r>
        <w:rPr>
          <w:rFonts w:ascii="Times New Roman" w:hAnsi="Times New Roman" w:eastAsia="方正仿宋_GBK"/>
          <w:sz w:val="28"/>
          <w:szCs w:val="28"/>
        </w:rPr>
        <w:t>2021</w:t>
      </w:r>
      <w:r>
        <w:rPr>
          <w:rFonts w:hint="eastAsia" w:ascii="方正仿宋_GBK" w:hAnsi="Times New Roman" w:eastAsia="方正仿宋_GBK"/>
          <w:sz w:val="28"/>
          <w:szCs w:val="28"/>
        </w:rPr>
        <w:t>年度，我单位完成丁家街道莲花坝村、来凤街道孙河村、大路街道新房村、河边镇新四村、大兴镇高桥村、福禄镇斑竹村及红山村、正兴镇沙</w:t>
      </w:r>
      <w:r>
        <w:rPr>
          <w:rFonts w:hint="eastAsia" w:ascii="方正仿宋_GBK" w:hAnsi="Times New Roman" w:eastAsia="方正仿宋_GBK"/>
          <w:color w:val="000000"/>
          <w:sz w:val="28"/>
          <w:szCs w:val="28"/>
          <w:shd w:val="clear" w:color="auto" w:fill="FFFFFF"/>
        </w:rPr>
        <w:t>塝村及大面坡村、三合镇二郎村、广谱镇坪中村</w:t>
      </w:r>
      <w:r>
        <w:rPr>
          <w:rFonts w:hint="eastAsia" w:ascii="方正仿宋_GBK" w:hAnsi="Times New Roman" w:eastAsia="方正仿宋_GBK"/>
          <w:color w:val="000000"/>
          <w:sz w:val="28"/>
          <w:szCs w:val="28"/>
          <w:shd w:val="clear" w:color="auto" w:fill="FFFFFF"/>
          <w:lang w:val="en-US" w:eastAsia="zh-CN"/>
        </w:rPr>
        <w:t>和</w:t>
      </w:r>
      <w:r>
        <w:rPr>
          <w:rFonts w:hint="eastAsia" w:ascii="方正仿宋_GBK" w:hAnsi="Times New Roman" w:eastAsia="方正仿宋_GBK"/>
          <w:color w:val="000000"/>
          <w:sz w:val="28"/>
          <w:szCs w:val="28"/>
          <w:shd w:val="clear" w:color="auto" w:fill="FFFFFF"/>
        </w:rPr>
        <w:t>健龙镇新石村</w:t>
      </w:r>
      <w:r>
        <w:rPr>
          <w:rFonts w:ascii="Times New Roman" w:hAnsi="Times New Roman" w:eastAsia="方正仿宋_GBK"/>
          <w:color w:val="000000"/>
          <w:sz w:val="28"/>
          <w:szCs w:val="28"/>
          <w:shd w:val="clear" w:color="auto" w:fill="FFFFFF"/>
        </w:rPr>
        <w:t>12</w:t>
      </w:r>
      <w:r>
        <w:rPr>
          <w:rFonts w:hint="eastAsia" w:ascii="方正仿宋_GBK" w:hAnsi="Times New Roman" w:eastAsia="方正仿宋_GBK"/>
          <w:color w:val="000000"/>
          <w:sz w:val="28"/>
          <w:szCs w:val="28"/>
          <w:shd w:val="clear" w:color="auto" w:fill="FFFFFF"/>
        </w:rPr>
        <w:t>个乡村治理示范村的建设</w:t>
      </w:r>
      <w:r>
        <w:rPr>
          <w:rFonts w:hint="eastAsia" w:ascii="方正仿宋_GBK" w:hAnsi="Times New Roman" w:eastAsia="方正仿宋_GBK"/>
          <w:sz w:val="28"/>
          <w:szCs w:val="28"/>
        </w:rPr>
        <w:t>，主要打造了乡村治理积分兑换超市以及农业废物回收点场地，为乡村制作了以“自治、法治、德治”三治结合主题的相关宣传栏、宣传墙，有效推动乡村法制建设，促进人居环境整治，夯实了乡村振兴基层基础工作。完成年初需完成至少</w:t>
      </w:r>
      <w:r>
        <w:rPr>
          <w:rFonts w:ascii="Times New Roman" w:hAnsi="Times New Roman" w:eastAsia="方正仿宋_GBK"/>
          <w:sz w:val="28"/>
          <w:szCs w:val="28"/>
        </w:rPr>
        <w:t>2</w:t>
      </w:r>
      <w:r>
        <w:rPr>
          <w:rFonts w:hint="eastAsia" w:ascii="方正仿宋_GBK" w:hAnsi="Times New Roman" w:eastAsia="方正仿宋_GBK"/>
          <w:sz w:val="28"/>
          <w:szCs w:val="28"/>
        </w:rPr>
        <w:t>个乡村治理示范村的建设的绩效目标，该指标绩效评价得分为</w:t>
      </w:r>
      <w:r>
        <w:rPr>
          <w:rFonts w:hint="eastAsia" w:ascii="Times New Roman" w:hAnsi="Times New Roman" w:eastAsia="方正仿宋_GBK"/>
          <w:sz w:val="28"/>
          <w:szCs w:val="28"/>
          <w:lang w:val="en-US" w:eastAsia="zh-CN"/>
        </w:rPr>
        <w:t>10</w:t>
      </w:r>
      <w:r>
        <w:rPr>
          <w:rFonts w:hint="eastAsia" w:ascii="方正仿宋_GBK" w:hAnsi="Times New Roman" w:eastAsia="方正仿宋_GBK"/>
          <w:sz w:val="28"/>
          <w:szCs w:val="28"/>
        </w:rPr>
        <w:t>分。</w:t>
      </w:r>
    </w:p>
    <w:p>
      <w:pPr>
        <w:spacing w:line="360" w:lineRule="auto"/>
        <w:ind w:firstLine="560" w:firstLineChars="200"/>
        <w:rPr>
          <w:rFonts w:ascii="方正仿宋_GBK" w:hAnsi="Times New Roman" w:eastAsia="方正仿宋_GBK"/>
          <w:sz w:val="28"/>
          <w:szCs w:val="28"/>
        </w:rPr>
      </w:pPr>
      <w:r>
        <w:rPr>
          <w:rFonts w:ascii="Times New Roman" w:hAnsi="Times New Roman" w:eastAsia="方正仿宋_GBK"/>
          <w:sz w:val="28"/>
          <w:szCs w:val="28"/>
        </w:rPr>
        <w:t>8</w:t>
      </w:r>
      <w:r>
        <w:rPr>
          <w:rFonts w:hint="eastAsia" w:ascii="Times New Roman" w:hAnsi="Times New Roman" w:eastAsia="方正仿宋_GBK"/>
          <w:sz w:val="28"/>
          <w:szCs w:val="28"/>
          <w:lang w:val="en-US" w:eastAsia="zh-CN"/>
        </w:rPr>
        <w:t>.</w:t>
      </w:r>
      <w:r>
        <w:rPr>
          <w:rFonts w:hint="eastAsia" w:ascii="方正仿宋_GBK" w:hAnsi="Times New Roman" w:eastAsia="方正仿宋_GBK"/>
          <w:sz w:val="28"/>
          <w:szCs w:val="28"/>
        </w:rPr>
        <w:t>农村人居环境改善情况（</w:t>
      </w:r>
      <w:r>
        <w:rPr>
          <w:rFonts w:ascii="Times New Roman" w:hAnsi="Times New Roman" w:eastAsia="方正仿宋_GBK"/>
          <w:sz w:val="28"/>
          <w:szCs w:val="28"/>
        </w:rPr>
        <w:t>15分</w:t>
      </w:r>
      <w:r>
        <w:rPr>
          <w:rFonts w:hint="eastAsia" w:ascii="方正仿宋_GBK" w:hAnsi="Times New Roman" w:eastAsia="方正仿宋_GBK"/>
          <w:sz w:val="28"/>
          <w:szCs w:val="28"/>
        </w:rPr>
        <w:t>）</w:t>
      </w:r>
    </w:p>
    <w:p>
      <w:pPr>
        <w:spacing w:line="360" w:lineRule="auto"/>
        <w:ind w:firstLine="560" w:firstLineChars="200"/>
        <w:rPr>
          <w:rFonts w:ascii="方正仿宋_GBK" w:hAnsi="Times New Roman" w:eastAsia="方正仿宋_GBK"/>
          <w:sz w:val="28"/>
          <w:szCs w:val="28"/>
        </w:rPr>
      </w:pPr>
      <w:r>
        <w:rPr>
          <w:rFonts w:ascii="Times New Roman" w:hAnsi="Times New Roman" w:eastAsia="方正仿宋_GBK"/>
          <w:sz w:val="28"/>
          <w:szCs w:val="28"/>
        </w:rPr>
        <w:t>2021</w:t>
      </w:r>
      <w:r>
        <w:rPr>
          <w:rFonts w:hint="eastAsia" w:ascii="方正仿宋_GBK" w:hAnsi="Times New Roman" w:eastAsia="方正仿宋_GBK"/>
          <w:sz w:val="28"/>
          <w:szCs w:val="28"/>
        </w:rPr>
        <w:t>年度，我单位</w:t>
      </w:r>
      <w:r>
        <w:rPr>
          <w:rFonts w:hint="eastAsia" w:ascii="方正仿宋_GBK" w:hAnsi="Times New Roman" w:eastAsia="方正仿宋_GBK"/>
          <w:sz w:val="28"/>
          <w:szCs w:val="28"/>
          <w:lang w:val="en-US" w:eastAsia="zh-CN"/>
        </w:rPr>
        <w:t>开展了人居环境整治项目，完成了</w:t>
      </w:r>
      <w:r>
        <w:rPr>
          <w:rFonts w:hint="eastAsia" w:ascii="Times New Roman" w:hAnsi="Times New Roman" w:eastAsia="方正仿宋_GBK"/>
          <w:sz w:val="28"/>
          <w:szCs w:val="28"/>
          <w:lang w:val="en-US" w:eastAsia="zh-CN"/>
        </w:rPr>
        <w:t>417</w:t>
      </w:r>
      <w:r>
        <w:rPr>
          <w:rFonts w:hint="eastAsia" w:ascii="方正仿宋_GBK" w:hAnsi="Times New Roman" w:eastAsia="方正仿宋_GBK"/>
          <w:sz w:val="28"/>
          <w:szCs w:val="28"/>
          <w:lang w:val="en-US" w:eastAsia="zh-CN"/>
        </w:rPr>
        <w:t>户农户厕所改造，完成入户道路建设</w:t>
      </w:r>
      <w:r>
        <w:rPr>
          <w:rFonts w:hint="eastAsia" w:ascii="Times New Roman" w:hAnsi="Times New Roman" w:eastAsia="方正仿宋_GBK"/>
          <w:sz w:val="28"/>
          <w:szCs w:val="28"/>
          <w:lang w:val="en-US" w:eastAsia="zh-CN"/>
        </w:rPr>
        <w:t>8158</w:t>
      </w:r>
      <w:r>
        <w:rPr>
          <w:rFonts w:hint="eastAsia" w:ascii="方正仿宋_GBK" w:hAnsi="Times New Roman" w:eastAsia="方正仿宋_GBK"/>
          <w:sz w:val="28"/>
          <w:szCs w:val="28"/>
          <w:lang w:val="en-US" w:eastAsia="zh-CN"/>
        </w:rPr>
        <w:t>米，设置镇街设置回收网点</w:t>
      </w:r>
      <w:r>
        <w:rPr>
          <w:rFonts w:hint="eastAsia" w:ascii="Times New Roman" w:hAnsi="Times New Roman" w:eastAsia="方正仿宋_GBK"/>
          <w:sz w:val="28"/>
          <w:szCs w:val="28"/>
          <w:lang w:val="en-US" w:eastAsia="zh-CN"/>
        </w:rPr>
        <w:t>160</w:t>
      </w:r>
      <w:r>
        <w:rPr>
          <w:rFonts w:hint="eastAsia" w:ascii="方正仿宋_GBK" w:hAnsi="Times New Roman" w:eastAsia="方正仿宋_GBK"/>
          <w:sz w:val="28"/>
          <w:szCs w:val="28"/>
          <w:lang w:val="en-US" w:eastAsia="zh-CN"/>
        </w:rPr>
        <w:t>个，完成了农药包装废弃物回收</w:t>
      </w:r>
      <w:r>
        <w:rPr>
          <w:rFonts w:hint="eastAsia" w:ascii="Times New Roman" w:hAnsi="Times New Roman" w:eastAsia="方正仿宋_GBK"/>
          <w:sz w:val="28"/>
          <w:szCs w:val="28"/>
          <w:lang w:val="en-US" w:eastAsia="zh-CN"/>
        </w:rPr>
        <w:t>382余</w:t>
      </w:r>
      <w:r>
        <w:rPr>
          <w:rFonts w:hint="eastAsia" w:ascii="方正仿宋_GBK" w:hAnsi="Times New Roman" w:eastAsia="方正仿宋_GBK"/>
          <w:sz w:val="28"/>
          <w:szCs w:val="28"/>
          <w:lang w:val="en-US" w:eastAsia="zh-CN"/>
        </w:rPr>
        <w:t>吨等工作，基本改善了农村人居环境，为居民提供了良好的生活居住环境，居民满意度达</w:t>
      </w:r>
      <w:r>
        <w:rPr>
          <w:rFonts w:hint="eastAsia" w:ascii="Times New Roman" w:hAnsi="Times New Roman" w:eastAsia="方正仿宋_GBK"/>
          <w:sz w:val="28"/>
          <w:szCs w:val="28"/>
          <w:lang w:val="en-US" w:eastAsia="zh-CN"/>
        </w:rPr>
        <w:t>90%</w:t>
      </w:r>
      <w:r>
        <w:rPr>
          <w:rFonts w:hint="eastAsia" w:ascii="方正仿宋_GBK" w:hAnsi="Times New Roman" w:eastAsia="方正仿宋_GBK"/>
          <w:sz w:val="28"/>
          <w:szCs w:val="28"/>
          <w:lang w:val="en-US" w:eastAsia="zh-CN"/>
        </w:rPr>
        <w:t>，该指标完成值为</w:t>
      </w:r>
      <w:r>
        <w:rPr>
          <w:rFonts w:hint="eastAsia" w:ascii="Times New Roman" w:hAnsi="Times New Roman" w:eastAsia="方正仿宋_GBK"/>
          <w:sz w:val="28"/>
          <w:szCs w:val="28"/>
          <w:lang w:val="en-US" w:eastAsia="zh-CN"/>
        </w:rPr>
        <w:t>90%</w:t>
      </w:r>
      <w:r>
        <w:rPr>
          <w:rFonts w:hint="eastAsia" w:ascii="方正仿宋_GBK" w:hAnsi="Times New Roman" w:eastAsia="方正仿宋_GBK"/>
          <w:sz w:val="28"/>
          <w:szCs w:val="28"/>
          <w:lang w:val="en-US" w:eastAsia="zh-CN"/>
        </w:rPr>
        <w:t>，单位还需进一步加强农村人居环境整治。</w:t>
      </w:r>
      <w:r>
        <w:rPr>
          <w:rFonts w:hint="eastAsia" w:ascii="方正仿宋_GBK" w:hAnsi="Times New Roman" w:eastAsia="方正仿宋_GBK"/>
          <w:sz w:val="28"/>
          <w:szCs w:val="28"/>
        </w:rPr>
        <w:t>该指标绩效评价得分为</w:t>
      </w:r>
      <w:r>
        <w:rPr>
          <w:rFonts w:hint="eastAsia" w:ascii="Times New Roman" w:hAnsi="Times New Roman" w:eastAsia="方正仿宋_GBK"/>
          <w:sz w:val="28"/>
          <w:szCs w:val="28"/>
          <w:lang w:val="en-US" w:eastAsia="zh-CN"/>
        </w:rPr>
        <w:t>13.5分</w:t>
      </w:r>
      <w:r>
        <w:rPr>
          <w:rFonts w:hint="eastAsia" w:ascii="方正仿宋_GBK" w:hAnsi="Times New Roman" w:eastAsia="方正仿宋_GBK"/>
          <w:sz w:val="28"/>
          <w:szCs w:val="28"/>
        </w:rPr>
        <w:t>。</w:t>
      </w:r>
    </w:p>
    <w:p>
      <w:pPr>
        <w:spacing w:line="360" w:lineRule="auto"/>
        <w:ind w:firstLine="560" w:firstLineChars="200"/>
        <w:rPr>
          <w:rFonts w:ascii="方正仿宋_GBK" w:hAnsi="Times New Roman" w:eastAsia="方正仿宋_GBK"/>
          <w:sz w:val="28"/>
          <w:szCs w:val="28"/>
        </w:rPr>
      </w:pPr>
      <w:r>
        <w:rPr>
          <w:rFonts w:ascii="Times New Roman" w:hAnsi="Times New Roman" w:eastAsia="方正仿宋_GBK"/>
          <w:sz w:val="28"/>
          <w:szCs w:val="28"/>
        </w:rPr>
        <w:t>9</w:t>
      </w:r>
      <w:r>
        <w:rPr>
          <w:rFonts w:hint="eastAsia" w:ascii="Times New Roman" w:hAnsi="Times New Roman" w:eastAsia="方正仿宋_GBK"/>
          <w:sz w:val="28"/>
          <w:szCs w:val="28"/>
          <w:lang w:val="en-US" w:eastAsia="zh-CN"/>
        </w:rPr>
        <w:t>.</w:t>
      </w:r>
      <w:r>
        <w:rPr>
          <w:rFonts w:hint="eastAsia" w:ascii="方正仿宋_GBK" w:hAnsi="Times New Roman" w:eastAsia="方正仿宋_GBK"/>
          <w:sz w:val="28"/>
          <w:szCs w:val="28"/>
        </w:rPr>
        <w:t>群众满意度（</w:t>
      </w:r>
      <w:r>
        <w:rPr>
          <w:rFonts w:ascii="Times New Roman" w:hAnsi="Times New Roman" w:eastAsia="方正仿宋_GBK"/>
          <w:sz w:val="28"/>
          <w:szCs w:val="28"/>
        </w:rPr>
        <w:t>1</w:t>
      </w:r>
      <w:r>
        <w:rPr>
          <w:rFonts w:hint="eastAsia" w:ascii="Times New Roman" w:hAnsi="Times New Roman" w:eastAsia="方正仿宋_GBK"/>
          <w:sz w:val="28"/>
          <w:szCs w:val="28"/>
          <w:lang w:val="en-US" w:eastAsia="zh-CN"/>
        </w:rPr>
        <w:t>0</w:t>
      </w:r>
      <w:r>
        <w:rPr>
          <w:rFonts w:hint="eastAsia" w:ascii="方正仿宋_GBK" w:hAnsi="Times New Roman" w:eastAsia="方正仿宋_GBK"/>
          <w:sz w:val="28"/>
          <w:szCs w:val="28"/>
        </w:rPr>
        <w:t>分）</w:t>
      </w:r>
    </w:p>
    <w:p>
      <w:pPr>
        <w:spacing w:line="360" w:lineRule="auto"/>
        <w:ind w:firstLine="560" w:firstLineChars="200"/>
        <w:rPr>
          <w:rFonts w:hint="eastAsia" w:ascii="方正仿宋_GBK" w:hAnsi="Times New Roman" w:eastAsia="方正仿宋_GBK"/>
          <w:sz w:val="28"/>
          <w:szCs w:val="28"/>
        </w:rPr>
      </w:pPr>
      <w:r>
        <w:rPr>
          <w:rFonts w:hint="eastAsia" w:ascii="方正仿宋_GBK" w:hAnsi="Times New Roman" w:eastAsia="方正仿宋_GBK"/>
          <w:sz w:val="28"/>
          <w:szCs w:val="28"/>
        </w:rPr>
        <w:t>绩效自评工作小组对受益人民群众进行了社会调研，经</w:t>
      </w:r>
      <w:r>
        <w:rPr>
          <w:rFonts w:hint="eastAsia" w:ascii="方正仿宋_GBK" w:hAnsi="Times New Roman" w:eastAsia="方正仿宋_GBK"/>
          <w:sz w:val="28"/>
          <w:szCs w:val="28"/>
          <w:lang w:val="en-US" w:eastAsia="zh-CN"/>
        </w:rPr>
        <w:t>过抽查</w:t>
      </w:r>
      <w:r>
        <w:rPr>
          <w:rFonts w:hint="eastAsia" w:ascii="方正仿宋_GBK" w:hAnsi="Times New Roman" w:eastAsia="方正仿宋_GBK"/>
          <w:sz w:val="28"/>
          <w:szCs w:val="28"/>
        </w:rPr>
        <w:t>调研，人民群众对我单位的相关工作满意度达</w:t>
      </w:r>
      <w:r>
        <w:rPr>
          <w:rFonts w:ascii="Times New Roman" w:hAnsi="Times New Roman" w:eastAsia="方正仿宋_GBK"/>
          <w:sz w:val="28"/>
          <w:szCs w:val="28"/>
        </w:rPr>
        <w:t>90</w:t>
      </w:r>
      <w:r>
        <w:rPr>
          <w:rFonts w:hint="eastAsia" w:ascii="Times New Roman" w:hAnsi="Times New Roman" w:eastAsia="方正仿宋_GBK"/>
          <w:sz w:val="28"/>
          <w:szCs w:val="28"/>
          <w:lang w:eastAsia="zh-CN"/>
        </w:rPr>
        <w:t>%</w:t>
      </w:r>
      <w:r>
        <w:rPr>
          <w:rFonts w:hint="eastAsia" w:ascii="方正仿宋_GBK" w:hAnsi="Times New Roman" w:eastAsia="方正仿宋_GBK"/>
          <w:sz w:val="28"/>
          <w:szCs w:val="28"/>
        </w:rPr>
        <w:t>以上，该指标绩效评价得分为</w:t>
      </w:r>
      <w:r>
        <w:rPr>
          <w:rFonts w:ascii="Times New Roman" w:hAnsi="Times New Roman" w:eastAsia="方正仿宋_GBK"/>
          <w:sz w:val="28"/>
          <w:szCs w:val="28"/>
        </w:rPr>
        <w:t>1</w:t>
      </w:r>
      <w:r>
        <w:rPr>
          <w:rFonts w:hint="eastAsia" w:ascii="Times New Roman" w:hAnsi="Times New Roman" w:eastAsia="方正仿宋_GBK"/>
          <w:sz w:val="28"/>
          <w:szCs w:val="28"/>
          <w:lang w:val="en-US" w:eastAsia="zh-CN"/>
        </w:rPr>
        <w:t>0</w:t>
      </w:r>
      <w:r>
        <w:rPr>
          <w:rFonts w:hint="eastAsia" w:ascii="方正仿宋_GBK" w:hAnsi="Times New Roman" w:eastAsia="方正仿宋_GBK"/>
          <w:sz w:val="28"/>
          <w:szCs w:val="28"/>
        </w:rPr>
        <w:t>分。</w:t>
      </w:r>
    </w:p>
    <w:p>
      <w:pPr>
        <w:spacing w:line="360" w:lineRule="auto"/>
        <w:ind w:firstLine="560" w:firstLineChars="200"/>
        <w:rPr>
          <w:rFonts w:eastAsia="方正仿宋_GBK"/>
          <w:sz w:val="28"/>
          <w:szCs w:val="28"/>
        </w:rPr>
      </w:pPr>
      <w:r>
        <w:rPr>
          <w:rStyle w:val="14"/>
        </w:rPr>
        <w:t>（二）</w:t>
      </w:r>
      <w:r>
        <w:rPr>
          <w:rFonts w:hint="eastAsia" w:eastAsia="方正仿宋_GBK"/>
          <w:sz w:val="28"/>
          <w:szCs w:val="28"/>
        </w:rPr>
        <w:t>绩效评价结论</w:t>
      </w:r>
    </w:p>
    <w:p>
      <w:pPr>
        <w:spacing w:line="360" w:lineRule="auto"/>
        <w:ind w:firstLine="560" w:firstLineChars="200"/>
        <w:rPr>
          <w:rFonts w:eastAsia="方正仿宋_GBK"/>
          <w:sz w:val="28"/>
          <w:szCs w:val="28"/>
        </w:rPr>
      </w:pPr>
      <w:r>
        <w:rPr>
          <w:rFonts w:hint="eastAsia" w:eastAsia="方正仿宋_GBK"/>
          <w:sz w:val="28"/>
          <w:szCs w:val="28"/>
        </w:rPr>
        <w:t>本次绩效评价综合得9</w:t>
      </w:r>
      <w:r>
        <w:rPr>
          <w:rFonts w:hint="eastAsia" w:eastAsia="方正仿宋_GBK"/>
          <w:sz w:val="28"/>
          <w:szCs w:val="28"/>
          <w:lang w:val="en-US" w:eastAsia="zh-CN"/>
        </w:rPr>
        <w:t>7</w:t>
      </w:r>
      <w:r>
        <w:rPr>
          <w:rFonts w:eastAsia="方正仿宋_GBK"/>
          <w:sz w:val="28"/>
          <w:szCs w:val="28"/>
        </w:rPr>
        <w:t>.</w:t>
      </w:r>
      <w:r>
        <w:rPr>
          <w:rFonts w:hint="eastAsia" w:eastAsia="方正仿宋_GBK"/>
          <w:sz w:val="28"/>
          <w:szCs w:val="28"/>
          <w:lang w:val="en-US" w:eastAsia="zh-CN"/>
        </w:rPr>
        <w:t>7</w:t>
      </w:r>
      <w:r>
        <w:rPr>
          <w:rFonts w:eastAsia="方正仿宋_GBK"/>
          <w:sz w:val="28"/>
          <w:szCs w:val="28"/>
        </w:rPr>
        <w:t>3</w:t>
      </w:r>
      <w:r>
        <w:rPr>
          <w:rFonts w:hint="eastAsia" w:eastAsia="方正仿宋_GBK"/>
          <w:sz w:val="28"/>
          <w:szCs w:val="28"/>
        </w:rPr>
        <w:t>分，绩效评价等级为“优”。</w:t>
      </w:r>
    </w:p>
    <w:p>
      <w:pPr>
        <w:pStyle w:val="2"/>
      </w:pPr>
      <w:r>
        <w:rPr>
          <w:rFonts w:hint="eastAsia"/>
        </w:rPr>
        <w:t>四</w:t>
      </w:r>
      <w:r>
        <w:t>、主要经验及做法</w:t>
      </w:r>
    </w:p>
    <w:p>
      <w:pPr>
        <w:pStyle w:val="29"/>
        <w:widowControl/>
        <w:spacing w:line="360" w:lineRule="auto"/>
        <w:ind w:firstLine="560"/>
        <w:rPr>
          <w:rStyle w:val="27"/>
          <w:rFonts w:ascii="方正仿宋_GBK" w:eastAsia="方正仿宋_GBK"/>
          <w:sz w:val="28"/>
          <w:szCs w:val="28"/>
        </w:rPr>
      </w:pPr>
      <w:r>
        <w:rPr>
          <w:rStyle w:val="27"/>
          <w:rFonts w:hint="eastAsia" w:ascii="方正仿宋_GBK" w:eastAsia="方正仿宋_GBK"/>
          <w:sz w:val="28"/>
          <w:szCs w:val="28"/>
        </w:rPr>
        <w:t>在全面预算绩效管理工作持续推进的大背景下，我单位积极做好预算绩效管理工作，由于目前我单位仍缺少对预算绩效管理的专业性知识，通过购买服务的形式，委托专业的第三方咨询机构为我单位预算绩效管理工作提供专业性支持，有效解决了我单位预算绩效管理工作中遇到的困难，进一步提升了我单位预算绩效管理工作人员的专业水平，提高了单位整体工作效率。</w:t>
      </w:r>
    </w:p>
    <w:p>
      <w:pPr>
        <w:pStyle w:val="2"/>
      </w:pPr>
      <w:r>
        <w:rPr>
          <w:rFonts w:hint="eastAsia"/>
        </w:rPr>
        <w:t>五、</w:t>
      </w:r>
      <w:r>
        <w:t>存在的问题</w:t>
      </w:r>
    </w:p>
    <w:p>
      <w:pPr>
        <w:adjustRightInd w:val="0"/>
        <w:snapToGrid w:val="0"/>
        <w:spacing w:line="360" w:lineRule="auto"/>
        <w:ind w:firstLine="560" w:firstLineChars="200"/>
        <w:rPr>
          <w:rFonts w:ascii="方正仿宋_GBK" w:eastAsia="方正仿宋_GBK" w:cs="方正仿宋_GBK"/>
          <w:sz w:val="28"/>
          <w:szCs w:val="28"/>
        </w:rPr>
      </w:pPr>
      <w:r>
        <w:rPr>
          <w:rFonts w:hint="eastAsia" w:ascii="方正仿宋_GBK" w:eastAsia="方正仿宋_GBK" w:cs="方正仿宋_GBK"/>
          <w:sz w:val="28"/>
          <w:szCs w:val="28"/>
        </w:rPr>
        <w:t>单位工作人员对预算绩效管理的认识不深，导致预算管理与绩效管理脱节，预算管理精细化不够，绩效管理效益性不足。</w:t>
      </w:r>
    </w:p>
    <w:p>
      <w:pPr>
        <w:pStyle w:val="2"/>
      </w:pPr>
      <w:r>
        <w:rPr>
          <w:rFonts w:hint="eastAsia"/>
        </w:rPr>
        <w:t>六、改进措施、建议</w:t>
      </w:r>
    </w:p>
    <w:p>
      <w:pPr>
        <w:spacing w:line="360" w:lineRule="auto"/>
        <w:ind w:firstLine="560" w:firstLineChars="200"/>
        <w:rPr>
          <w:rFonts w:eastAsia="方正仿宋_GBK"/>
          <w:sz w:val="28"/>
          <w:szCs w:val="28"/>
        </w:rPr>
      </w:pPr>
      <w:r>
        <w:rPr>
          <w:rFonts w:hint="eastAsia" w:eastAsia="方正仿宋_GBK"/>
          <w:sz w:val="28"/>
          <w:szCs w:val="28"/>
        </w:rPr>
        <w:t>加强学习，提高思想认识。制定学习和培训计划，组织单位工作人员认真学习预算绩效管理相关法律法规及制度，以此提高单位工作人员的预算绩效管理意识。</w:t>
      </w:r>
    </w:p>
    <w:p>
      <w:pPr>
        <w:spacing w:line="360" w:lineRule="auto"/>
        <w:ind w:firstLine="560" w:firstLineChars="200"/>
        <w:jc w:val="right"/>
        <w:rPr>
          <w:rFonts w:eastAsia="方正仿宋_GBK"/>
          <w:sz w:val="28"/>
          <w:szCs w:val="28"/>
        </w:rPr>
      </w:pPr>
    </w:p>
    <w:p>
      <w:pPr>
        <w:spacing w:line="360" w:lineRule="auto"/>
        <w:ind w:firstLine="560" w:firstLineChars="200"/>
        <w:jc w:val="right"/>
        <w:rPr>
          <w:rFonts w:eastAsia="方正仿宋_GBK"/>
          <w:sz w:val="28"/>
          <w:szCs w:val="28"/>
        </w:rPr>
      </w:pPr>
      <w:r>
        <w:rPr>
          <w:rFonts w:hint="eastAsia" w:eastAsia="方正仿宋_GBK"/>
          <w:sz w:val="28"/>
          <w:szCs w:val="28"/>
        </w:rPr>
        <w:t>重庆市璧山区农业农村委员会</w:t>
      </w:r>
    </w:p>
    <w:p>
      <w:pPr>
        <w:spacing w:line="360" w:lineRule="auto"/>
        <w:jc w:val="right"/>
        <w:rPr>
          <w:rFonts w:ascii="方正仿宋_GBK" w:eastAsia="方正仿宋_GBK"/>
          <w:b/>
          <w:bCs/>
          <w:sz w:val="28"/>
          <w:szCs w:val="28"/>
        </w:rPr>
      </w:pPr>
      <w:r>
        <w:rPr>
          <w:rFonts w:ascii="Times New Roman" w:hAnsi="Times New Roman" w:eastAsia="方正仿宋_GBK"/>
          <w:sz w:val="28"/>
          <w:szCs w:val="28"/>
        </w:rPr>
        <w:t>2022</w:t>
      </w:r>
      <w:r>
        <w:rPr>
          <w:rFonts w:hint="eastAsia" w:ascii="Times New Roman" w:hAnsi="Times New Roman" w:eastAsia="方正仿宋_GBK"/>
          <w:sz w:val="28"/>
          <w:szCs w:val="28"/>
        </w:rPr>
        <w:t>年</w:t>
      </w:r>
      <w:r>
        <w:rPr>
          <w:rFonts w:ascii="Times New Roman" w:hAnsi="Times New Roman" w:eastAsia="方正仿宋_GBK"/>
          <w:sz w:val="28"/>
          <w:szCs w:val="28"/>
        </w:rPr>
        <w:t>3</w:t>
      </w:r>
      <w:r>
        <w:rPr>
          <w:rFonts w:hint="eastAsia" w:ascii="Times New Roman" w:hAnsi="Times New Roman" w:eastAsia="方正仿宋_GBK"/>
          <w:sz w:val="28"/>
          <w:szCs w:val="28"/>
        </w:rPr>
        <w:t>月</w:t>
      </w:r>
      <w:r>
        <w:rPr>
          <w:rFonts w:hint="eastAsia" w:ascii="Times New Roman" w:hAnsi="Times New Roman" w:eastAsia="方正仿宋_GBK"/>
          <w:sz w:val="28"/>
          <w:szCs w:val="28"/>
          <w:lang w:val="en-US" w:eastAsia="zh-CN"/>
        </w:rPr>
        <w:t>30</w:t>
      </w:r>
      <w:r>
        <w:rPr>
          <w:rFonts w:hint="eastAsia" w:ascii="方正仿宋_GBK" w:eastAsia="方正仿宋_GBK"/>
          <w:sz w:val="28"/>
          <w:szCs w:val="28"/>
        </w:rPr>
        <w:t>日</w:t>
      </w:r>
    </w:p>
    <w:sectPr>
      <w:footerReference r:id="rId5" w:type="first"/>
      <w:headerReference r:id="rId3" w:type="default"/>
      <w:footerReference r:id="rId4"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33220891"/>
    </w:sdtPr>
    <w:sdtEndPr>
      <w:rPr>
        <w:rFonts w:hint="eastAsia" w:ascii="方正仿宋_GBK" w:eastAsia="方正仿宋_GBK"/>
        <w:sz w:val="21"/>
        <w:szCs w:val="21"/>
      </w:rPr>
    </w:sdtEndPr>
    <w:sdtContent>
      <w:p>
        <w:pPr>
          <w:pStyle w:val="7"/>
          <w:jc w:val="center"/>
          <w:rPr>
            <w:rFonts w:ascii="方正仿宋_GBK" w:eastAsia="方正仿宋_GBK"/>
            <w:sz w:val="21"/>
            <w:szCs w:val="21"/>
          </w:rPr>
        </w:pPr>
        <w:r>
          <w:rPr>
            <w:rFonts w:ascii="方正仿宋_GBK" w:eastAsia="方正仿宋_GBK"/>
            <w:sz w:val="21"/>
            <w:szCs w:val="21"/>
          </w:rPr>
          <w:fldChar w:fldCharType="begin"/>
        </w:r>
        <w:r>
          <w:rPr>
            <w:rFonts w:ascii="方正仿宋_GBK" w:eastAsia="方正仿宋_GBK"/>
            <w:sz w:val="21"/>
            <w:szCs w:val="21"/>
          </w:rPr>
          <w:instrText xml:space="preserve">PAGE   \* MERGEFORMAT</w:instrText>
        </w:r>
        <w:r>
          <w:rPr>
            <w:rFonts w:ascii="方正仿宋_GBK" w:eastAsia="方正仿宋_GBK"/>
            <w:sz w:val="21"/>
            <w:szCs w:val="21"/>
          </w:rPr>
          <w:fldChar w:fldCharType="separate"/>
        </w:r>
        <w:r>
          <w:rPr>
            <w:rFonts w:ascii="方正仿宋_GBK" w:eastAsia="方正仿宋_GBK"/>
            <w:sz w:val="21"/>
            <w:szCs w:val="21"/>
          </w:rPr>
          <w:t>1</w:t>
        </w:r>
        <w:r>
          <w:rPr>
            <w:rFonts w:ascii="方正仿宋_GBK" w:eastAsia="方正仿宋_GBK"/>
            <w:sz w:val="21"/>
            <w:szCs w:val="21"/>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ascii="方正仿宋_GBK" w:eastAsia="方正仿宋_GBK"/>
        <w:sz w:val="22"/>
        <w:szCs w:val="22"/>
      </w:rPr>
    </w:pPr>
    <w:r>
      <w:rPr>
        <w:rFonts w:hint="eastAsia" w:ascii="方正仿宋_GBK" w:eastAsia="方正仿宋_GBK"/>
        <w:sz w:val="22"/>
        <w:szCs w:val="22"/>
      </w:rPr>
      <w:t>重庆市璧山区农业农村委员会2021年度整体支出绩效自评报告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402"/>
    <w:rsid w:val="00000CFF"/>
    <w:rsid w:val="00001630"/>
    <w:rsid w:val="000021AC"/>
    <w:rsid w:val="00002248"/>
    <w:rsid w:val="00002958"/>
    <w:rsid w:val="00006B1D"/>
    <w:rsid w:val="000078CB"/>
    <w:rsid w:val="000079FB"/>
    <w:rsid w:val="00010624"/>
    <w:rsid w:val="000108F7"/>
    <w:rsid w:val="00010C88"/>
    <w:rsid w:val="00013FE1"/>
    <w:rsid w:val="000162D6"/>
    <w:rsid w:val="000174D8"/>
    <w:rsid w:val="000223F1"/>
    <w:rsid w:val="00023384"/>
    <w:rsid w:val="0002482C"/>
    <w:rsid w:val="00025CD1"/>
    <w:rsid w:val="00026316"/>
    <w:rsid w:val="000264E6"/>
    <w:rsid w:val="00026D50"/>
    <w:rsid w:val="00027629"/>
    <w:rsid w:val="000279A4"/>
    <w:rsid w:val="0003004F"/>
    <w:rsid w:val="00031E60"/>
    <w:rsid w:val="000332BF"/>
    <w:rsid w:val="000332F6"/>
    <w:rsid w:val="00034D07"/>
    <w:rsid w:val="0003529F"/>
    <w:rsid w:val="000357D8"/>
    <w:rsid w:val="00036293"/>
    <w:rsid w:val="00036D66"/>
    <w:rsid w:val="00041E2B"/>
    <w:rsid w:val="00042B60"/>
    <w:rsid w:val="000437BE"/>
    <w:rsid w:val="00043C23"/>
    <w:rsid w:val="00046E99"/>
    <w:rsid w:val="00051756"/>
    <w:rsid w:val="00055CB8"/>
    <w:rsid w:val="00055E5D"/>
    <w:rsid w:val="0005743F"/>
    <w:rsid w:val="00060338"/>
    <w:rsid w:val="00060601"/>
    <w:rsid w:val="00061336"/>
    <w:rsid w:val="00063E2A"/>
    <w:rsid w:val="00064502"/>
    <w:rsid w:val="000669E2"/>
    <w:rsid w:val="0006786C"/>
    <w:rsid w:val="0007046F"/>
    <w:rsid w:val="00072111"/>
    <w:rsid w:val="00072903"/>
    <w:rsid w:val="00072DD6"/>
    <w:rsid w:val="00072F33"/>
    <w:rsid w:val="00073215"/>
    <w:rsid w:val="000734F0"/>
    <w:rsid w:val="0007425D"/>
    <w:rsid w:val="0007457A"/>
    <w:rsid w:val="0007472F"/>
    <w:rsid w:val="000749AB"/>
    <w:rsid w:val="000753B1"/>
    <w:rsid w:val="000833D3"/>
    <w:rsid w:val="00083D09"/>
    <w:rsid w:val="00083E72"/>
    <w:rsid w:val="000844CA"/>
    <w:rsid w:val="00084831"/>
    <w:rsid w:val="00085D54"/>
    <w:rsid w:val="00085F9B"/>
    <w:rsid w:val="00087156"/>
    <w:rsid w:val="0008728D"/>
    <w:rsid w:val="00091B6A"/>
    <w:rsid w:val="00092AEA"/>
    <w:rsid w:val="0009445B"/>
    <w:rsid w:val="000949D6"/>
    <w:rsid w:val="000955D2"/>
    <w:rsid w:val="00097615"/>
    <w:rsid w:val="00097D2A"/>
    <w:rsid w:val="000A0660"/>
    <w:rsid w:val="000A201B"/>
    <w:rsid w:val="000A26D3"/>
    <w:rsid w:val="000A2DA0"/>
    <w:rsid w:val="000A36D1"/>
    <w:rsid w:val="000A3BA7"/>
    <w:rsid w:val="000A4864"/>
    <w:rsid w:val="000A4DE5"/>
    <w:rsid w:val="000A4F80"/>
    <w:rsid w:val="000A7142"/>
    <w:rsid w:val="000B1B1B"/>
    <w:rsid w:val="000B2C3D"/>
    <w:rsid w:val="000B2F5D"/>
    <w:rsid w:val="000B3BF1"/>
    <w:rsid w:val="000B457A"/>
    <w:rsid w:val="000B4C00"/>
    <w:rsid w:val="000B4EF3"/>
    <w:rsid w:val="000B6311"/>
    <w:rsid w:val="000B66F4"/>
    <w:rsid w:val="000B69B0"/>
    <w:rsid w:val="000B76CD"/>
    <w:rsid w:val="000C0A90"/>
    <w:rsid w:val="000C181F"/>
    <w:rsid w:val="000C3E3E"/>
    <w:rsid w:val="000C3EE8"/>
    <w:rsid w:val="000C529B"/>
    <w:rsid w:val="000C5E11"/>
    <w:rsid w:val="000C7182"/>
    <w:rsid w:val="000D0958"/>
    <w:rsid w:val="000D0D2E"/>
    <w:rsid w:val="000D12B0"/>
    <w:rsid w:val="000D2FD4"/>
    <w:rsid w:val="000D5039"/>
    <w:rsid w:val="000D686C"/>
    <w:rsid w:val="000D7848"/>
    <w:rsid w:val="000E069A"/>
    <w:rsid w:val="000E47EB"/>
    <w:rsid w:val="000E574A"/>
    <w:rsid w:val="000E678C"/>
    <w:rsid w:val="000E6F49"/>
    <w:rsid w:val="000E7818"/>
    <w:rsid w:val="000E7FA1"/>
    <w:rsid w:val="000F0951"/>
    <w:rsid w:val="000F1B9F"/>
    <w:rsid w:val="000F2405"/>
    <w:rsid w:val="000F5C7A"/>
    <w:rsid w:val="001033BA"/>
    <w:rsid w:val="00104C00"/>
    <w:rsid w:val="00106398"/>
    <w:rsid w:val="0010776B"/>
    <w:rsid w:val="00110525"/>
    <w:rsid w:val="00112F33"/>
    <w:rsid w:val="001132AB"/>
    <w:rsid w:val="001134DA"/>
    <w:rsid w:val="0011395F"/>
    <w:rsid w:val="0011476F"/>
    <w:rsid w:val="00114AD4"/>
    <w:rsid w:val="00116714"/>
    <w:rsid w:val="0011686D"/>
    <w:rsid w:val="00117766"/>
    <w:rsid w:val="00120691"/>
    <w:rsid w:val="00120834"/>
    <w:rsid w:val="001210F4"/>
    <w:rsid w:val="001219BB"/>
    <w:rsid w:val="001229F3"/>
    <w:rsid w:val="00124102"/>
    <w:rsid w:val="00124919"/>
    <w:rsid w:val="00124D6D"/>
    <w:rsid w:val="001251A6"/>
    <w:rsid w:val="00125956"/>
    <w:rsid w:val="00126332"/>
    <w:rsid w:val="001279FD"/>
    <w:rsid w:val="00127A3E"/>
    <w:rsid w:val="00131BBC"/>
    <w:rsid w:val="00132A18"/>
    <w:rsid w:val="00136886"/>
    <w:rsid w:val="00142BEE"/>
    <w:rsid w:val="0014534E"/>
    <w:rsid w:val="00145792"/>
    <w:rsid w:val="00145E49"/>
    <w:rsid w:val="00146EDE"/>
    <w:rsid w:val="00150424"/>
    <w:rsid w:val="00150F88"/>
    <w:rsid w:val="001514EC"/>
    <w:rsid w:val="001525D7"/>
    <w:rsid w:val="00152CA3"/>
    <w:rsid w:val="00153AFE"/>
    <w:rsid w:val="00155AC8"/>
    <w:rsid w:val="001561CA"/>
    <w:rsid w:val="00157A83"/>
    <w:rsid w:val="00160098"/>
    <w:rsid w:val="001606CB"/>
    <w:rsid w:val="00161177"/>
    <w:rsid w:val="00162B71"/>
    <w:rsid w:val="001648A3"/>
    <w:rsid w:val="00171BA5"/>
    <w:rsid w:val="00173E0F"/>
    <w:rsid w:val="00175693"/>
    <w:rsid w:val="00176F8F"/>
    <w:rsid w:val="0017747C"/>
    <w:rsid w:val="001800FA"/>
    <w:rsid w:val="00180A84"/>
    <w:rsid w:val="00181B0B"/>
    <w:rsid w:val="00184EB9"/>
    <w:rsid w:val="00185BEB"/>
    <w:rsid w:val="00186697"/>
    <w:rsid w:val="00190F89"/>
    <w:rsid w:val="0019236F"/>
    <w:rsid w:val="00195BFF"/>
    <w:rsid w:val="001A092F"/>
    <w:rsid w:val="001A2899"/>
    <w:rsid w:val="001A4AD9"/>
    <w:rsid w:val="001A56E9"/>
    <w:rsid w:val="001A6089"/>
    <w:rsid w:val="001A6D45"/>
    <w:rsid w:val="001A6EED"/>
    <w:rsid w:val="001B220A"/>
    <w:rsid w:val="001B3F99"/>
    <w:rsid w:val="001B7674"/>
    <w:rsid w:val="001B7ED8"/>
    <w:rsid w:val="001C2B38"/>
    <w:rsid w:val="001C3B48"/>
    <w:rsid w:val="001C4277"/>
    <w:rsid w:val="001C434A"/>
    <w:rsid w:val="001C4C5A"/>
    <w:rsid w:val="001C55DA"/>
    <w:rsid w:val="001D080D"/>
    <w:rsid w:val="001D1692"/>
    <w:rsid w:val="001D2C09"/>
    <w:rsid w:val="001D2E89"/>
    <w:rsid w:val="001D312A"/>
    <w:rsid w:val="001D7366"/>
    <w:rsid w:val="001E02E3"/>
    <w:rsid w:val="001E056C"/>
    <w:rsid w:val="001E0910"/>
    <w:rsid w:val="001E1084"/>
    <w:rsid w:val="001E27D6"/>
    <w:rsid w:val="001E2EBA"/>
    <w:rsid w:val="001E3A63"/>
    <w:rsid w:val="001F3816"/>
    <w:rsid w:val="00200615"/>
    <w:rsid w:val="00201565"/>
    <w:rsid w:val="00201610"/>
    <w:rsid w:val="002016D5"/>
    <w:rsid w:val="0020326E"/>
    <w:rsid w:val="002055AD"/>
    <w:rsid w:val="002058BF"/>
    <w:rsid w:val="00205B45"/>
    <w:rsid w:val="002063F8"/>
    <w:rsid w:val="00207E7E"/>
    <w:rsid w:val="0021055C"/>
    <w:rsid w:val="0021074F"/>
    <w:rsid w:val="002202D5"/>
    <w:rsid w:val="00220657"/>
    <w:rsid w:val="002206B3"/>
    <w:rsid w:val="002221E7"/>
    <w:rsid w:val="00224278"/>
    <w:rsid w:val="002261AE"/>
    <w:rsid w:val="002279BA"/>
    <w:rsid w:val="0023130B"/>
    <w:rsid w:val="002335DE"/>
    <w:rsid w:val="00233D53"/>
    <w:rsid w:val="002343E0"/>
    <w:rsid w:val="00234467"/>
    <w:rsid w:val="00234CBF"/>
    <w:rsid w:val="00235316"/>
    <w:rsid w:val="002410EB"/>
    <w:rsid w:val="00241975"/>
    <w:rsid w:val="002431D8"/>
    <w:rsid w:val="00243325"/>
    <w:rsid w:val="00243792"/>
    <w:rsid w:val="00244E0A"/>
    <w:rsid w:val="00244F82"/>
    <w:rsid w:val="00251F3F"/>
    <w:rsid w:val="0025294A"/>
    <w:rsid w:val="00253938"/>
    <w:rsid w:val="00254242"/>
    <w:rsid w:val="0025501E"/>
    <w:rsid w:val="00260AB9"/>
    <w:rsid w:val="002617C1"/>
    <w:rsid w:val="00261FF5"/>
    <w:rsid w:val="0026325C"/>
    <w:rsid w:val="00263977"/>
    <w:rsid w:val="00264203"/>
    <w:rsid w:val="00264EDC"/>
    <w:rsid w:val="00264F29"/>
    <w:rsid w:val="00265040"/>
    <w:rsid w:val="002678A3"/>
    <w:rsid w:val="00267A46"/>
    <w:rsid w:val="00274736"/>
    <w:rsid w:val="00274F4E"/>
    <w:rsid w:val="00281DE2"/>
    <w:rsid w:val="00283BC3"/>
    <w:rsid w:val="00283FD5"/>
    <w:rsid w:val="002840C0"/>
    <w:rsid w:val="00285333"/>
    <w:rsid w:val="00285F67"/>
    <w:rsid w:val="0028607A"/>
    <w:rsid w:val="00287AD2"/>
    <w:rsid w:val="00291C6C"/>
    <w:rsid w:val="00291DF6"/>
    <w:rsid w:val="00291EBD"/>
    <w:rsid w:val="002936B8"/>
    <w:rsid w:val="002938EE"/>
    <w:rsid w:val="00294DCE"/>
    <w:rsid w:val="00297711"/>
    <w:rsid w:val="002978BC"/>
    <w:rsid w:val="002A0C53"/>
    <w:rsid w:val="002A155F"/>
    <w:rsid w:val="002A2ED9"/>
    <w:rsid w:val="002A39E5"/>
    <w:rsid w:val="002A7988"/>
    <w:rsid w:val="002B052F"/>
    <w:rsid w:val="002B2011"/>
    <w:rsid w:val="002B35B8"/>
    <w:rsid w:val="002B6CA9"/>
    <w:rsid w:val="002B7BCC"/>
    <w:rsid w:val="002C4A6F"/>
    <w:rsid w:val="002C7329"/>
    <w:rsid w:val="002C7386"/>
    <w:rsid w:val="002D1958"/>
    <w:rsid w:val="002D6772"/>
    <w:rsid w:val="002E27A7"/>
    <w:rsid w:val="002E2801"/>
    <w:rsid w:val="002E3566"/>
    <w:rsid w:val="002E40EF"/>
    <w:rsid w:val="002E4806"/>
    <w:rsid w:val="002E520F"/>
    <w:rsid w:val="002E57AC"/>
    <w:rsid w:val="002E6993"/>
    <w:rsid w:val="002E6FA5"/>
    <w:rsid w:val="002F23E6"/>
    <w:rsid w:val="002F41AB"/>
    <w:rsid w:val="002F4C2B"/>
    <w:rsid w:val="002F5359"/>
    <w:rsid w:val="002F76D4"/>
    <w:rsid w:val="00302312"/>
    <w:rsid w:val="003025E1"/>
    <w:rsid w:val="00303E68"/>
    <w:rsid w:val="0030683C"/>
    <w:rsid w:val="0030687E"/>
    <w:rsid w:val="0031243F"/>
    <w:rsid w:val="00313C00"/>
    <w:rsid w:val="003144CA"/>
    <w:rsid w:val="003218AD"/>
    <w:rsid w:val="00321DE3"/>
    <w:rsid w:val="003230D1"/>
    <w:rsid w:val="0032354B"/>
    <w:rsid w:val="003249F6"/>
    <w:rsid w:val="00325195"/>
    <w:rsid w:val="003253DE"/>
    <w:rsid w:val="00325EE5"/>
    <w:rsid w:val="00326365"/>
    <w:rsid w:val="00327561"/>
    <w:rsid w:val="00327FCA"/>
    <w:rsid w:val="0033017C"/>
    <w:rsid w:val="00331415"/>
    <w:rsid w:val="00332B45"/>
    <w:rsid w:val="003330C1"/>
    <w:rsid w:val="003333C3"/>
    <w:rsid w:val="00333A8E"/>
    <w:rsid w:val="00334295"/>
    <w:rsid w:val="00334758"/>
    <w:rsid w:val="00335A9A"/>
    <w:rsid w:val="00335FAF"/>
    <w:rsid w:val="00336D38"/>
    <w:rsid w:val="0033775A"/>
    <w:rsid w:val="00340D8C"/>
    <w:rsid w:val="00341F43"/>
    <w:rsid w:val="0034276E"/>
    <w:rsid w:val="00343183"/>
    <w:rsid w:val="00344055"/>
    <w:rsid w:val="003442DC"/>
    <w:rsid w:val="00345D61"/>
    <w:rsid w:val="003472CA"/>
    <w:rsid w:val="0035003B"/>
    <w:rsid w:val="00350370"/>
    <w:rsid w:val="003528F9"/>
    <w:rsid w:val="0035311D"/>
    <w:rsid w:val="00353E97"/>
    <w:rsid w:val="0035530F"/>
    <w:rsid w:val="00356EDF"/>
    <w:rsid w:val="00357E1C"/>
    <w:rsid w:val="003635BD"/>
    <w:rsid w:val="003642A1"/>
    <w:rsid w:val="003653F9"/>
    <w:rsid w:val="00365CB8"/>
    <w:rsid w:val="00366A55"/>
    <w:rsid w:val="00367535"/>
    <w:rsid w:val="00367A8E"/>
    <w:rsid w:val="00367B43"/>
    <w:rsid w:val="00370D9F"/>
    <w:rsid w:val="00371A5D"/>
    <w:rsid w:val="00375D45"/>
    <w:rsid w:val="003770A9"/>
    <w:rsid w:val="00377158"/>
    <w:rsid w:val="00377A01"/>
    <w:rsid w:val="00382291"/>
    <w:rsid w:val="0038494F"/>
    <w:rsid w:val="003851B9"/>
    <w:rsid w:val="00385CE4"/>
    <w:rsid w:val="00387E32"/>
    <w:rsid w:val="0039107F"/>
    <w:rsid w:val="00392A44"/>
    <w:rsid w:val="00392DC7"/>
    <w:rsid w:val="003934CD"/>
    <w:rsid w:val="003937F8"/>
    <w:rsid w:val="00393C01"/>
    <w:rsid w:val="00395CD8"/>
    <w:rsid w:val="0039615E"/>
    <w:rsid w:val="003A1050"/>
    <w:rsid w:val="003A11A4"/>
    <w:rsid w:val="003A2113"/>
    <w:rsid w:val="003A38D3"/>
    <w:rsid w:val="003A4129"/>
    <w:rsid w:val="003A5A9B"/>
    <w:rsid w:val="003A6CED"/>
    <w:rsid w:val="003A7BDC"/>
    <w:rsid w:val="003B2623"/>
    <w:rsid w:val="003B3C9E"/>
    <w:rsid w:val="003B4826"/>
    <w:rsid w:val="003B4FAC"/>
    <w:rsid w:val="003C2615"/>
    <w:rsid w:val="003C2A75"/>
    <w:rsid w:val="003C3288"/>
    <w:rsid w:val="003C4441"/>
    <w:rsid w:val="003C60D9"/>
    <w:rsid w:val="003C6460"/>
    <w:rsid w:val="003C7816"/>
    <w:rsid w:val="003D02DF"/>
    <w:rsid w:val="003D0E8E"/>
    <w:rsid w:val="003D1035"/>
    <w:rsid w:val="003D2A30"/>
    <w:rsid w:val="003D68E0"/>
    <w:rsid w:val="003D6AB7"/>
    <w:rsid w:val="003D6CB9"/>
    <w:rsid w:val="003D7735"/>
    <w:rsid w:val="003D7CC0"/>
    <w:rsid w:val="003E1498"/>
    <w:rsid w:val="003E1F1C"/>
    <w:rsid w:val="003E27FB"/>
    <w:rsid w:val="003E3261"/>
    <w:rsid w:val="003E4FE1"/>
    <w:rsid w:val="003E54CE"/>
    <w:rsid w:val="003E6947"/>
    <w:rsid w:val="003E6CAD"/>
    <w:rsid w:val="003E6F9A"/>
    <w:rsid w:val="003E7134"/>
    <w:rsid w:val="003E7823"/>
    <w:rsid w:val="003F159C"/>
    <w:rsid w:val="003F4B72"/>
    <w:rsid w:val="003F555D"/>
    <w:rsid w:val="003F6D18"/>
    <w:rsid w:val="003F7298"/>
    <w:rsid w:val="00404A82"/>
    <w:rsid w:val="0040524A"/>
    <w:rsid w:val="004052A0"/>
    <w:rsid w:val="0040635A"/>
    <w:rsid w:val="00407B98"/>
    <w:rsid w:val="00407F37"/>
    <w:rsid w:val="0041089B"/>
    <w:rsid w:val="00410B1E"/>
    <w:rsid w:val="004118CD"/>
    <w:rsid w:val="00411F68"/>
    <w:rsid w:val="00412A89"/>
    <w:rsid w:val="00413A19"/>
    <w:rsid w:val="00414C16"/>
    <w:rsid w:val="00415138"/>
    <w:rsid w:val="004173C7"/>
    <w:rsid w:val="00421EB1"/>
    <w:rsid w:val="004234DC"/>
    <w:rsid w:val="004242FF"/>
    <w:rsid w:val="004258BA"/>
    <w:rsid w:val="004307AA"/>
    <w:rsid w:val="00431750"/>
    <w:rsid w:val="00431847"/>
    <w:rsid w:val="004331B6"/>
    <w:rsid w:val="004336E9"/>
    <w:rsid w:val="0043379A"/>
    <w:rsid w:val="00433E97"/>
    <w:rsid w:val="00435C2B"/>
    <w:rsid w:val="00436D9C"/>
    <w:rsid w:val="00437C21"/>
    <w:rsid w:val="00440794"/>
    <w:rsid w:val="00441431"/>
    <w:rsid w:val="00441C48"/>
    <w:rsid w:val="00443C9C"/>
    <w:rsid w:val="00443EB7"/>
    <w:rsid w:val="00444567"/>
    <w:rsid w:val="004446C6"/>
    <w:rsid w:val="0044476B"/>
    <w:rsid w:val="004534EB"/>
    <w:rsid w:val="004540DA"/>
    <w:rsid w:val="00454A13"/>
    <w:rsid w:val="00455A16"/>
    <w:rsid w:val="0045641E"/>
    <w:rsid w:val="004566CF"/>
    <w:rsid w:val="00456BE7"/>
    <w:rsid w:val="00460073"/>
    <w:rsid w:val="00461572"/>
    <w:rsid w:val="00464BBF"/>
    <w:rsid w:val="00465827"/>
    <w:rsid w:val="0046673C"/>
    <w:rsid w:val="00467353"/>
    <w:rsid w:val="004700D5"/>
    <w:rsid w:val="004711F2"/>
    <w:rsid w:val="0047230A"/>
    <w:rsid w:val="00473DF2"/>
    <w:rsid w:val="004811EB"/>
    <w:rsid w:val="00482051"/>
    <w:rsid w:val="00485545"/>
    <w:rsid w:val="00485AFA"/>
    <w:rsid w:val="00486AB5"/>
    <w:rsid w:val="00486F1B"/>
    <w:rsid w:val="00490101"/>
    <w:rsid w:val="0049013D"/>
    <w:rsid w:val="00491511"/>
    <w:rsid w:val="00492A4D"/>
    <w:rsid w:val="00493266"/>
    <w:rsid w:val="0049483C"/>
    <w:rsid w:val="00495CB1"/>
    <w:rsid w:val="00495E80"/>
    <w:rsid w:val="00496579"/>
    <w:rsid w:val="00496837"/>
    <w:rsid w:val="004974C1"/>
    <w:rsid w:val="004A12D1"/>
    <w:rsid w:val="004A1BF9"/>
    <w:rsid w:val="004A3DE8"/>
    <w:rsid w:val="004A5A13"/>
    <w:rsid w:val="004A6BBB"/>
    <w:rsid w:val="004A6E79"/>
    <w:rsid w:val="004A7015"/>
    <w:rsid w:val="004B129C"/>
    <w:rsid w:val="004B2E0F"/>
    <w:rsid w:val="004B31FC"/>
    <w:rsid w:val="004B38DB"/>
    <w:rsid w:val="004B4ACF"/>
    <w:rsid w:val="004B7810"/>
    <w:rsid w:val="004C0AC5"/>
    <w:rsid w:val="004C150A"/>
    <w:rsid w:val="004C33D2"/>
    <w:rsid w:val="004C3ECD"/>
    <w:rsid w:val="004C4724"/>
    <w:rsid w:val="004C531C"/>
    <w:rsid w:val="004C590A"/>
    <w:rsid w:val="004C729C"/>
    <w:rsid w:val="004C7AB8"/>
    <w:rsid w:val="004D10A6"/>
    <w:rsid w:val="004D31DD"/>
    <w:rsid w:val="004D389A"/>
    <w:rsid w:val="004D3934"/>
    <w:rsid w:val="004D434B"/>
    <w:rsid w:val="004D4A84"/>
    <w:rsid w:val="004D7315"/>
    <w:rsid w:val="004D7551"/>
    <w:rsid w:val="004E3674"/>
    <w:rsid w:val="004E7E03"/>
    <w:rsid w:val="004F1634"/>
    <w:rsid w:val="004F54D7"/>
    <w:rsid w:val="004F5632"/>
    <w:rsid w:val="004F5918"/>
    <w:rsid w:val="004F6ED0"/>
    <w:rsid w:val="005017BA"/>
    <w:rsid w:val="00502040"/>
    <w:rsid w:val="005027C0"/>
    <w:rsid w:val="005034CF"/>
    <w:rsid w:val="00503F7E"/>
    <w:rsid w:val="00503FA9"/>
    <w:rsid w:val="005050E0"/>
    <w:rsid w:val="005059E7"/>
    <w:rsid w:val="00507094"/>
    <w:rsid w:val="00512C31"/>
    <w:rsid w:val="00512E3E"/>
    <w:rsid w:val="00513C49"/>
    <w:rsid w:val="00513EE9"/>
    <w:rsid w:val="00515C5C"/>
    <w:rsid w:val="005169E0"/>
    <w:rsid w:val="00516EFF"/>
    <w:rsid w:val="00517855"/>
    <w:rsid w:val="00520BA0"/>
    <w:rsid w:val="00526570"/>
    <w:rsid w:val="00527C18"/>
    <w:rsid w:val="00527F90"/>
    <w:rsid w:val="005311CB"/>
    <w:rsid w:val="0053335B"/>
    <w:rsid w:val="00533422"/>
    <w:rsid w:val="00533D62"/>
    <w:rsid w:val="00533F0F"/>
    <w:rsid w:val="005340F4"/>
    <w:rsid w:val="00534354"/>
    <w:rsid w:val="00535FB4"/>
    <w:rsid w:val="00542462"/>
    <w:rsid w:val="00542A6A"/>
    <w:rsid w:val="00542D84"/>
    <w:rsid w:val="00543D81"/>
    <w:rsid w:val="005444EB"/>
    <w:rsid w:val="00545235"/>
    <w:rsid w:val="00545772"/>
    <w:rsid w:val="005466B1"/>
    <w:rsid w:val="00546B42"/>
    <w:rsid w:val="00552866"/>
    <w:rsid w:val="005538B7"/>
    <w:rsid w:val="00554CE8"/>
    <w:rsid w:val="00555E77"/>
    <w:rsid w:val="00556B72"/>
    <w:rsid w:val="00560453"/>
    <w:rsid w:val="00561F01"/>
    <w:rsid w:val="00563803"/>
    <w:rsid w:val="00563907"/>
    <w:rsid w:val="005647A4"/>
    <w:rsid w:val="005647EF"/>
    <w:rsid w:val="0056617D"/>
    <w:rsid w:val="00566942"/>
    <w:rsid w:val="005673AB"/>
    <w:rsid w:val="00570D0E"/>
    <w:rsid w:val="00570D5E"/>
    <w:rsid w:val="005715E3"/>
    <w:rsid w:val="005725DA"/>
    <w:rsid w:val="00573135"/>
    <w:rsid w:val="00573E56"/>
    <w:rsid w:val="00574CBE"/>
    <w:rsid w:val="005750D7"/>
    <w:rsid w:val="0057685E"/>
    <w:rsid w:val="005772FE"/>
    <w:rsid w:val="00577EBD"/>
    <w:rsid w:val="0058067E"/>
    <w:rsid w:val="00580A27"/>
    <w:rsid w:val="0058208A"/>
    <w:rsid w:val="0058323F"/>
    <w:rsid w:val="0058478F"/>
    <w:rsid w:val="0058481A"/>
    <w:rsid w:val="005852C4"/>
    <w:rsid w:val="005860C9"/>
    <w:rsid w:val="00586B4A"/>
    <w:rsid w:val="00587D3F"/>
    <w:rsid w:val="00591D4B"/>
    <w:rsid w:val="00591F32"/>
    <w:rsid w:val="005925F9"/>
    <w:rsid w:val="00594710"/>
    <w:rsid w:val="005A0F90"/>
    <w:rsid w:val="005A2807"/>
    <w:rsid w:val="005A3D86"/>
    <w:rsid w:val="005A4DCD"/>
    <w:rsid w:val="005A77CD"/>
    <w:rsid w:val="005B1825"/>
    <w:rsid w:val="005B1D4B"/>
    <w:rsid w:val="005B4E55"/>
    <w:rsid w:val="005B6C35"/>
    <w:rsid w:val="005B7237"/>
    <w:rsid w:val="005C002E"/>
    <w:rsid w:val="005C0E43"/>
    <w:rsid w:val="005C2BFE"/>
    <w:rsid w:val="005C334D"/>
    <w:rsid w:val="005C4014"/>
    <w:rsid w:val="005C4083"/>
    <w:rsid w:val="005C57FE"/>
    <w:rsid w:val="005C65F9"/>
    <w:rsid w:val="005C68E3"/>
    <w:rsid w:val="005C764E"/>
    <w:rsid w:val="005D3691"/>
    <w:rsid w:val="005D634B"/>
    <w:rsid w:val="005D6540"/>
    <w:rsid w:val="005D7F24"/>
    <w:rsid w:val="005E1149"/>
    <w:rsid w:val="005E11A2"/>
    <w:rsid w:val="005E2205"/>
    <w:rsid w:val="005E2B99"/>
    <w:rsid w:val="005E39EA"/>
    <w:rsid w:val="005E5F51"/>
    <w:rsid w:val="005E7305"/>
    <w:rsid w:val="005F0ECF"/>
    <w:rsid w:val="005F18DB"/>
    <w:rsid w:val="005F2799"/>
    <w:rsid w:val="005F3EDE"/>
    <w:rsid w:val="005F4E3F"/>
    <w:rsid w:val="005F58BD"/>
    <w:rsid w:val="005F5A6B"/>
    <w:rsid w:val="00600EDE"/>
    <w:rsid w:val="006014B7"/>
    <w:rsid w:val="0060345E"/>
    <w:rsid w:val="00603637"/>
    <w:rsid w:val="00605915"/>
    <w:rsid w:val="00607443"/>
    <w:rsid w:val="00607869"/>
    <w:rsid w:val="00607C0E"/>
    <w:rsid w:val="0061078D"/>
    <w:rsid w:val="00610FA5"/>
    <w:rsid w:val="0062007A"/>
    <w:rsid w:val="0062130F"/>
    <w:rsid w:val="00621DFA"/>
    <w:rsid w:val="00622D1D"/>
    <w:rsid w:val="00623BD5"/>
    <w:rsid w:val="00630A9F"/>
    <w:rsid w:val="00631959"/>
    <w:rsid w:val="00632900"/>
    <w:rsid w:val="0063694A"/>
    <w:rsid w:val="0063735E"/>
    <w:rsid w:val="00637B73"/>
    <w:rsid w:val="0064191A"/>
    <w:rsid w:val="0064196D"/>
    <w:rsid w:val="00641B03"/>
    <w:rsid w:val="00641B09"/>
    <w:rsid w:val="00645246"/>
    <w:rsid w:val="006452A2"/>
    <w:rsid w:val="0064607F"/>
    <w:rsid w:val="00646308"/>
    <w:rsid w:val="00650014"/>
    <w:rsid w:val="00652655"/>
    <w:rsid w:val="00654917"/>
    <w:rsid w:val="00654B5E"/>
    <w:rsid w:val="00656085"/>
    <w:rsid w:val="00656887"/>
    <w:rsid w:val="00660799"/>
    <w:rsid w:val="0066185A"/>
    <w:rsid w:val="00661BD5"/>
    <w:rsid w:val="00661DA4"/>
    <w:rsid w:val="00661E54"/>
    <w:rsid w:val="00664307"/>
    <w:rsid w:val="006651A8"/>
    <w:rsid w:val="00666499"/>
    <w:rsid w:val="00666637"/>
    <w:rsid w:val="006676E5"/>
    <w:rsid w:val="0067066E"/>
    <w:rsid w:val="00670986"/>
    <w:rsid w:val="00670EAF"/>
    <w:rsid w:val="00672963"/>
    <w:rsid w:val="00681009"/>
    <w:rsid w:val="00682296"/>
    <w:rsid w:val="00685020"/>
    <w:rsid w:val="00685EBC"/>
    <w:rsid w:val="0068723C"/>
    <w:rsid w:val="00687A16"/>
    <w:rsid w:val="00693396"/>
    <w:rsid w:val="00694D35"/>
    <w:rsid w:val="00696A3A"/>
    <w:rsid w:val="00697238"/>
    <w:rsid w:val="00697E00"/>
    <w:rsid w:val="006A01D9"/>
    <w:rsid w:val="006A2194"/>
    <w:rsid w:val="006A3ABC"/>
    <w:rsid w:val="006A4EA8"/>
    <w:rsid w:val="006A50D8"/>
    <w:rsid w:val="006A511B"/>
    <w:rsid w:val="006A5966"/>
    <w:rsid w:val="006A693D"/>
    <w:rsid w:val="006A7ABA"/>
    <w:rsid w:val="006B1559"/>
    <w:rsid w:val="006B1E8B"/>
    <w:rsid w:val="006B321A"/>
    <w:rsid w:val="006B5CEB"/>
    <w:rsid w:val="006C1109"/>
    <w:rsid w:val="006C14F4"/>
    <w:rsid w:val="006C187C"/>
    <w:rsid w:val="006C1AE6"/>
    <w:rsid w:val="006C2088"/>
    <w:rsid w:val="006C285E"/>
    <w:rsid w:val="006C4581"/>
    <w:rsid w:val="006C4C8B"/>
    <w:rsid w:val="006C504E"/>
    <w:rsid w:val="006C5451"/>
    <w:rsid w:val="006C77D5"/>
    <w:rsid w:val="006C7F10"/>
    <w:rsid w:val="006D014A"/>
    <w:rsid w:val="006D1F7F"/>
    <w:rsid w:val="006D30F9"/>
    <w:rsid w:val="006D406E"/>
    <w:rsid w:val="006D4835"/>
    <w:rsid w:val="006D4B0B"/>
    <w:rsid w:val="006D4D23"/>
    <w:rsid w:val="006D5461"/>
    <w:rsid w:val="006D5C84"/>
    <w:rsid w:val="006D696C"/>
    <w:rsid w:val="006D7432"/>
    <w:rsid w:val="006E099B"/>
    <w:rsid w:val="006E11F4"/>
    <w:rsid w:val="006E1DF2"/>
    <w:rsid w:val="006E36A2"/>
    <w:rsid w:val="006E514D"/>
    <w:rsid w:val="006E53E5"/>
    <w:rsid w:val="006E62C6"/>
    <w:rsid w:val="006E71A3"/>
    <w:rsid w:val="006F024F"/>
    <w:rsid w:val="006F0784"/>
    <w:rsid w:val="006F2390"/>
    <w:rsid w:val="006F443D"/>
    <w:rsid w:val="006F5023"/>
    <w:rsid w:val="006F61DF"/>
    <w:rsid w:val="006F7D7A"/>
    <w:rsid w:val="00703794"/>
    <w:rsid w:val="007041B0"/>
    <w:rsid w:val="00704425"/>
    <w:rsid w:val="00706AC4"/>
    <w:rsid w:val="0071143C"/>
    <w:rsid w:val="00711F30"/>
    <w:rsid w:val="00712047"/>
    <w:rsid w:val="00712FB8"/>
    <w:rsid w:val="00713CDE"/>
    <w:rsid w:val="00713F82"/>
    <w:rsid w:val="00714A2B"/>
    <w:rsid w:val="00714BE3"/>
    <w:rsid w:val="007152CB"/>
    <w:rsid w:val="00715488"/>
    <w:rsid w:val="00717452"/>
    <w:rsid w:val="007229F4"/>
    <w:rsid w:val="0072538A"/>
    <w:rsid w:val="007259D5"/>
    <w:rsid w:val="00725D4A"/>
    <w:rsid w:val="007313A2"/>
    <w:rsid w:val="00731C68"/>
    <w:rsid w:val="00731FB9"/>
    <w:rsid w:val="00732BB8"/>
    <w:rsid w:val="00732EB4"/>
    <w:rsid w:val="0073357E"/>
    <w:rsid w:val="007354EB"/>
    <w:rsid w:val="007362D1"/>
    <w:rsid w:val="0073677B"/>
    <w:rsid w:val="007368C7"/>
    <w:rsid w:val="007430EB"/>
    <w:rsid w:val="007448EE"/>
    <w:rsid w:val="00744DF3"/>
    <w:rsid w:val="0074616F"/>
    <w:rsid w:val="00747AF9"/>
    <w:rsid w:val="00747FB1"/>
    <w:rsid w:val="00750629"/>
    <w:rsid w:val="007510B3"/>
    <w:rsid w:val="00752891"/>
    <w:rsid w:val="00752DC5"/>
    <w:rsid w:val="00754851"/>
    <w:rsid w:val="00754F8F"/>
    <w:rsid w:val="0075554D"/>
    <w:rsid w:val="00755833"/>
    <w:rsid w:val="007625FC"/>
    <w:rsid w:val="00763C23"/>
    <w:rsid w:val="00763DDD"/>
    <w:rsid w:val="007653BB"/>
    <w:rsid w:val="00766D75"/>
    <w:rsid w:val="00770501"/>
    <w:rsid w:val="00771FA2"/>
    <w:rsid w:val="0077432A"/>
    <w:rsid w:val="00774CB6"/>
    <w:rsid w:val="00774F2A"/>
    <w:rsid w:val="00774FE6"/>
    <w:rsid w:val="00775B7A"/>
    <w:rsid w:val="00776C2C"/>
    <w:rsid w:val="00776FC4"/>
    <w:rsid w:val="00776FE4"/>
    <w:rsid w:val="007774EC"/>
    <w:rsid w:val="00780CF7"/>
    <w:rsid w:val="00781310"/>
    <w:rsid w:val="007817D1"/>
    <w:rsid w:val="00781B50"/>
    <w:rsid w:val="00782071"/>
    <w:rsid w:val="007835C4"/>
    <w:rsid w:val="00783D88"/>
    <w:rsid w:val="00785C9E"/>
    <w:rsid w:val="00786C72"/>
    <w:rsid w:val="00787FC5"/>
    <w:rsid w:val="0079060A"/>
    <w:rsid w:val="0079114B"/>
    <w:rsid w:val="007919EA"/>
    <w:rsid w:val="0079360F"/>
    <w:rsid w:val="00793BE9"/>
    <w:rsid w:val="007942F4"/>
    <w:rsid w:val="00794E51"/>
    <w:rsid w:val="0079630B"/>
    <w:rsid w:val="007974DD"/>
    <w:rsid w:val="007A09D3"/>
    <w:rsid w:val="007A0CDC"/>
    <w:rsid w:val="007A0E7F"/>
    <w:rsid w:val="007A1487"/>
    <w:rsid w:val="007A16B2"/>
    <w:rsid w:val="007A1A52"/>
    <w:rsid w:val="007A23C2"/>
    <w:rsid w:val="007A44E3"/>
    <w:rsid w:val="007A575E"/>
    <w:rsid w:val="007A6142"/>
    <w:rsid w:val="007A693F"/>
    <w:rsid w:val="007A6F66"/>
    <w:rsid w:val="007A770A"/>
    <w:rsid w:val="007A7C02"/>
    <w:rsid w:val="007B143C"/>
    <w:rsid w:val="007B3839"/>
    <w:rsid w:val="007B515B"/>
    <w:rsid w:val="007B5220"/>
    <w:rsid w:val="007B689B"/>
    <w:rsid w:val="007C1611"/>
    <w:rsid w:val="007C3547"/>
    <w:rsid w:val="007C4C2F"/>
    <w:rsid w:val="007C6812"/>
    <w:rsid w:val="007C7951"/>
    <w:rsid w:val="007D13C1"/>
    <w:rsid w:val="007D16A8"/>
    <w:rsid w:val="007D188B"/>
    <w:rsid w:val="007D1CE9"/>
    <w:rsid w:val="007D1DC3"/>
    <w:rsid w:val="007D5AC4"/>
    <w:rsid w:val="007D6149"/>
    <w:rsid w:val="007D6A35"/>
    <w:rsid w:val="007E05DD"/>
    <w:rsid w:val="007E0EEB"/>
    <w:rsid w:val="007E1695"/>
    <w:rsid w:val="007E2BEB"/>
    <w:rsid w:val="007E2DA8"/>
    <w:rsid w:val="007E3D9D"/>
    <w:rsid w:val="007E76C2"/>
    <w:rsid w:val="007E7929"/>
    <w:rsid w:val="007E7D47"/>
    <w:rsid w:val="007E7DE8"/>
    <w:rsid w:val="007E7FD3"/>
    <w:rsid w:val="007F0CF0"/>
    <w:rsid w:val="007F1221"/>
    <w:rsid w:val="007F1D84"/>
    <w:rsid w:val="007F5DFE"/>
    <w:rsid w:val="007F5F8C"/>
    <w:rsid w:val="007F68E4"/>
    <w:rsid w:val="0080111F"/>
    <w:rsid w:val="00802282"/>
    <w:rsid w:val="0080258F"/>
    <w:rsid w:val="0080569B"/>
    <w:rsid w:val="00805AD3"/>
    <w:rsid w:val="00806029"/>
    <w:rsid w:val="00806274"/>
    <w:rsid w:val="00811B83"/>
    <w:rsid w:val="008124E5"/>
    <w:rsid w:val="008125FE"/>
    <w:rsid w:val="008149B7"/>
    <w:rsid w:val="0081540A"/>
    <w:rsid w:val="00816CED"/>
    <w:rsid w:val="008175E7"/>
    <w:rsid w:val="008202C2"/>
    <w:rsid w:val="0082223D"/>
    <w:rsid w:val="008251F7"/>
    <w:rsid w:val="008263A1"/>
    <w:rsid w:val="008336F6"/>
    <w:rsid w:val="00834378"/>
    <w:rsid w:val="00834B11"/>
    <w:rsid w:val="00835C1D"/>
    <w:rsid w:val="00836314"/>
    <w:rsid w:val="00836359"/>
    <w:rsid w:val="00837C7F"/>
    <w:rsid w:val="00840AFE"/>
    <w:rsid w:val="00842908"/>
    <w:rsid w:val="00843E4A"/>
    <w:rsid w:val="00844162"/>
    <w:rsid w:val="00844AA4"/>
    <w:rsid w:val="00846270"/>
    <w:rsid w:val="0084675D"/>
    <w:rsid w:val="00847EBA"/>
    <w:rsid w:val="00853122"/>
    <w:rsid w:val="008532BB"/>
    <w:rsid w:val="00853CDE"/>
    <w:rsid w:val="0085483B"/>
    <w:rsid w:val="008557D3"/>
    <w:rsid w:val="00856D60"/>
    <w:rsid w:val="00862399"/>
    <w:rsid w:val="00864070"/>
    <w:rsid w:val="00864A41"/>
    <w:rsid w:val="00865064"/>
    <w:rsid w:val="00865E2F"/>
    <w:rsid w:val="0086643F"/>
    <w:rsid w:val="00867295"/>
    <w:rsid w:val="0087403E"/>
    <w:rsid w:val="00874EBA"/>
    <w:rsid w:val="008755BB"/>
    <w:rsid w:val="00876E1E"/>
    <w:rsid w:val="008771E1"/>
    <w:rsid w:val="00880161"/>
    <w:rsid w:val="0088229D"/>
    <w:rsid w:val="0088261C"/>
    <w:rsid w:val="00883A11"/>
    <w:rsid w:val="0088457E"/>
    <w:rsid w:val="00885406"/>
    <w:rsid w:val="00885707"/>
    <w:rsid w:val="008871F8"/>
    <w:rsid w:val="00890ACF"/>
    <w:rsid w:val="00890DA8"/>
    <w:rsid w:val="008928F6"/>
    <w:rsid w:val="00893FA3"/>
    <w:rsid w:val="008A0049"/>
    <w:rsid w:val="008A15B7"/>
    <w:rsid w:val="008A269E"/>
    <w:rsid w:val="008A3B4F"/>
    <w:rsid w:val="008A702F"/>
    <w:rsid w:val="008A7209"/>
    <w:rsid w:val="008B1C0F"/>
    <w:rsid w:val="008B221C"/>
    <w:rsid w:val="008B2925"/>
    <w:rsid w:val="008B6106"/>
    <w:rsid w:val="008B6682"/>
    <w:rsid w:val="008B69C8"/>
    <w:rsid w:val="008B7709"/>
    <w:rsid w:val="008B7F84"/>
    <w:rsid w:val="008C00AF"/>
    <w:rsid w:val="008C2037"/>
    <w:rsid w:val="008C32F5"/>
    <w:rsid w:val="008C58E4"/>
    <w:rsid w:val="008C762A"/>
    <w:rsid w:val="008C76AA"/>
    <w:rsid w:val="008C796D"/>
    <w:rsid w:val="008D15B3"/>
    <w:rsid w:val="008D185B"/>
    <w:rsid w:val="008D2176"/>
    <w:rsid w:val="008D26A9"/>
    <w:rsid w:val="008D272C"/>
    <w:rsid w:val="008D33DE"/>
    <w:rsid w:val="008E0C53"/>
    <w:rsid w:val="008E3398"/>
    <w:rsid w:val="008E4D00"/>
    <w:rsid w:val="008E70E0"/>
    <w:rsid w:val="008E79D5"/>
    <w:rsid w:val="008E7F37"/>
    <w:rsid w:val="008F22CC"/>
    <w:rsid w:val="008F3065"/>
    <w:rsid w:val="008F3C5F"/>
    <w:rsid w:val="008F3DD3"/>
    <w:rsid w:val="008F4009"/>
    <w:rsid w:val="008F5748"/>
    <w:rsid w:val="008F60FE"/>
    <w:rsid w:val="008F6C66"/>
    <w:rsid w:val="008F735D"/>
    <w:rsid w:val="008F7A3B"/>
    <w:rsid w:val="00901036"/>
    <w:rsid w:val="00901D32"/>
    <w:rsid w:val="00902A6C"/>
    <w:rsid w:val="00904798"/>
    <w:rsid w:val="00906477"/>
    <w:rsid w:val="00910359"/>
    <w:rsid w:val="0091293D"/>
    <w:rsid w:val="00912F08"/>
    <w:rsid w:val="00913BC0"/>
    <w:rsid w:val="00915F23"/>
    <w:rsid w:val="00916F62"/>
    <w:rsid w:val="00922DE0"/>
    <w:rsid w:val="009243B2"/>
    <w:rsid w:val="00926814"/>
    <w:rsid w:val="00926F09"/>
    <w:rsid w:val="00927A3A"/>
    <w:rsid w:val="00930C95"/>
    <w:rsid w:val="00930D18"/>
    <w:rsid w:val="00931046"/>
    <w:rsid w:val="0093347A"/>
    <w:rsid w:val="00940993"/>
    <w:rsid w:val="00942848"/>
    <w:rsid w:val="00943D65"/>
    <w:rsid w:val="0094667C"/>
    <w:rsid w:val="00947A4B"/>
    <w:rsid w:val="00950818"/>
    <w:rsid w:val="00951C7E"/>
    <w:rsid w:val="00952A4E"/>
    <w:rsid w:val="009545F4"/>
    <w:rsid w:val="00954641"/>
    <w:rsid w:val="00956827"/>
    <w:rsid w:val="00956894"/>
    <w:rsid w:val="00957ACF"/>
    <w:rsid w:val="0096008F"/>
    <w:rsid w:val="0096033E"/>
    <w:rsid w:val="0096063C"/>
    <w:rsid w:val="00963025"/>
    <w:rsid w:val="00963422"/>
    <w:rsid w:val="00964230"/>
    <w:rsid w:val="00966A75"/>
    <w:rsid w:val="00966BB9"/>
    <w:rsid w:val="00966E90"/>
    <w:rsid w:val="009678EC"/>
    <w:rsid w:val="0097053D"/>
    <w:rsid w:val="00971CC1"/>
    <w:rsid w:val="0097268C"/>
    <w:rsid w:val="0097311B"/>
    <w:rsid w:val="00973673"/>
    <w:rsid w:val="00974242"/>
    <w:rsid w:val="00974361"/>
    <w:rsid w:val="00976570"/>
    <w:rsid w:val="0097767B"/>
    <w:rsid w:val="00983B20"/>
    <w:rsid w:val="0098430E"/>
    <w:rsid w:val="00987B78"/>
    <w:rsid w:val="009906FA"/>
    <w:rsid w:val="00990967"/>
    <w:rsid w:val="009909E6"/>
    <w:rsid w:val="00991F29"/>
    <w:rsid w:val="009923EA"/>
    <w:rsid w:val="00997112"/>
    <w:rsid w:val="009A02CC"/>
    <w:rsid w:val="009A09A7"/>
    <w:rsid w:val="009A0CA2"/>
    <w:rsid w:val="009A1336"/>
    <w:rsid w:val="009A2454"/>
    <w:rsid w:val="009A2A47"/>
    <w:rsid w:val="009A3148"/>
    <w:rsid w:val="009A3DDB"/>
    <w:rsid w:val="009B156B"/>
    <w:rsid w:val="009B2A1A"/>
    <w:rsid w:val="009B2A27"/>
    <w:rsid w:val="009B456B"/>
    <w:rsid w:val="009B48E0"/>
    <w:rsid w:val="009B5ACB"/>
    <w:rsid w:val="009B68BC"/>
    <w:rsid w:val="009B69EB"/>
    <w:rsid w:val="009B6F8E"/>
    <w:rsid w:val="009B756D"/>
    <w:rsid w:val="009C3592"/>
    <w:rsid w:val="009C3734"/>
    <w:rsid w:val="009C5297"/>
    <w:rsid w:val="009C6661"/>
    <w:rsid w:val="009C67CB"/>
    <w:rsid w:val="009C70EF"/>
    <w:rsid w:val="009D056A"/>
    <w:rsid w:val="009D1CC7"/>
    <w:rsid w:val="009D22E4"/>
    <w:rsid w:val="009D53FE"/>
    <w:rsid w:val="009D54C9"/>
    <w:rsid w:val="009D5545"/>
    <w:rsid w:val="009D5882"/>
    <w:rsid w:val="009D596A"/>
    <w:rsid w:val="009D61C2"/>
    <w:rsid w:val="009D62B7"/>
    <w:rsid w:val="009D640B"/>
    <w:rsid w:val="009D656A"/>
    <w:rsid w:val="009D65F6"/>
    <w:rsid w:val="009D703F"/>
    <w:rsid w:val="009D782F"/>
    <w:rsid w:val="009E12AB"/>
    <w:rsid w:val="009E22F4"/>
    <w:rsid w:val="009E336B"/>
    <w:rsid w:val="009E3F31"/>
    <w:rsid w:val="009E4F15"/>
    <w:rsid w:val="009E5925"/>
    <w:rsid w:val="009E5A05"/>
    <w:rsid w:val="009E6E4B"/>
    <w:rsid w:val="009E79E9"/>
    <w:rsid w:val="009F2595"/>
    <w:rsid w:val="009F2A02"/>
    <w:rsid w:val="009F3240"/>
    <w:rsid w:val="009F4752"/>
    <w:rsid w:val="009F6C9B"/>
    <w:rsid w:val="009F6DF9"/>
    <w:rsid w:val="009F6E97"/>
    <w:rsid w:val="009F77AE"/>
    <w:rsid w:val="009F7E23"/>
    <w:rsid w:val="00A0028E"/>
    <w:rsid w:val="00A00A62"/>
    <w:rsid w:val="00A02C4C"/>
    <w:rsid w:val="00A02E8F"/>
    <w:rsid w:val="00A042D0"/>
    <w:rsid w:val="00A042E4"/>
    <w:rsid w:val="00A043CA"/>
    <w:rsid w:val="00A0584A"/>
    <w:rsid w:val="00A05B92"/>
    <w:rsid w:val="00A06D1C"/>
    <w:rsid w:val="00A07AAA"/>
    <w:rsid w:val="00A10A90"/>
    <w:rsid w:val="00A11F9D"/>
    <w:rsid w:val="00A13986"/>
    <w:rsid w:val="00A13E82"/>
    <w:rsid w:val="00A13E8A"/>
    <w:rsid w:val="00A13F73"/>
    <w:rsid w:val="00A16F10"/>
    <w:rsid w:val="00A225F3"/>
    <w:rsid w:val="00A23265"/>
    <w:rsid w:val="00A23B98"/>
    <w:rsid w:val="00A23EB5"/>
    <w:rsid w:val="00A25492"/>
    <w:rsid w:val="00A26835"/>
    <w:rsid w:val="00A3005D"/>
    <w:rsid w:val="00A3084E"/>
    <w:rsid w:val="00A30A09"/>
    <w:rsid w:val="00A34C33"/>
    <w:rsid w:val="00A35429"/>
    <w:rsid w:val="00A4044C"/>
    <w:rsid w:val="00A4235A"/>
    <w:rsid w:val="00A44EF8"/>
    <w:rsid w:val="00A457B2"/>
    <w:rsid w:val="00A47AFD"/>
    <w:rsid w:val="00A52287"/>
    <w:rsid w:val="00A53154"/>
    <w:rsid w:val="00A54FC4"/>
    <w:rsid w:val="00A55BAC"/>
    <w:rsid w:val="00A568EC"/>
    <w:rsid w:val="00A56A5A"/>
    <w:rsid w:val="00A57201"/>
    <w:rsid w:val="00A57B51"/>
    <w:rsid w:val="00A62368"/>
    <w:rsid w:val="00A62717"/>
    <w:rsid w:val="00A6357C"/>
    <w:rsid w:val="00A65831"/>
    <w:rsid w:val="00A6650B"/>
    <w:rsid w:val="00A66912"/>
    <w:rsid w:val="00A674B1"/>
    <w:rsid w:val="00A67A98"/>
    <w:rsid w:val="00A70B12"/>
    <w:rsid w:val="00A7130E"/>
    <w:rsid w:val="00A719FB"/>
    <w:rsid w:val="00A71A67"/>
    <w:rsid w:val="00A72A6D"/>
    <w:rsid w:val="00A73D07"/>
    <w:rsid w:val="00A7477F"/>
    <w:rsid w:val="00A74D29"/>
    <w:rsid w:val="00A75364"/>
    <w:rsid w:val="00A807FE"/>
    <w:rsid w:val="00A82BE5"/>
    <w:rsid w:val="00A82DA7"/>
    <w:rsid w:val="00A8369D"/>
    <w:rsid w:val="00A857A9"/>
    <w:rsid w:val="00A857D3"/>
    <w:rsid w:val="00A85BEF"/>
    <w:rsid w:val="00A85FDC"/>
    <w:rsid w:val="00A86A2E"/>
    <w:rsid w:val="00A87EE4"/>
    <w:rsid w:val="00A90110"/>
    <w:rsid w:val="00A946C2"/>
    <w:rsid w:val="00A94D28"/>
    <w:rsid w:val="00A96607"/>
    <w:rsid w:val="00A96BAD"/>
    <w:rsid w:val="00AA0067"/>
    <w:rsid w:val="00AA0311"/>
    <w:rsid w:val="00AA08C8"/>
    <w:rsid w:val="00AA0908"/>
    <w:rsid w:val="00AA1D74"/>
    <w:rsid w:val="00AA350C"/>
    <w:rsid w:val="00AA430D"/>
    <w:rsid w:val="00AA56D2"/>
    <w:rsid w:val="00AA6B9F"/>
    <w:rsid w:val="00AB053A"/>
    <w:rsid w:val="00AB5A3C"/>
    <w:rsid w:val="00AB5E56"/>
    <w:rsid w:val="00AB6B03"/>
    <w:rsid w:val="00AB6C9E"/>
    <w:rsid w:val="00AB7193"/>
    <w:rsid w:val="00AC0750"/>
    <w:rsid w:val="00AC2568"/>
    <w:rsid w:val="00AC2620"/>
    <w:rsid w:val="00AC4023"/>
    <w:rsid w:val="00AC4D6A"/>
    <w:rsid w:val="00AC4F2C"/>
    <w:rsid w:val="00AD00D3"/>
    <w:rsid w:val="00AD10A6"/>
    <w:rsid w:val="00AD1210"/>
    <w:rsid w:val="00AD13C4"/>
    <w:rsid w:val="00AD27CD"/>
    <w:rsid w:val="00AD2C11"/>
    <w:rsid w:val="00AD2C94"/>
    <w:rsid w:val="00AD4960"/>
    <w:rsid w:val="00AD51F3"/>
    <w:rsid w:val="00AD55CD"/>
    <w:rsid w:val="00AD5F21"/>
    <w:rsid w:val="00AE016E"/>
    <w:rsid w:val="00AE0F25"/>
    <w:rsid w:val="00AE3189"/>
    <w:rsid w:val="00AE3F1E"/>
    <w:rsid w:val="00AE4131"/>
    <w:rsid w:val="00AE4964"/>
    <w:rsid w:val="00AE638A"/>
    <w:rsid w:val="00AE739C"/>
    <w:rsid w:val="00AF1928"/>
    <w:rsid w:val="00AF193A"/>
    <w:rsid w:val="00AF39A1"/>
    <w:rsid w:val="00AF4EF8"/>
    <w:rsid w:val="00AF5681"/>
    <w:rsid w:val="00AF5750"/>
    <w:rsid w:val="00AF7FD5"/>
    <w:rsid w:val="00B0796E"/>
    <w:rsid w:val="00B07E8D"/>
    <w:rsid w:val="00B10AAC"/>
    <w:rsid w:val="00B118D3"/>
    <w:rsid w:val="00B12470"/>
    <w:rsid w:val="00B14B12"/>
    <w:rsid w:val="00B15F4D"/>
    <w:rsid w:val="00B16FBA"/>
    <w:rsid w:val="00B20C5B"/>
    <w:rsid w:val="00B21663"/>
    <w:rsid w:val="00B22590"/>
    <w:rsid w:val="00B2636F"/>
    <w:rsid w:val="00B264FE"/>
    <w:rsid w:val="00B30499"/>
    <w:rsid w:val="00B3159F"/>
    <w:rsid w:val="00B33592"/>
    <w:rsid w:val="00B354D6"/>
    <w:rsid w:val="00B35EF0"/>
    <w:rsid w:val="00B365DF"/>
    <w:rsid w:val="00B36A3B"/>
    <w:rsid w:val="00B36B34"/>
    <w:rsid w:val="00B3710A"/>
    <w:rsid w:val="00B40031"/>
    <w:rsid w:val="00B4020A"/>
    <w:rsid w:val="00B41B0F"/>
    <w:rsid w:val="00B42B81"/>
    <w:rsid w:val="00B4461A"/>
    <w:rsid w:val="00B44743"/>
    <w:rsid w:val="00B46E72"/>
    <w:rsid w:val="00B50B64"/>
    <w:rsid w:val="00B53873"/>
    <w:rsid w:val="00B543DC"/>
    <w:rsid w:val="00B5712A"/>
    <w:rsid w:val="00B57ADA"/>
    <w:rsid w:val="00B610ED"/>
    <w:rsid w:val="00B6141A"/>
    <w:rsid w:val="00B62E2F"/>
    <w:rsid w:val="00B637A2"/>
    <w:rsid w:val="00B64131"/>
    <w:rsid w:val="00B65E20"/>
    <w:rsid w:val="00B66F53"/>
    <w:rsid w:val="00B67122"/>
    <w:rsid w:val="00B67781"/>
    <w:rsid w:val="00B70035"/>
    <w:rsid w:val="00B739D7"/>
    <w:rsid w:val="00B73CAC"/>
    <w:rsid w:val="00B74543"/>
    <w:rsid w:val="00B75CAD"/>
    <w:rsid w:val="00B75D80"/>
    <w:rsid w:val="00B76708"/>
    <w:rsid w:val="00B76ADD"/>
    <w:rsid w:val="00B76F43"/>
    <w:rsid w:val="00B7719C"/>
    <w:rsid w:val="00B771B5"/>
    <w:rsid w:val="00B825D6"/>
    <w:rsid w:val="00B83318"/>
    <w:rsid w:val="00B83D19"/>
    <w:rsid w:val="00B84CB1"/>
    <w:rsid w:val="00B85012"/>
    <w:rsid w:val="00B85953"/>
    <w:rsid w:val="00B870BA"/>
    <w:rsid w:val="00B92E2A"/>
    <w:rsid w:val="00B933F0"/>
    <w:rsid w:val="00B94BE9"/>
    <w:rsid w:val="00B95A7D"/>
    <w:rsid w:val="00B9700F"/>
    <w:rsid w:val="00BA1CFB"/>
    <w:rsid w:val="00BA1E0E"/>
    <w:rsid w:val="00BA5B29"/>
    <w:rsid w:val="00BA5CCA"/>
    <w:rsid w:val="00BA60AC"/>
    <w:rsid w:val="00BA6940"/>
    <w:rsid w:val="00BA6EDE"/>
    <w:rsid w:val="00BB0079"/>
    <w:rsid w:val="00BB13B6"/>
    <w:rsid w:val="00BB4678"/>
    <w:rsid w:val="00BB47FD"/>
    <w:rsid w:val="00BB5FCA"/>
    <w:rsid w:val="00BB6198"/>
    <w:rsid w:val="00BB6A0C"/>
    <w:rsid w:val="00BB6B9E"/>
    <w:rsid w:val="00BC0C25"/>
    <w:rsid w:val="00BC4CC7"/>
    <w:rsid w:val="00BC4D17"/>
    <w:rsid w:val="00BC5DA2"/>
    <w:rsid w:val="00BC60CB"/>
    <w:rsid w:val="00BC6DAA"/>
    <w:rsid w:val="00BC6F33"/>
    <w:rsid w:val="00BC72C8"/>
    <w:rsid w:val="00BC7B3D"/>
    <w:rsid w:val="00BD03E2"/>
    <w:rsid w:val="00BD56F8"/>
    <w:rsid w:val="00BD626F"/>
    <w:rsid w:val="00BD64F9"/>
    <w:rsid w:val="00BD7477"/>
    <w:rsid w:val="00BD786F"/>
    <w:rsid w:val="00BE0451"/>
    <w:rsid w:val="00BE0A5F"/>
    <w:rsid w:val="00BE10F3"/>
    <w:rsid w:val="00BE2B76"/>
    <w:rsid w:val="00BE3953"/>
    <w:rsid w:val="00BE4F01"/>
    <w:rsid w:val="00BE6B91"/>
    <w:rsid w:val="00BF1D60"/>
    <w:rsid w:val="00BF238A"/>
    <w:rsid w:val="00BF318A"/>
    <w:rsid w:val="00BF3651"/>
    <w:rsid w:val="00BF419C"/>
    <w:rsid w:val="00C0024B"/>
    <w:rsid w:val="00C012DB"/>
    <w:rsid w:val="00C03C56"/>
    <w:rsid w:val="00C03ED2"/>
    <w:rsid w:val="00C061C9"/>
    <w:rsid w:val="00C06B0E"/>
    <w:rsid w:val="00C070AA"/>
    <w:rsid w:val="00C106E5"/>
    <w:rsid w:val="00C111F8"/>
    <w:rsid w:val="00C13573"/>
    <w:rsid w:val="00C14CEF"/>
    <w:rsid w:val="00C15B7A"/>
    <w:rsid w:val="00C202E4"/>
    <w:rsid w:val="00C2287E"/>
    <w:rsid w:val="00C22CE8"/>
    <w:rsid w:val="00C23177"/>
    <w:rsid w:val="00C238A9"/>
    <w:rsid w:val="00C23ED7"/>
    <w:rsid w:val="00C24CEC"/>
    <w:rsid w:val="00C26F41"/>
    <w:rsid w:val="00C26F6A"/>
    <w:rsid w:val="00C31D80"/>
    <w:rsid w:val="00C400F5"/>
    <w:rsid w:val="00C41BED"/>
    <w:rsid w:val="00C427DD"/>
    <w:rsid w:val="00C42A99"/>
    <w:rsid w:val="00C435D1"/>
    <w:rsid w:val="00C46355"/>
    <w:rsid w:val="00C505E6"/>
    <w:rsid w:val="00C50FF2"/>
    <w:rsid w:val="00C5211C"/>
    <w:rsid w:val="00C52B95"/>
    <w:rsid w:val="00C53E9C"/>
    <w:rsid w:val="00C5508F"/>
    <w:rsid w:val="00C5553E"/>
    <w:rsid w:val="00C5745C"/>
    <w:rsid w:val="00C60FCD"/>
    <w:rsid w:val="00C6114E"/>
    <w:rsid w:val="00C61579"/>
    <w:rsid w:val="00C63E32"/>
    <w:rsid w:val="00C64D3C"/>
    <w:rsid w:val="00C64D58"/>
    <w:rsid w:val="00C64ECF"/>
    <w:rsid w:val="00C65139"/>
    <w:rsid w:val="00C70A36"/>
    <w:rsid w:val="00C715EB"/>
    <w:rsid w:val="00C763C1"/>
    <w:rsid w:val="00C76507"/>
    <w:rsid w:val="00C76907"/>
    <w:rsid w:val="00C8225A"/>
    <w:rsid w:val="00C83C82"/>
    <w:rsid w:val="00C85004"/>
    <w:rsid w:val="00C870D7"/>
    <w:rsid w:val="00C8721F"/>
    <w:rsid w:val="00C922E7"/>
    <w:rsid w:val="00C9561E"/>
    <w:rsid w:val="00C95694"/>
    <w:rsid w:val="00C9616E"/>
    <w:rsid w:val="00C97075"/>
    <w:rsid w:val="00C97E24"/>
    <w:rsid w:val="00CA05E6"/>
    <w:rsid w:val="00CA0603"/>
    <w:rsid w:val="00CA2772"/>
    <w:rsid w:val="00CA4303"/>
    <w:rsid w:val="00CA498B"/>
    <w:rsid w:val="00CA5BE8"/>
    <w:rsid w:val="00CA7905"/>
    <w:rsid w:val="00CA79F4"/>
    <w:rsid w:val="00CB1569"/>
    <w:rsid w:val="00CB321D"/>
    <w:rsid w:val="00CB4940"/>
    <w:rsid w:val="00CB519C"/>
    <w:rsid w:val="00CB5234"/>
    <w:rsid w:val="00CB5426"/>
    <w:rsid w:val="00CB5478"/>
    <w:rsid w:val="00CB7695"/>
    <w:rsid w:val="00CB7E8E"/>
    <w:rsid w:val="00CC1836"/>
    <w:rsid w:val="00CC2ECA"/>
    <w:rsid w:val="00CC3356"/>
    <w:rsid w:val="00CC3377"/>
    <w:rsid w:val="00CC3CDE"/>
    <w:rsid w:val="00CC4F0D"/>
    <w:rsid w:val="00CC6242"/>
    <w:rsid w:val="00CC62C9"/>
    <w:rsid w:val="00CC6B53"/>
    <w:rsid w:val="00CC6F11"/>
    <w:rsid w:val="00CD06E5"/>
    <w:rsid w:val="00CD1B80"/>
    <w:rsid w:val="00CD2469"/>
    <w:rsid w:val="00CD3171"/>
    <w:rsid w:val="00CD4018"/>
    <w:rsid w:val="00CD41BE"/>
    <w:rsid w:val="00CD49AC"/>
    <w:rsid w:val="00CD6B33"/>
    <w:rsid w:val="00CD6B50"/>
    <w:rsid w:val="00CD6D09"/>
    <w:rsid w:val="00CD6FDC"/>
    <w:rsid w:val="00CE178D"/>
    <w:rsid w:val="00CE2181"/>
    <w:rsid w:val="00CE267E"/>
    <w:rsid w:val="00CE3FF9"/>
    <w:rsid w:val="00CE55B3"/>
    <w:rsid w:val="00CE5D20"/>
    <w:rsid w:val="00CE7361"/>
    <w:rsid w:val="00CF0F61"/>
    <w:rsid w:val="00CF2D8F"/>
    <w:rsid w:val="00CF3AEC"/>
    <w:rsid w:val="00CF4CDD"/>
    <w:rsid w:val="00CF4D5B"/>
    <w:rsid w:val="00CF713C"/>
    <w:rsid w:val="00CF74B5"/>
    <w:rsid w:val="00D0097F"/>
    <w:rsid w:val="00D019EB"/>
    <w:rsid w:val="00D01B26"/>
    <w:rsid w:val="00D01D75"/>
    <w:rsid w:val="00D032C8"/>
    <w:rsid w:val="00D0564E"/>
    <w:rsid w:val="00D05E02"/>
    <w:rsid w:val="00D07303"/>
    <w:rsid w:val="00D10721"/>
    <w:rsid w:val="00D1104D"/>
    <w:rsid w:val="00D1349C"/>
    <w:rsid w:val="00D13B86"/>
    <w:rsid w:val="00D15F87"/>
    <w:rsid w:val="00D16F37"/>
    <w:rsid w:val="00D171BF"/>
    <w:rsid w:val="00D225D0"/>
    <w:rsid w:val="00D242B4"/>
    <w:rsid w:val="00D247DA"/>
    <w:rsid w:val="00D25C25"/>
    <w:rsid w:val="00D25E5F"/>
    <w:rsid w:val="00D264C2"/>
    <w:rsid w:val="00D2765E"/>
    <w:rsid w:val="00D30830"/>
    <w:rsid w:val="00D31C2C"/>
    <w:rsid w:val="00D324C3"/>
    <w:rsid w:val="00D32701"/>
    <w:rsid w:val="00D32E11"/>
    <w:rsid w:val="00D32E77"/>
    <w:rsid w:val="00D33D44"/>
    <w:rsid w:val="00D340E6"/>
    <w:rsid w:val="00D34402"/>
    <w:rsid w:val="00D34A6B"/>
    <w:rsid w:val="00D40C84"/>
    <w:rsid w:val="00D425B4"/>
    <w:rsid w:val="00D4268A"/>
    <w:rsid w:val="00D43318"/>
    <w:rsid w:val="00D465FA"/>
    <w:rsid w:val="00D50A4B"/>
    <w:rsid w:val="00D5177F"/>
    <w:rsid w:val="00D5191D"/>
    <w:rsid w:val="00D5227C"/>
    <w:rsid w:val="00D52D7B"/>
    <w:rsid w:val="00D52F44"/>
    <w:rsid w:val="00D53281"/>
    <w:rsid w:val="00D54C22"/>
    <w:rsid w:val="00D54D33"/>
    <w:rsid w:val="00D55BC3"/>
    <w:rsid w:val="00D56415"/>
    <w:rsid w:val="00D57713"/>
    <w:rsid w:val="00D6118D"/>
    <w:rsid w:val="00D621A3"/>
    <w:rsid w:val="00D6475F"/>
    <w:rsid w:val="00D64949"/>
    <w:rsid w:val="00D67114"/>
    <w:rsid w:val="00D67B4D"/>
    <w:rsid w:val="00D73838"/>
    <w:rsid w:val="00D746B6"/>
    <w:rsid w:val="00D803D1"/>
    <w:rsid w:val="00D830DC"/>
    <w:rsid w:val="00D8485A"/>
    <w:rsid w:val="00D8555F"/>
    <w:rsid w:val="00D863A5"/>
    <w:rsid w:val="00D9015E"/>
    <w:rsid w:val="00D914E1"/>
    <w:rsid w:val="00D9205D"/>
    <w:rsid w:val="00D925EF"/>
    <w:rsid w:val="00D93611"/>
    <w:rsid w:val="00D93ACA"/>
    <w:rsid w:val="00D93C92"/>
    <w:rsid w:val="00D93D3B"/>
    <w:rsid w:val="00D93E19"/>
    <w:rsid w:val="00D94B25"/>
    <w:rsid w:val="00D94EA1"/>
    <w:rsid w:val="00D95E15"/>
    <w:rsid w:val="00D9658F"/>
    <w:rsid w:val="00D97E0A"/>
    <w:rsid w:val="00DA003F"/>
    <w:rsid w:val="00DA0B4A"/>
    <w:rsid w:val="00DA0E89"/>
    <w:rsid w:val="00DA20CD"/>
    <w:rsid w:val="00DA259F"/>
    <w:rsid w:val="00DA2997"/>
    <w:rsid w:val="00DA3903"/>
    <w:rsid w:val="00DA3E2D"/>
    <w:rsid w:val="00DA4465"/>
    <w:rsid w:val="00DA4D2A"/>
    <w:rsid w:val="00DA5FDF"/>
    <w:rsid w:val="00DA70FC"/>
    <w:rsid w:val="00DA7EA1"/>
    <w:rsid w:val="00DB0D51"/>
    <w:rsid w:val="00DB0FF7"/>
    <w:rsid w:val="00DB1782"/>
    <w:rsid w:val="00DB2747"/>
    <w:rsid w:val="00DB37EA"/>
    <w:rsid w:val="00DB3C43"/>
    <w:rsid w:val="00DB4982"/>
    <w:rsid w:val="00DB4CA4"/>
    <w:rsid w:val="00DB6BC0"/>
    <w:rsid w:val="00DC0138"/>
    <w:rsid w:val="00DC1549"/>
    <w:rsid w:val="00DC30AA"/>
    <w:rsid w:val="00DC4A70"/>
    <w:rsid w:val="00DC6B94"/>
    <w:rsid w:val="00DC6FB8"/>
    <w:rsid w:val="00DD0871"/>
    <w:rsid w:val="00DD0C96"/>
    <w:rsid w:val="00DD164D"/>
    <w:rsid w:val="00DD2536"/>
    <w:rsid w:val="00DD2875"/>
    <w:rsid w:val="00DD3037"/>
    <w:rsid w:val="00DD3950"/>
    <w:rsid w:val="00DD3A98"/>
    <w:rsid w:val="00DD3CB2"/>
    <w:rsid w:val="00DD4637"/>
    <w:rsid w:val="00DD5348"/>
    <w:rsid w:val="00DD7D3C"/>
    <w:rsid w:val="00DE0512"/>
    <w:rsid w:val="00DE064E"/>
    <w:rsid w:val="00DE20E9"/>
    <w:rsid w:val="00DE2D42"/>
    <w:rsid w:val="00DE782D"/>
    <w:rsid w:val="00DE7EDB"/>
    <w:rsid w:val="00DF0386"/>
    <w:rsid w:val="00DF09A8"/>
    <w:rsid w:val="00DF237C"/>
    <w:rsid w:val="00DF3184"/>
    <w:rsid w:val="00DF3D28"/>
    <w:rsid w:val="00DF597F"/>
    <w:rsid w:val="00DF6D5A"/>
    <w:rsid w:val="00DF7977"/>
    <w:rsid w:val="00DF7980"/>
    <w:rsid w:val="00E01E42"/>
    <w:rsid w:val="00E03228"/>
    <w:rsid w:val="00E04523"/>
    <w:rsid w:val="00E045D8"/>
    <w:rsid w:val="00E10B51"/>
    <w:rsid w:val="00E14223"/>
    <w:rsid w:val="00E16C0E"/>
    <w:rsid w:val="00E16FCC"/>
    <w:rsid w:val="00E17C0F"/>
    <w:rsid w:val="00E20179"/>
    <w:rsid w:val="00E205EC"/>
    <w:rsid w:val="00E21346"/>
    <w:rsid w:val="00E213A5"/>
    <w:rsid w:val="00E24313"/>
    <w:rsid w:val="00E24A4F"/>
    <w:rsid w:val="00E261A2"/>
    <w:rsid w:val="00E26686"/>
    <w:rsid w:val="00E2781C"/>
    <w:rsid w:val="00E30308"/>
    <w:rsid w:val="00E3177E"/>
    <w:rsid w:val="00E31AB6"/>
    <w:rsid w:val="00E32902"/>
    <w:rsid w:val="00E329D0"/>
    <w:rsid w:val="00E3349D"/>
    <w:rsid w:val="00E33E72"/>
    <w:rsid w:val="00E33F69"/>
    <w:rsid w:val="00E342A9"/>
    <w:rsid w:val="00E3652D"/>
    <w:rsid w:val="00E37CD3"/>
    <w:rsid w:val="00E40992"/>
    <w:rsid w:val="00E419B5"/>
    <w:rsid w:val="00E41C69"/>
    <w:rsid w:val="00E42927"/>
    <w:rsid w:val="00E444A4"/>
    <w:rsid w:val="00E45339"/>
    <w:rsid w:val="00E454B1"/>
    <w:rsid w:val="00E47481"/>
    <w:rsid w:val="00E503A7"/>
    <w:rsid w:val="00E518E3"/>
    <w:rsid w:val="00E53901"/>
    <w:rsid w:val="00E53EE2"/>
    <w:rsid w:val="00E54091"/>
    <w:rsid w:val="00E55406"/>
    <w:rsid w:val="00E56325"/>
    <w:rsid w:val="00E56652"/>
    <w:rsid w:val="00E56A21"/>
    <w:rsid w:val="00E576BD"/>
    <w:rsid w:val="00E57E6E"/>
    <w:rsid w:val="00E602B3"/>
    <w:rsid w:val="00E60B79"/>
    <w:rsid w:val="00E63D16"/>
    <w:rsid w:val="00E657DB"/>
    <w:rsid w:val="00E666A8"/>
    <w:rsid w:val="00E66FB4"/>
    <w:rsid w:val="00E6723C"/>
    <w:rsid w:val="00E676C6"/>
    <w:rsid w:val="00E706CD"/>
    <w:rsid w:val="00E7146E"/>
    <w:rsid w:val="00E74029"/>
    <w:rsid w:val="00E76824"/>
    <w:rsid w:val="00E7747F"/>
    <w:rsid w:val="00E77624"/>
    <w:rsid w:val="00E80C8C"/>
    <w:rsid w:val="00E80DD9"/>
    <w:rsid w:val="00E8228D"/>
    <w:rsid w:val="00E82520"/>
    <w:rsid w:val="00E82E7B"/>
    <w:rsid w:val="00E83E10"/>
    <w:rsid w:val="00E86B83"/>
    <w:rsid w:val="00E87A2D"/>
    <w:rsid w:val="00E9111C"/>
    <w:rsid w:val="00E913B7"/>
    <w:rsid w:val="00E92E30"/>
    <w:rsid w:val="00E93A26"/>
    <w:rsid w:val="00E93D72"/>
    <w:rsid w:val="00E95464"/>
    <w:rsid w:val="00E959D7"/>
    <w:rsid w:val="00E97590"/>
    <w:rsid w:val="00E97F23"/>
    <w:rsid w:val="00EA0637"/>
    <w:rsid w:val="00EA0BA2"/>
    <w:rsid w:val="00EA0DEB"/>
    <w:rsid w:val="00EA10E9"/>
    <w:rsid w:val="00EA198B"/>
    <w:rsid w:val="00EA2594"/>
    <w:rsid w:val="00EA3342"/>
    <w:rsid w:val="00EA3DF2"/>
    <w:rsid w:val="00EA3F27"/>
    <w:rsid w:val="00EA3F88"/>
    <w:rsid w:val="00EA4558"/>
    <w:rsid w:val="00EA476C"/>
    <w:rsid w:val="00EA48A4"/>
    <w:rsid w:val="00EB0087"/>
    <w:rsid w:val="00EB02F2"/>
    <w:rsid w:val="00EB0B61"/>
    <w:rsid w:val="00EB10BF"/>
    <w:rsid w:val="00EB2739"/>
    <w:rsid w:val="00EB34FD"/>
    <w:rsid w:val="00EB46D2"/>
    <w:rsid w:val="00EB4847"/>
    <w:rsid w:val="00EB4B24"/>
    <w:rsid w:val="00EC0571"/>
    <w:rsid w:val="00EC062A"/>
    <w:rsid w:val="00EC1798"/>
    <w:rsid w:val="00EC48F4"/>
    <w:rsid w:val="00EC5147"/>
    <w:rsid w:val="00EC541E"/>
    <w:rsid w:val="00EC54AC"/>
    <w:rsid w:val="00EC5E6D"/>
    <w:rsid w:val="00ED0018"/>
    <w:rsid w:val="00ED132B"/>
    <w:rsid w:val="00ED1C75"/>
    <w:rsid w:val="00ED2549"/>
    <w:rsid w:val="00ED302A"/>
    <w:rsid w:val="00ED6AD8"/>
    <w:rsid w:val="00EE0AFC"/>
    <w:rsid w:val="00EE0F38"/>
    <w:rsid w:val="00EE13F9"/>
    <w:rsid w:val="00EE2C30"/>
    <w:rsid w:val="00EE6322"/>
    <w:rsid w:val="00EF0BB2"/>
    <w:rsid w:val="00EF10AB"/>
    <w:rsid w:val="00EF237F"/>
    <w:rsid w:val="00EF7240"/>
    <w:rsid w:val="00F017C2"/>
    <w:rsid w:val="00F01E42"/>
    <w:rsid w:val="00F04266"/>
    <w:rsid w:val="00F057F7"/>
    <w:rsid w:val="00F07D65"/>
    <w:rsid w:val="00F12175"/>
    <w:rsid w:val="00F15AA5"/>
    <w:rsid w:val="00F15CEE"/>
    <w:rsid w:val="00F17789"/>
    <w:rsid w:val="00F17A7A"/>
    <w:rsid w:val="00F20B83"/>
    <w:rsid w:val="00F25DAA"/>
    <w:rsid w:val="00F26A55"/>
    <w:rsid w:val="00F27805"/>
    <w:rsid w:val="00F308B4"/>
    <w:rsid w:val="00F31343"/>
    <w:rsid w:val="00F3142F"/>
    <w:rsid w:val="00F32AD3"/>
    <w:rsid w:val="00F33979"/>
    <w:rsid w:val="00F34D07"/>
    <w:rsid w:val="00F3724D"/>
    <w:rsid w:val="00F37281"/>
    <w:rsid w:val="00F374DC"/>
    <w:rsid w:val="00F410F6"/>
    <w:rsid w:val="00F41255"/>
    <w:rsid w:val="00F43433"/>
    <w:rsid w:val="00F45999"/>
    <w:rsid w:val="00F4617F"/>
    <w:rsid w:val="00F51875"/>
    <w:rsid w:val="00F524F2"/>
    <w:rsid w:val="00F525D7"/>
    <w:rsid w:val="00F546A9"/>
    <w:rsid w:val="00F61DBB"/>
    <w:rsid w:val="00F62E19"/>
    <w:rsid w:val="00F62E4D"/>
    <w:rsid w:val="00F63AEE"/>
    <w:rsid w:val="00F63C4D"/>
    <w:rsid w:val="00F64FC2"/>
    <w:rsid w:val="00F66A39"/>
    <w:rsid w:val="00F671C7"/>
    <w:rsid w:val="00F7098C"/>
    <w:rsid w:val="00F70F4A"/>
    <w:rsid w:val="00F72888"/>
    <w:rsid w:val="00F7515E"/>
    <w:rsid w:val="00F76B14"/>
    <w:rsid w:val="00F775AA"/>
    <w:rsid w:val="00F8014E"/>
    <w:rsid w:val="00F84D84"/>
    <w:rsid w:val="00F84E81"/>
    <w:rsid w:val="00F854B2"/>
    <w:rsid w:val="00F86DA6"/>
    <w:rsid w:val="00F87444"/>
    <w:rsid w:val="00F877EF"/>
    <w:rsid w:val="00F87F44"/>
    <w:rsid w:val="00F90D4A"/>
    <w:rsid w:val="00F94429"/>
    <w:rsid w:val="00F9449A"/>
    <w:rsid w:val="00F96ACC"/>
    <w:rsid w:val="00F96D91"/>
    <w:rsid w:val="00FA02CF"/>
    <w:rsid w:val="00FA0FF1"/>
    <w:rsid w:val="00FA2379"/>
    <w:rsid w:val="00FA3993"/>
    <w:rsid w:val="00FA45D7"/>
    <w:rsid w:val="00FA57AA"/>
    <w:rsid w:val="00FA5FA5"/>
    <w:rsid w:val="00FA6439"/>
    <w:rsid w:val="00FA72BD"/>
    <w:rsid w:val="00FA7CF3"/>
    <w:rsid w:val="00FB1469"/>
    <w:rsid w:val="00FB2767"/>
    <w:rsid w:val="00FB2D83"/>
    <w:rsid w:val="00FB3C32"/>
    <w:rsid w:val="00FB507D"/>
    <w:rsid w:val="00FB65DD"/>
    <w:rsid w:val="00FB7D09"/>
    <w:rsid w:val="00FC0D25"/>
    <w:rsid w:val="00FC194A"/>
    <w:rsid w:val="00FC3CF1"/>
    <w:rsid w:val="00FC42AA"/>
    <w:rsid w:val="00FC4D41"/>
    <w:rsid w:val="00FC6CF1"/>
    <w:rsid w:val="00FD29F5"/>
    <w:rsid w:val="00FD60FA"/>
    <w:rsid w:val="00FD753D"/>
    <w:rsid w:val="00FE0049"/>
    <w:rsid w:val="00FE0582"/>
    <w:rsid w:val="00FE1898"/>
    <w:rsid w:val="00FE1D27"/>
    <w:rsid w:val="00FE1E4F"/>
    <w:rsid w:val="00FE25B8"/>
    <w:rsid w:val="00FE298B"/>
    <w:rsid w:val="00FE3700"/>
    <w:rsid w:val="00FE5F32"/>
    <w:rsid w:val="00FE7E14"/>
    <w:rsid w:val="00FF0063"/>
    <w:rsid w:val="00FF1734"/>
    <w:rsid w:val="00FF2108"/>
    <w:rsid w:val="00FF5874"/>
    <w:rsid w:val="00FF5981"/>
    <w:rsid w:val="00FF6769"/>
    <w:rsid w:val="00FF685D"/>
    <w:rsid w:val="00FF72D8"/>
    <w:rsid w:val="00FF7C16"/>
    <w:rsid w:val="02587A29"/>
    <w:rsid w:val="0AC72D1C"/>
    <w:rsid w:val="0B274652"/>
    <w:rsid w:val="0BD302A9"/>
    <w:rsid w:val="172E1AB4"/>
    <w:rsid w:val="1AFE6CB6"/>
    <w:rsid w:val="227918F8"/>
    <w:rsid w:val="2341053A"/>
    <w:rsid w:val="23FE5195"/>
    <w:rsid w:val="2B536BAA"/>
    <w:rsid w:val="2FC35981"/>
    <w:rsid w:val="31106D7E"/>
    <w:rsid w:val="3564539A"/>
    <w:rsid w:val="3E6C3C86"/>
    <w:rsid w:val="46845A12"/>
    <w:rsid w:val="49A44478"/>
    <w:rsid w:val="4FA71F0A"/>
    <w:rsid w:val="54BB001E"/>
    <w:rsid w:val="57010F85"/>
    <w:rsid w:val="5B7754C1"/>
    <w:rsid w:val="64023567"/>
    <w:rsid w:val="67353842"/>
    <w:rsid w:val="6CCA6732"/>
    <w:rsid w:val="78466F67"/>
    <w:rsid w:val="7BDF6C6B"/>
    <w:rsid w:val="7F3E36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6"/>
    <w:qFormat/>
    <w:uiPriority w:val="99"/>
    <w:pPr>
      <w:spacing w:line="360" w:lineRule="auto"/>
      <w:ind w:firstLine="560" w:firstLineChars="200"/>
      <w:outlineLvl w:val="0"/>
    </w:pPr>
    <w:rPr>
      <w:rFonts w:eastAsia="方正黑体_GBK"/>
      <w:sz w:val="28"/>
      <w:szCs w:val="28"/>
    </w:rPr>
  </w:style>
  <w:style w:type="paragraph" w:styleId="3">
    <w:name w:val="heading 2"/>
    <w:basedOn w:val="1"/>
    <w:next w:val="1"/>
    <w:link w:val="17"/>
    <w:qFormat/>
    <w:uiPriority w:val="99"/>
    <w:pPr>
      <w:spacing w:line="596" w:lineRule="exact"/>
      <w:ind w:firstLine="640" w:firstLineChars="200"/>
      <w:outlineLvl w:val="1"/>
    </w:pPr>
    <w:rPr>
      <w:rFonts w:eastAsia="方正仿宋_GBK"/>
      <w:sz w:val="32"/>
      <w:szCs w:val="32"/>
    </w:rPr>
  </w:style>
  <w:style w:type="paragraph" w:styleId="4">
    <w:name w:val="heading 3"/>
    <w:basedOn w:val="1"/>
    <w:next w:val="1"/>
    <w:link w:val="22"/>
    <w:unhideWhenUsed/>
    <w:qFormat/>
    <w:uiPriority w:val="9"/>
    <w:pPr>
      <w:spacing w:line="360" w:lineRule="auto"/>
      <w:ind w:firstLine="560" w:firstLineChars="200"/>
      <w:outlineLvl w:val="2"/>
    </w:pPr>
    <w:rPr>
      <w:rFonts w:ascii="方正仿宋_GBK" w:eastAsia="方正仿宋_GBK"/>
      <w:sz w:val="28"/>
      <w:szCs w:val="28"/>
    </w:rPr>
  </w:style>
  <w:style w:type="paragraph" w:styleId="5">
    <w:name w:val="heading 4"/>
    <w:basedOn w:val="1"/>
    <w:next w:val="1"/>
    <w:link w:val="23"/>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3">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24"/>
    <w:semiHidden/>
    <w:unhideWhenUsed/>
    <w:uiPriority w:val="99"/>
    <w:pPr>
      <w:jc w:val="left"/>
    </w:pPr>
  </w:style>
  <w:style w:type="paragraph" w:styleId="7">
    <w:name w:val="footer"/>
    <w:basedOn w:val="1"/>
    <w:link w:val="18"/>
    <w:unhideWhenUsed/>
    <w:qFormat/>
    <w:uiPriority w:val="99"/>
    <w:pPr>
      <w:tabs>
        <w:tab w:val="center" w:pos="4153"/>
        <w:tab w:val="right" w:pos="8306"/>
      </w:tabs>
      <w:snapToGrid w:val="0"/>
      <w:jc w:val="left"/>
    </w:pPr>
    <w:rPr>
      <w:sz w:val="18"/>
      <w:szCs w:val="18"/>
    </w:rPr>
  </w:style>
  <w:style w:type="paragraph" w:styleId="8">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paragraph" w:styleId="10">
    <w:name w:val="Title"/>
    <w:basedOn w:val="1"/>
    <w:link w:val="21"/>
    <w:qFormat/>
    <w:uiPriority w:val="0"/>
    <w:pPr>
      <w:jc w:val="center"/>
      <w:outlineLvl w:val="0"/>
    </w:pPr>
    <w:rPr>
      <w:rFonts w:ascii="Arial" w:hAnsi="Arial" w:cs="Arial"/>
      <w:b/>
      <w:bCs/>
      <w:sz w:val="32"/>
      <w:szCs w:val="32"/>
    </w:rPr>
  </w:style>
  <w:style w:type="paragraph" w:styleId="11">
    <w:name w:val="annotation subject"/>
    <w:basedOn w:val="6"/>
    <w:next w:val="6"/>
    <w:link w:val="25"/>
    <w:semiHidden/>
    <w:unhideWhenUsed/>
    <w:qFormat/>
    <w:uiPriority w:val="99"/>
    <w:rPr>
      <w:b/>
      <w:bCs/>
    </w:rPr>
  </w:style>
  <w:style w:type="character" w:styleId="14">
    <w:name w:val="Strong"/>
    <w:basedOn w:val="13"/>
    <w:qFormat/>
    <w:uiPriority w:val="22"/>
    <w:rPr>
      <w:rFonts w:ascii="Times New Roman" w:hAnsi="Times New Roman"/>
      <w:sz w:val="28"/>
      <w:szCs w:val="28"/>
    </w:rPr>
  </w:style>
  <w:style w:type="character" w:styleId="15">
    <w:name w:val="annotation reference"/>
    <w:basedOn w:val="13"/>
    <w:semiHidden/>
    <w:unhideWhenUsed/>
    <w:uiPriority w:val="99"/>
    <w:rPr>
      <w:sz w:val="21"/>
      <w:szCs w:val="21"/>
    </w:rPr>
  </w:style>
  <w:style w:type="character" w:customStyle="1" w:styleId="16">
    <w:name w:val="标题 1 字符"/>
    <w:basedOn w:val="13"/>
    <w:link w:val="2"/>
    <w:qFormat/>
    <w:uiPriority w:val="99"/>
    <w:rPr>
      <w:rFonts w:ascii="Calibri" w:hAnsi="Calibri" w:eastAsia="方正黑体_GBK" w:cs="Times New Roman"/>
      <w:kern w:val="2"/>
      <w:sz w:val="28"/>
      <w:szCs w:val="28"/>
    </w:rPr>
  </w:style>
  <w:style w:type="character" w:customStyle="1" w:styleId="17">
    <w:name w:val="标题 2 字符"/>
    <w:basedOn w:val="13"/>
    <w:link w:val="3"/>
    <w:qFormat/>
    <w:uiPriority w:val="99"/>
    <w:rPr>
      <w:rFonts w:ascii="Calibri" w:hAnsi="Calibri" w:eastAsia="方正仿宋_GBK" w:cs="Times New Roman"/>
      <w:sz w:val="32"/>
      <w:szCs w:val="32"/>
    </w:rPr>
  </w:style>
  <w:style w:type="character" w:customStyle="1" w:styleId="18">
    <w:name w:val="页脚 字符"/>
    <w:basedOn w:val="13"/>
    <w:link w:val="7"/>
    <w:qFormat/>
    <w:uiPriority w:val="99"/>
    <w:rPr>
      <w:rFonts w:ascii="Calibri" w:hAnsi="Calibri" w:eastAsia="宋体" w:cs="Times New Roman"/>
      <w:sz w:val="18"/>
      <w:szCs w:val="18"/>
    </w:rPr>
  </w:style>
  <w:style w:type="character" w:customStyle="1" w:styleId="19">
    <w:name w:val="页眉 字符"/>
    <w:basedOn w:val="13"/>
    <w:link w:val="8"/>
    <w:qFormat/>
    <w:uiPriority w:val="99"/>
    <w:rPr>
      <w:rFonts w:ascii="Calibri" w:hAnsi="Calibri" w:eastAsia="宋体" w:cs="Times New Roman"/>
      <w:sz w:val="18"/>
      <w:szCs w:val="18"/>
    </w:rPr>
  </w:style>
  <w:style w:type="paragraph" w:styleId="20">
    <w:name w:val="List Paragraph"/>
    <w:basedOn w:val="1"/>
    <w:qFormat/>
    <w:uiPriority w:val="34"/>
    <w:pPr>
      <w:ind w:firstLine="420" w:firstLineChars="200"/>
    </w:pPr>
    <w:rPr>
      <w:rFonts w:ascii="Times New Roman" w:hAnsi="Times New Roman"/>
      <w:szCs w:val="24"/>
    </w:rPr>
  </w:style>
  <w:style w:type="character" w:customStyle="1" w:styleId="21">
    <w:name w:val="标题 字符"/>
    <w:basedOn w:val="13"/>
    <w:link w:val="10"/>
    <w:qFormat/>
    <w:uiPriority w:val="0"/>
    <w:rPr>
      <w:rFonts w:ascii="Arial" w:hAnsi="Arial" w:eastAsia="宋体" w:cs="Arial"/>
      <w:b/>
      <w:bCs/>
      <w:sz w:val="32"/>
      <w:szCs w:val="32"/>
    </w:rPr>
  </w:style>
  <w:style w:type="character" w:customStyle="1" w:styleId="22">
    <w:name w:val="标题 3 字符"/>
    <w:basedOn w:val="13"/>
    <w:link w:val="4"/>
    <w:qFormat/>
    <w:uiPriority w:val="9"/>
    <w:rPr>
      <w:rFonts w:ascii="方正仿宋_GBK" w:hAnsi="Calibri" w:eastAsia="方正仿宋_GBK" w:cs="Times New Roman"/>
      <w:kern w:val="2"/>
      <w:sz w:val="28"/>
      <w:szCs w:val="28"/>
    </w:rPr>
  </w:style>
  <w:style w:type="character" w:customStyle="1" w:styleId="23">
    <w:name w:val="标题 4 字符"/>
    <w:basedOn w:val="13"/>
    <w:link w:val="5"/>
    <w:qFormat/>
    <w:uiPriority w:val="9"/>
    <w:rPr>
      <w:rFonts w:asciiTheme="majorHAnsi" w:hAnsiTheme="majorHAnsi" w:eastAsiaTheme="majorEastAsia" w:cstheme="majorBidi"/>
      <w:b/>
      <w:bCs/>
      <w:sz w:val="28"/>
      <w:szCs w:val="28"/>
    </w:rPr>
  </w:style>
  <w:style w:type="character" w:customStyle="1" w:styleId="24">
    <w:name w:val="批注文字 字符"/>
    <w:basedOn w:val="13"/>
    <w:link w:val="6"/>
    <w:semiHidden/>
    <w:uiPriority w:val="99"/>
    <w:rPr>
      <w:rFonts w:ascii="Calibri" w:hAnsi="Calibri" w:eastAsia="宋体" w:cs="Times New Roman"/>
    </w:rPr>
  </w:style>
  <w:style w:type="character" w:customStyle="1" w:styleId="25">
    <w:name w:val="批注主题 字符"/>
    <w:basedOn w:val="24"/>
    <w:link w:val="11"/>
    <w:semiHidden/>
    <w:uiPriority w:val="99"/>
    <w:rPr>
      <w:rFonts w:ascii="Calibri" w:hAnsi="Calibri" w:eastAsia="宋体" w:cs="Times New Roman"/>
      <w:b/>
      <w:bCs/>
    </w:rPr>
  </w:style>
  <w:style w:type="paragraph" w:customStyle="1" w:styleId="26">
    <w:name w:val="tit"/>
    <w:basedOn w:val="1"/>
    <w:uiPriority w:val="0"/>
    <w:pPr>
      <w:widowControl/>
      <w:spacing w:before="100" w:beforeAutospacing="1" w:after="100" w:afterAutospacing="1"/>
      <w:jc w:val="left"/>
    </w:pPr>
    <w:rPr>
      <w:rFonts w:ascii="宋体" w:hAnsi="宋体" w:cs="宋体"/>
      <w:kern w:val="0"/>
      <w:sz w:val="24"/>
      <w:szCs w:val="24"/>
    </w:rPr>
  </w:style>
  <w:style w:type="character" w:customStyle="1" w:styleId="27">
    <w:name w:val="NormalCharacter"/>
    <w:link w:val="28"/>
    <w:qFormat/>
    <w:uiPriority w:val="0"/>
  </w:style>
  <w:style w:type="paragraph" w:customStyle="1" w:styleId="28">
    <w:name w:val="UserStyle_4"/>
    <w:basedOn w:val="1"/>
    <w:link w:val="27"/>
    <w:qFormat/>
    <w:uiPriority w:val="0"/>
    <w:pPr>
      <w:widowControl/>
      <w:spacing w:after="160" w:line="240" w:lineRule="exact"/>
      <w:jc w:val="left"/>
      <w:textAlignment w:val="baseline"/>
    </w:pPr>
    <w:rPr>
      <w:rFonts w:asciiTheme="minorHAnsi" w:hAnsiTheme="minorHAnsi" w:eastAsiaTheme="minorEastAsia" w:cstheme="minorBidi"/>
    </w:rPr>
  </w:style>
  <w:style w:type="paragraph" w:customStyle="1" w:styleId="29">
    <w:name w:val="NormalIndent"/>
    <w:basedOn w:val="1"/>
    <w:uiPriority w:val="0"/>
    <w:pPr>
      <w:ind w:firstLine="420" w:firstLineChars="200"/>
      <w:textAlignment w:val="baseline"/>
    </w:pPr>
    <w:rPr>
      <w:rFonts w:ascii="Times New Roman" w:hAnsi="Times New Roman"/>
      <w:bCs/>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4310</Words>
  <Characters>4609</Characters>
  <Lines>31</Lines>
  <Paragraphs>8</Paragraphs>
  <TotalTime>4</TotalTime>
  <ScaleCrop>false</ScaleCrop>
  <LinksUpToDate>false</LinksUpToDate>
  <CharactersWithSpaces>4611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2022-03-22T03:14:00Z</dcterms:created>
  <dc:creator>YQ</dc:creator>
  <cp:lastModifiedBy>优服-陈双双</cp:lastModifiedBy>
  <cp:lastPrinted>2022-03-22T01:50:00Z</cp:lastPrinted>
  <dcterms:modified xsi:type="dcterms:W3CDTF">2022-03-30T03:23:58Z</dcterms:modified>
  <cp:revision>1345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5513CA6EC95F40839841DDFFE01FD862</vt:lpwstr>
  </property>
</Properties>
</file>