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A56" w:rsidRDefault="00F23F34">
      <w:pPr>
        <w:spacing w:line="596" w:lineRule="exact"/>
        <w:jc w:val="center"/>
        <w:rPr>
          <w:rFonts w:eastAsia="方正小标宋_GBK"/>
          <w:sz w:val="44"/>
          <w:szCs w:val="32"/>
        </w:rPr>
      </w:pPr>
      <w:bookmarkStart w:id="0" w:name="_GoBack"/>
      <w:bookmarkEnd w:id="0"/>
      <w:r>
        <w:rPr>
          <w:rFonts w:eastAsia="方正小标宋_GBK" w:hint="eastAsia"/>
          <w:sz w:val="44"/>
          <w:szCs w:val="32"/>
        </w:rPr>
        <w:t>重庆市</w:t>
      </w:r>
      <w:proofErr w:type="gramStart"/>
      <w:r>
        <w:rPr>
          <w:rFonts w:eastAsia="方正小标宋_GBK" w:hint="eastAsia"/>
          <w:sz w:val="44"/>
          <w:szCs w:val="32"/>
        </w:rPr>
        <w:t>璧</w:t>
      </w:r>
      <w:proofErr w:type="gramEnd"/>
      <w:r>
        <w:rPr>
          <w:rFonts w:eastAsia="方正小标宋_GBK" w:hint="eastAsia"/>
          <w:sz w:val="44"/>
          <w:szCs w:val="32"/>
        </w:rPr>
        <w:t>山</w:t>
      </w:r>
      <w:r>
        <w:rPr>
          <w:rFonts w:eastAsia="方正小标宋_GBK"/>
          <w:sz w:val="44"/>
          <w:szCs w:val="32"/>
        </w:rPr>
        <w:t>区</w:t>
      </w:r>
      <w:r>
        <w:rPr>
          <w:rFonts w:eastAsia="方正小标宋_GBK" w:hint="eastAsia"/>
          <w:sz w:val="44"/>
          <w:szCs w:val="32"/>
        </w:rPr>
        <w:t>住房保障和物业管理事务中心</w:t>
      </w:r>
    </w:p>
    <w:p w:rsidR="00755A56" w:rsidRDefault="00F23F34">
      <w:pPr>
        <w:pStyle w:val="a9"/>
        <w:spacing w:line="596" w:lineRule="exact"/>
        <w:ind w:leftChars="171" w:left="359" w:firstLineChars="250" w:firstLine="1100"/>
        <w:rPr>
          <w:rFonts w:eastAsia="方正仿宋_GBK"/>
          <w:sz w:val="32"/>
          <w:szCs w:val="32"/>
        </w:rPr>
      </w:pPr>
      <w:r>
        <w:rPr>
          <w:rFonts w:eastAsia="方正小标宋_GBK" w:hint="eastAsia"/>
          <w:sz w:val="44"/>
          <w:szCs w:val="32"/>
        </w:rPr>
        <w:t>2021</w:t>
      </w:r>
      <w:r>
        <w:rPr>
          <w:rFonts w:eastAsia="方正小标宋_GBK"/>
          <w:sz w:val="44"/>
          <w:szCs w:val="32"/>
        </w:rPr>
        <w:t>年</w:t>
      </w:r>
      <w:r>
        <w:rPr>
          <w:rFonts w:eastAsia="方正小标宋_GBK" w:hint="eastAsia"/>
          <w:sz w:val="44"/>
          <w:szCs w:val="32"/>
        </w:rPr>
        <w:t>度</w:t>
      </w:r>
      <w:r>
        <w:rPr>
          <w:rFonts w:eastAsia="方正小标宋_GBK"/>
          <w:sz w:val="44"/>
          <w:szCs w:val="32"/>
        </w:rPr>
        <w:t>整体支出绩效</w:t>
      </w:r>
      <w:r>
        <w:rPr>
          <w:rFonts w:eastAsia="方正小标宋_GBK" w:hint="eastAsia"/>
          <w:sz w:val="44"/>
          <w:szCs w:val="32"/>
        </w:rPr>
        <w:t>自评</w:t>
      </w:r>
      <w:r>
        <w:rPr>
          <w:rFonts w:eastAsia="方正小标宋_GBK"/>
          <w:sz w:val="44"/>
          <w:szCs w:val="32"/>
        </w:rPr>
        <w:t>报告</w:t>
      </w:r>
    </w:p>
    <w:p w:rsidR="00755A56" w:rsidRDefault="00755A56">
      <w:pPr>
        <w:spacing w:line="560" w:lineRule="exact"/>
        <w:ind w:firstLineChars="200" w:firstLine="640"/>
        <w:rPr>
          <w:rFonts w:ascii="方正仿宋_GBK" w:eastAsia="方正仿宋_GBK" w:hAnsi="方正仿宋_GBK" w:cs="方正仿宋_GBK"/>
          <w:sz w:val="32"/>
          <w:szCs w:val="32"/>
        </w:rPr>
      </w:pPr>
    </w:p>
    <w:p w:rsidR="00755A56" w:rsidRDefault="00F23F34">
      <w:pPr>
        <w:spacing w:line="560" w:lineRule="exact"/>
        <w:ind w:firstLineChars="200" w:firstLine="640"/>
        <w:rPr>
          <w:rFonts w:eastAsia="方正黑体_GBK"/>
          <w:sz w:val="32"/>
          <w:szCs w:val="32"/>
        </w:rPr>
      </w:pPr>
      <w:r>
        <w:rPr>
          <w:rFonts w:ascii="方正仿宋_GBK" w:eastAsia="方正仿宋_GBK" w:hAnsi="方正仿宋_GBK" w:cs="方正仿宋_GBK" w:hint="eastAsia"/>
          <w:sz w:val="32"/>
          <w:szCs w:val="32"/>
        </w:rPr>
        <w:t>为加强财政资金的管理，提高财政资金的使用效益。根据《重庆市财政局关于加快推进预算绩效管理工作的通知》（</w:t>
      </w:r>
      <w:proofErr w:type="gramStart"/>
      <w:r>
        <w:rPr>
          <w:rFonts w:ascii="方正仿宋_GBK" w:eastAsia="方正仿宋_GBK" w:hAnsi="方正仿宋_GBK" w:cs="方正仿宋_GBK" w:hint="eastAsia"/>
          <w:sz w:val="32"/>
          <w:szCs w:val="32"/>
        </w:rPr>
        <w:t>渝财绩</w:t>
      </w:r>
      <w:proofErr w:type="gramEnd"/>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号）、《重庆市璧山区财政局关于开展</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年度预算绩效自评工作的通知》（</w:t>
      </w:r>
      <w:proofErr w:type="gramStart"/>
      <w:r>
        <w:rPr>
          <w:rFonts w:ascii="方正仿宋_GBK" w:eastAsia="方正仿宋_GBK" w:hAnsi="方正仿宋_GBK" w:cs="方正仿宋_GBK" w:hint="eastAsia"/>
          <w:sz w:val="32"/>
          <w:szCs w:val="32"/>
        </w:rPr>
        <w:t>璧财绩</w:t>
      </w:r>
      <w:proofErr w:type="gramEnd"/>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号）文件要求，形成</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年度部门整体支出绩效自评报告如下：</w:t>
      </w:r>
    </w:p>
    <w:p w:rsidR="00755A56" w:rsidRDefault="00F23F34">
      <w:pPr>
        <w:spacing w:line="596" w:lineRule="exact"/>
        <w:ind w:firstLineChars="200" w:firstLine="640"/>
        <w:rPr>
          <w:rFonts w:eastAsia="方正黑体_GBK"/>
          <w:sz w:val="32"/>
          <w:szCs w:val="32"/>
        </w:rPr>
      </w:pPr>
      <w:r>
        <w:rPr>
          <w:rFonts w:eastAsia="方正黑体_GBK"/>
          <w:sz w:val="32"/>
          <w:szCs w:val="32"/>
        </w:rPr>
        <w:t>一、基本</w:t>
      </w:r>
      <w:r>
        <w:rPr>
          <w:rFonts w:eastAsia="方正黑体_GBK" w:hint="eastAsia"/>
          <w:sz w:val="32"/>
          <w:szCs w:val="32"/>
        </w:rPr>
        <w:t>情况</w:t>
      </w:r>
    </w:p>
    <w:p w:rsidR="00755A56" w:rsidRDefault="00F23F34">
      <w:pPr>
        <w:spacing w:line="596"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（一）单位基本情况</w:t>
      </w:r>
    </w:p>
    <w:p w:rsidR="00755A56" w:rsidRDefault="00F23F34">
      <w:pPr>
        <w:spacing w:line="596" w:lineRule="exact"/>
        <w:ind w:firstLineChars="200" w:firstLine="640"/>
        <w:rPr>
          <w:rFonts w:eastAsia="方正仿宋_GBK"/>
          <w:sz w:val="32"/>
          <w:szCs w:val="32"/>
        </w:rPr>
      </w:pPr>
      <w:r>
        <w:rPr>
          <w:rFonts w:eastAsia="方正仿宋_GBK" w:hint="eastAsia"/>
          <w:sz w:val="32"/>
          <w:szCs w:val="32"/>
        </w:rPr>
        <w:t>1</w:t>
      </w:r>
      <w:r>
        <w:rPr>
          <w:rFonts w:eastAsia="方正仿宋_GBK" w:hint="eastAsia"/>
          <w:sz w:val="32"/>
          <w:szCs w:val="32"/>
        </w:rPr>
        <w:t>.</w:t>
      </w:r>
      <w:r>
        <w:rPr>
          <w:rFonts w:eastAsia="方正仿宋_GBK" w:hint="eastAsia"/>
          <w:sz w:val="32"/>
          <w:szCs w:val="32"/>
        </w:rPr>
        <w:t>单位</w:t>
      </w:r>
      <w:r>
        <w:rPr>
          <w:rFonts w:eastAsia="方正仿宋_GBK" w:hint="eastAsia"/>
          <w:sz w:val="32"/>
          <w:szCs w:val="32"/>
        </w:rPr>
        <w:t>职级</w:t>
      </w:r>
    </w:p>
    <w:p w:rsidR="00755A56" w:rsidRDefault="00F23F34">
      <w:pPr>
        <w:spacing w:line="596" w:lineRule="exact"/>
        <w:ind w:firstLineChars="200" w:firstLine="640"/>
        <w:rPr>
          <w:rFonts w:eastAsia="方正仿宋_GBK"/>
          <w:sz w:val="32"/>
          <w:szCs w:val="32"/>
        </w:rPr>
      </w:pPr>
      <w:r>
        <w:rPr>
          <w:rFonts w:eastAsia="方正仿宋_GBK"/>
          <w:sz w:val="32"/>
          <w:szCs w:val="32"/>
        </w:rPr>
        <w:t>重庆市</w:t>
      </w:r>
      <w:proofErr w:type="gramStart"/>
      <w:r>
        <w:rPr>
          <w:rFonts w:eastAsia="方正仿宋_GBK"/>
          <w:sz w:val="32"/>
          <w:szCs w:val="32"/>
        </w:rPr>
        <w:t>璧</w:t>
      </w:r>
      <w:proofErr w:type="gramEnd"/>
      <w:r>
        <w:rPr>
          <w:rFonts w:eastAsia="方正仿宋_GBK"/>
          <w:sz w:val="32"/>
          <w:szCs w:val="32"/>
        </w:rPr>
        <w:t>山区住房保障和物业管理事务中心</w:t>
      </w:r>
      <w:r>
        <w:rPr>
          <w:rFonts w:eastAsia="方正仿宋_GBK" w:hint="eastAsia"/>
          <w:sz w:val="32"/>
          <w:szCs w:val="32"/>
        </w:rPr>
        <w:t>是重庆市</w:t>
      </w:r>
      <w:proofErr w:type="gramStart"/>
      <w:r>
        <w:rPr>
          <w:rFonts w:eastAsia="方正仿宋_GBK" w:hint="eastAsia"/>
          <w:sz w:val="32"/>
          <w:szCs w:val="32"/>
        </w:rPr>
        <w:t>璧</w:t>
      </w:r>
      <w:proofErr w:type="gramEnd"/>
      <w:r>
        <w:rPr>
          <w:rFonts w:eastAsia="方正仿宋_GBK" w:hint="eastAsia"/>
          <w:sz w:val="32"/>
          <w:szCs w:val="32"/>
        </w:rPr>
        <w:t>山区住房和城乡建设委员会管理的副处级全额拨款事业单位。</w:t>
      </w:r>
    </w:p>
    <w:p w:rsidR="00755A56" w:rsidRDefault="00F23F34">
      <w:pPr>
        <w:spacing w:line="596" w:lineRule="exact"/>
        <w:ind w:firstLineChars="200" w:firstLine="640"/>
        <w:rPr>
          <w:rFonts w:eastAsia="方正仿宋_GBK"/>
          <w:sz w:val="32"/>
          <w:szCs w:val="32"/>
        </w:rPr>
      </w:pPr>
      <w:r>
        <w:rPr>
          <w:rFonts w:eastAsia="方正仿宋_GBK" w:hint="eastAsia"/>
          <w:sz w:val="32"/>
          <w:szCs w:val="32"/>
        </w:rPr>
        <w:t>2</w:t>
      </w:r>
      <w:r>
        <w:rPr>
          <w:rFonts w:eastAsia="方正仿宋_GBK" w:hint="eastAsia"/>
          <w:sz w:val="32"/>
          <w:szCs w:val="32"/>
        </w:rPr>
        <w:t>.</w:t>
      </w:r>
      <w:r>
        <w:rPr>
          <w:rFonts w:eastAsia="方正仿宋_GBK" w:hint="eastAsia"/>
          <w:sz w:val="32"/>
          <w:szCs w:val="32"/>
        </w:rPr>
        <w:t>内设机构和人员编制</w:t>
      </w:r>
    </w:p>
    <w:p w:rsidR="00755A56" w:rsidRDefault="00F23F34">
      <w:pPr>
        <w:spacing w:line="596" w:lineRule="exact"/>
        <w:ind w:firstLineChars="200" w:firstLine="640"/>
        <w:rPr>
          <w:rFonts w:eastAsia="方正仿宋_GBK"/>
          <w:color w:val="000000"/>
          <w:sz w:val="32"/>
          <w:szCs w:val="32"/>
        </w:rPr>
      </w:pPr>
      <w:r>
        <w:rPr>
          <w:rFonts w:eastAsia="方正仿宋_GBK"/>
          <w:sz w:val="32"/>
          <w:szCs w:val="32"/>
        </w:rPr>
        <w:t>内设机构</w:t>
      </w:r>
      <w:r>
        <w:rPr>
          <w:rFonts w:eastAsia="方正仿宋_GBK"/>
          <w:sz w:val="32"/>
          <w:szCs w:val="32"/>
        </w:rPr>
        <w:t>5</w:t>
      </w:r>
      <w:r>
        <w:rPr>
          <w:rFonts w:eastAsia="方正仿宋_GBK"/>
          <w:sz w:val="32"/>
          <w:szCs w:val="32"/>
        </w:rPr>
        <w:t>个：办公室、财务科、住房建设科、住房保障科、物业事务科</w:t>
      </w:r>
      <w:r>
        <w:rPr>
          <w:rFonts w:eastAsia="方正仿宋_GBK" w:hint="eastAsia"/>
          <w:sz w:val="32"/>
          <w:szCs w:val="32"/>
        </w:rPr>
        <w:t>。</w:t>
      </w:r>
      <w:r>
        <w:rPr>
          <w:rFonts w:eastAsia="方正仿宋_GBK"/>
          <w:sz w:val="32"/>
          <w:szCs w:val="32"/>
        </w:rPr>
        <w:t>核定事业编制</w:t>
      </w:r>
      <w:r>
        <w:rPr>
          <w:rFonts w:eastAsia="方正仿宋_GBK"/>
          <w:color w:val="000000"/>
          <w:sz w:val="32"/>
          <w:szCs w:val="32"/>
        </w:rPr>
        <w:t>31</w:t>
      </w:r>
      <w:r>
        <w:rPr>
          <w:rFonts w:eastAsia="方正仿宋_GBK"/>
          <w:color w:val="000000"/>
          <w:sz w:val="32"/>
          <w:szCs w:val="32"/>
        </w:rPr>
        <w:t>名</w:t>
      </w:r>
      <w:r>
        <w:rPr>
          <w:rFonts w:eastAsia="方正仿宋_GBK" w:hint="eastAsia"/>
          <w:color w:val="000000"/>
          <w:sz w:val="32"/>
          <w:szCs w:val="32"/>
        </w:rPr>
        <w:t>。</w:t>
      </w:r>
      <w:r>
        <w:rPr>
          <w:rFonts w:eastAsia="方正仿宋_GBK" w:hint="eastAsia"/>
          <w:color w:val="000000"/>
          <w:sz w:val="32"/>
          <w:szCs w:val="32"/>
        </w:rPr>
        <w:t>2021</w:t>
      </w:r>
      <w:r>
        <w:rPr>
          <w:rFonts w:eastAsia="方正仿宋_GBK" w:hint="eastAsia"/>
          <w:color w:val="000000"/>
          <w:sz w:val="32"/>
          <w:szCs w:val="32"/>
        </w:rPr>
        <w:t>年年末在职人数</w:t>
      </w:r>
      <w:r>
        <w:rPr>
          <w:rFonts w:eastAsia="方正仿宋_GBK" w:hint="eastAsia"/>
          <w:color w:val="000000"/>
          <w:sz w:val="32"/>
          <w:szCs w:val="32"/>
        </w:rPr>
        <w:t>30</w:t>
      </w:r>
      <w:r>
        <w:rPr>
          <w:rFonts w:eastAsia="方正仿宋_GBK" w:hint="eastAsia"/>
          <w:color w:val="000000"/>
          <w:sz w:val="32"/>
          <w:szCs w:val="32"/>
        </w:rPr>
        <w:t>人，退休职工</w:t>
      </w:r>
      <w:r>
        <w:rPr>
          <w:rFonts w:eastAsia="方正仿宋_GBK" w:hint="eastAsia"/>
          <w:color w:val="000000"/>
          <w:sz w:val="32"/>
          <w:szCs w:val="32"/>
        </w:rPr>
        <w:t>26</w:t>
      </w:r>
      <w:r>
        <w:rPr>
          <w:rFonts w:eastAsia="方正仿宋_GBK" w:hint="eastAsia"/>
          <w:color w:val="000000"/>
          <w:sz w:val="32"/>
          <w:szCs w:val="32"/>
        </w:rPr>
        <w:t>人，临聘人员</w:t>
      </w:r>
      <w:r>
        <w:rPr>
          <w:rFonts w:eastAsia="方正仿宋_GBK" w:hint="eastAsia"/>
          <w:color w:val="000000"/>
          <w:sz w:val="32"/>
          <w:szCs w:val="32"/>
        </w:rPr>
        <w:t>7</w:t>
      </w:r>
      <w:r>
        <w:rPr>
          <w:rFonts w:eastAsia="方正仿宋_GBK" w:hint="eastAsia"/>
          <w:color w:val="000000"/>
          <w:sz w:val="32"/>
          <w:szCs w:val="32"/>
        </w:rPr>
        <w:t>人。</w:t>
      </w:r>
    </w:p>
    <w:p w:rsidR="00755A56" w:rsidRDefault="00F23F34">
      <w:pPr>
        <w:spacing w:line="596" w:lineRule="exact"/>
        <w:ind w:firstLineChars="200" w:firstLine="640"/>
        <w:rPr>
          <w:rFonts w:eastAsia="方正仿宋_GBK"/>
          <w:color w:val="000000"/>
          <w:sz w:val="32"/>
          <w:szCs w:val="32"/>
        </w:rPr>
      </w:pPr>
      <w:r>
        <w:rPr>
          <w:rFonts w:eastAsia="方正仿宋_GBK" w:hint="eastAsia"/>
          <w:color w:val="000000"/>
          <w:sz w:val="32"/>
          <w:szCs w:val="32"/>
        </w:rPr>
        <w:t>3</w:t>
      </w:r>
      <w:r>
        <w:rPr>
          <w:rFonts w:eastAsia="方正仿宋_GBK" w:hint="eastAsia"/>
          <w:color w:val="000000"/>
          <w:sz w:val="32"/>
          <w:szCs w:val="32"/>
        </w:rPr>
        <w:t>.</w:t>
      </w:r>
      <w:r>
        <w:rPr>
          <w:rFonts w:eastAsia="方正仿宋_GBK" w:hint="eastAsia"/>
          <w:color w:val="000000"/>
          <w:sz w:val="32"/>
          <w:szCs w:val="32"/>
        </w:rPr>
        <w:t>职能职责</w:t>
      </w:r>
    </w:p>
    <w:p w:rsidR="00755A56" w:rsidRDefault="00F23F34">
      <w:pPr>
        <w:spacing w:line="596" w:lineRule="exact"/>
        <w:ind w:firstLineChars="200" w:firstLine="640"/>
        <w:rPr>
          <w:rFonts w:eastAsia="方正仿宋_GBK"/>
          <w:sz w:val="32"/>
          <w:szCs w:val="32"/>
        </w:rPr>
      </w:pPr>
      <w:r>
        <w:rPr>
          <w:rFonts w:eastAsia="方正仿宋_GBK" w:hint="eastAsia"/>
          <w:sz w:val="32"/>
          <w:szCs w:val="32"/>
        </w:rPr>
        <w:t>为住房保障和小区物业管理提供服务。</w:t>
      </w:r>
    </w:p>
    <w:p w:rsidR="00755A56" w:rsidRDefault="00F23F34">
      <w:pPr>
        <w:pStyle w:val="a9"/>
        <w:spacing w:line="276" w:lineRule="auto"/>
        <w:ind w:firstLineChars="0" w:firstLine="0"/>
        <w:rPr>
          <w:rFonts w:eastAsia="方正仿宋_GBK"/>
          <w:sz w:val="32"/>
          <w:szCs w:val="32"/>
        </w:rPr>
      </w:pPr>
      <w:r>
        <w:rPr>
          <w:rFonts w:eastAsia="方正仿宋_GBK" w:hint="eastAsia"/>
          <w:sz w:val="32"/>
          <w:szCs w:val="32"/>
        </w:rPr>
        <w:t xml:space="preserve">　　（</w:t>
      </w:r>
      <w:r>
        <w:rPr>
          <w:rFonts w:eastAsia="方正仿宋_GBK" w:hint="eastAsia"/>
          <w:sz w:val="32"/>
          <w:szCs w:val="32"/>
        </w:rPr>
        <w:t>1</w:t>
      </w:r>
      <w:r>
        <w:rPr>
          <w:rFonts w:eastAsia="方正仿宋_GBK" w:hint="eastAsia"/>
          <w:sz w:val="32"/>
          <w:szCs w:val="32"/>
        </w:rPr>
        <w:t>）</w:t>
      </w:r>
      <w:r>
        <w:rPr>
          <w:rFonts w:eastAsia="方正仿宋_GBK" w:hint="eastAsia"/>
          <w:sz w:val="32"/>
          <w:szCs w:val="32"/>
        </w:rPr>
        <w:t>负责宣传贯彻国家、市住房保障和物业管理相关的法律、法规、规章和政策</w:t>
      </w:r>
      <w:r>
        <w:rPr>
          <w:rFonts w:eastAsia="方正仿宋_GBK" w:hint="eastAsia"/>
          <w:sz w:val="32"/>
          <w:szCs w:val="32"/>
        </w:rPr>
        <w:t>;</w:t>
      </w:r>
    </w:p>
    <w:p w:rsidR="00755A56" w:rsidRDefault="00F23F34">
      <w:pPr>
        <w:pStyle w:val="a9"/>
        <w:spacing w:line="276" w:lineRule="auto"/>
        <w:ind w:firstLineChars="0" w:firstLine="0"/>
        <w:rPr>
          <w:rFonts w:ascii="方正仿宋_GBK" w:eastAsia="方正仿宋_GBK" w:hAnsi="仿宋_GB2312" w:cs="仿宋_GB2312"/>
          <w:sz w:val="32"/>
        </w:rPr>
      </w:pPr>
      <w:r>
        <w:rPr>
          <w:rFonts w:eastAsia="方正仿宋_GBK" w:hint="eastAsia"/>
          <w:spacing w:val="6"/>
          <w:sz w:val="32"/>
          <w:szCs w:val="32"/>
        </w:rPr>
        <w:lastRenderedPageBreak/>
        <w:t xml:space="preserve">　　（</w:t>
      </w:r>
      <w:r>
        <w:rPr>
          <w:rFonts w:eastAsia="方正仿宋_GBK" w:hint="eastAsia"/>
          <w:spacing w:val="6"/>
          <w:sz w:val="32"/>
          <w:szCs w:val="32"/>
        </w:rPr>
        <w:t>2</w:t>
      </w:r>
      <w:r>
        <w:rPr>
          <w:rFonts w:eastAsia="方正仿宋_GBK" w:hint="eastAsia"/>
          <w:spacing w:val="6"/>
          <w:sz w:val="32"/>
          <w:szCs w:val="32"/>
        </w:rPr>
        <w:t>）</w:t>
      </w:r>
      <w:r>
        <w:rPr>
          <w:rFonts w:eastAsia="方正仿宋_GBK" w:hint="eastAsia"/>
          <w:spacing w:val="6"/>
          <w:sz w:val="32"/>
          <w:szCs w:val="32"/>
        </w:rPr>
        <w:t>负责实施公共租赁住房等保障性住房专项规划、年度计划</w:t>
      </w:r>
      <w:r>
        <w:rPr>
          <w:rFonts w:eastAsia="方正仿宋_GBK" w:hint="eastAsia"/>
          <w:spacing w:val="6"/>
          <w:sz w:val="32"/>
          <w:szCs w:val="32"/>
        </w:rPr>
        <w:t>;</w:t>
      </w:r>
    </w:p>
    <w:p w:rsidR="00755A56" w:rsidRDefault="00F23F34">
      <w:pPr>
        <w:pStyle w:val="a9"/>
        <w:spacing w:line="276" w:lineRule="auto"/>
        <w:ind w:firstLineChars="0" w:firstLine="0"/>
        <w:rPr>
          <w:rFonts w:ascii="方正仿宋_GBK" w:eastAsia="方正仿宋_GBK" w:hAnsi="仿宋_GB2312" w:cs="仿宋_GB2312"/>
          <w:sz w:val="32"/>
        </w:rPr>
      </w:pPr>
      <w:r>
        <w:rPr>
          <w:rFonts w:eastAsia="方正仿宋_GBK" w:hint="eastAsia"/>
          <w:sz w:val="32"/>
          <w:szCs w:val="32"/>
        </w:rPr>
        <w:t xml:space="preserve">　　（</w:t>
      </w:r>
      <w:r>
        <w:rPr>
          <w:rFonts w:eastAsia="方正仿宋_GBK" w:hint="eastAsia"/>
          <w:sz w:val="32"/>
          <w:szCs w:val="32"/>
        </w:rPr>
        <w:t>3</w:t>
      </w:r>
      <w:r>
        <w:rPr>
          <w:rFonts w:eastAsia="方正仿宋_GBK" w:hint="eastAsia"/>
          <w:sz w:val="32"/>
          <w:szCs w:val="32"/>
        </w:rPr>
        <w:t>）</w:t>
      </w:r>
      <w:r>
        <w:rPr>
          <w:rFonts w:eastAsia="方正仿宋_GBK" w:hint="eastAsia"/>
          <w:sz w:val="32"/>
          <w:szCs w:val="32"/>
        </w:rPr>
        <w:t>负责低收入住房困难家庭租赁补贴审核发放工作</w:t>
      </w:r>
      <w:r>
        <w:rPr>
          <w:rFonts w:eastAsia="方正仿宋_GBK" w:hint="eastAsia"/>
          <w:sz w:val="32"/>
          <w:szCs w:val="32"/>
        </w:rPr>
        <w:t>;</w:t>
      </w:r>
    </w:p>
    <w:p w:rsidR="00755A56" w:rsidRDefault="00F23F34">
      <w:pPr>
        <w:pStyle w:val="a9"/>
        <w:spacing w:line="276" w:lineRule="auto"/>
        <w:ind w:firstLineChars="0" w:firstLine="643"/>
        <w:rPr>
          <w:rFonts w:eastAsia="方正仿宋_GBK"/>
          <w:sz w:val="32"/>
          <w:szCs w:val="32"/>
        </w:rPr>
      </w:pPr>
      <w:r>
        <w:rPr>
          <w:rFonts w:eastAsia="方正仿宋_GBK" w:hint="eastAsia"/>
          <w:sz w:val="32"/>
          <w:szCs w:val="32"/>
        </w:rPr>
        <w:t>（</w:t>
      </w:r>
      <w:r>
        <w:rPr>
          <w:rFonts w:eastAsia="方正仿宋_GBK" w:hint="eastAsia"/>
          <w:sz w:val="32"/>
          <w:szCs w:val="32"/>
        </w:rPr>
        <w:t>4</w:t>
      </w:r>
      <w:r>
        <w:rPr>
          <w:rFonts w:eastAsia="方正仿宋_GBK" w:hint="eastAsia"/>
          <w:sz w:val="32"/>
          <w:szCs w:val="32"/>
        </w:rPr>
        <w:t>）</w:t>
      </w:r>
      <w:r>
        <w:rPr>
          <w:rFonts w:eastAsia="方正仿宋_GBK" w:hint="eastAsia"/>
          <w:sz w:val="32"/>
          <w:szCs w:val="32"/>
        </w:rPr>
        <w:t>负责公共租赁住房等保障性住房的分配安置及后期管理服务等事务工作</w:t>
      </w:r>
      <w:r>
        <w:rPr>
          <w:rFonts w:eastAsia="方正仿宋_GBK" w:hint="eastAsia"/>
          <w:sz w:val="32"/>
          <w:szCs w:val="32"/>
        </w:rPr>
        <w:t>;</w:t>
      </w:r>
    </w:p>
    <w:p w:rsidR="00755A56" w:rsidRDefault="00F23F34">
      <w:pPr>
        <w:pStyle w:val="a9"/>
        <w:spacing w:line="276" w:lineRule="auto"/>
        <w:ind w:firstLineChars="0" w:firstLine="643"/>
        <w:rPr>
          <w:rFonts w:ascii="方正仿宋_GBK" w:eastAsia="方正仿宋_GBK" w:hAnsi="仿宋_GB2312" w:cs="仿宋_GB2312"/>
          <w:sz w:val="32"/>
        </w:rPr>
      </w:pPr>
      <w:r>
        <w:rPr>
          <w:rFonts w:eastAsia="方正仿宋_GBK" w:hint="eastAsia"/>
          <w:sz w:val="32"/>
          <w:szCs w:val="32"/>
        </w:rPr>
        <w:t>（</w:t>
      </w:r>
      <w:r>
        <w:rPr>
          <w:rFonts w:eastAsia="方正仿宋_GBK" w:hint="eastAsia"/>
          <w:sz w:val="32"/>
          <w:szCs w:val="32"/>
        </w:rPr>
        <w:t>5</w:t>
      </w:r>
      <w:r>
        <w:rPr>
          <w:rFonts w:eastAsia="方正仿宋_GBK" w:hint="eastAsia"/>
          <w:sz w:val="32"/>
          <w:szCs w:val="32"/>
        </w:rPr>
        <w:t>）</w:t>
      </w:r>
      <w:r>
        <w:rPr>
          <w:rFonts w:eastAsia="方正仿宋_GBK" w:hint="eastAsia"/>
          <w:sz w:val="32"/>
          <w:szCs w:val="32"/>
        </w:rPr>
        <w:t>协助主管部门做好公共租赁住房等保障性住房项目的监督管理事务工作</w:t>
      </w:r>
      <w:r>
        <w:rPr>
          <w:rFonts w:eastAsia="方正仿宋_GBK" w:hint="eastAsia"/>
          <w:sz w:val="32"/>
          <w:szCs w:val="32"/>
        </w:rPr>
        <w:t>;</w:t>
      </w:r>
    </w:p>
    <w:p w:rsidR="00755A56" w:rsidRDefault="00F23F34">
      <w:pPr>
        <w:pStyle w:val="a9"/>
        <w:spacing w:line="276" w:lineRule="auto"/>
        <w:ind w:firstLineChars="0" w:firstLine="0"/>
        <w:rPr>
          <w:rFonts w:ascii="方正仿宋_GBK" w:eastAsia="方正仿宋_GBK" w:hAnsi="仿宋_GB2312" w:cs="仿宋_GB2312"/>
          <w:sz w:val="32"/>
        </w:rPr>
      </w:pPr>
      <w:r>
        <w:rPr>
          <w:rFonts w:eastAsia="方正仿宋_GBK" w:hint="eastAsia"/>
          <w:color w:val="000000"/>
          <w:sz w:val="32"/>
          <w:szCs w:val="32"/>
        </w:rPr>
        <w:t xml:space="preserve">　　（</w:t>
      </w:r>
      <w:r>
        <w:rPr>
          <w:rFonts w:eastAsia="方正仿宋_GBK" w:hint="eastAsia"/>
          <w:color w:val="000000"/>
          <w:sz w:val="32"/>
          <w:szCs w:val="32"/>
        </w:rPr>
        <w:t>6</w:t>
      </w:r>
      <w:r>
        <w:rPr>
          <w:rFonts w:eastAsia="方正仿宋_GBK" w:hint="eastAsia"/>
          <w:color w:val="000000"/>
          <w:sz w:val="32"/>
          <w:szCs w:val="32"/>
        </w:rPr>
        <w:t>）</w:t>
      </w:r>
      <w:r>
        <w:rPr>
          <w:rFonts w:eastAsia="方正仿宋_GBK" w:hint="eastAsia"/>
          <w:color w:val="000000"/>
          <w:sz w:val="32"/>
          <w:szCs w:val="32"/>
        </w:rPr>
        <w:t>协助主管部门做好城市棚户区改造工作</w:t>
      </w:r>
      <w:r>
        <w:rPr>
          <w:rFonts w:eastAsia="方正仿宋_GBK" w:hint="eastAsia"/>
          <w:color w:val="000000"/>
          <w:sz w:val="32"/>
          <w:szCs w:val="32"/>
        </w:rPr>
        <w:t>;</w:t>
      </w:r>
    </w:p>
    <w:p w:rsidR="00755A56" w:rsidRDefault="00F23F34">
      <w:pPr>
        <w:pStyle w:val="a9"/>
        <w:spacing w:line="276" w:lineRule="auto"/>
        <w:ind w:firstLineChars="0" w:firstLine="0"/>
        <w:rPr>
          <w:rFonts w:ascii="方正仿宋_GBK" w:eastAsia="方正仿宋_GBK" w:hAnsi="仿宋_GB2312" w:cs="仿宋_GB2312"/>
          <w:sz w:val="32"/>
        </w:rPr>
      </w:pPr>
      <w:r>
        <w:rPr>
          <w:rFonts w:eastAsia="方正仿宋_GBK" w:hint="eastAsia"/>
          <w:color w:val="000000"/>
          <w:sz w:val="32"/>
          <w:szCs w:val="32"/>
        </w:rPr>
        <w:t xml:space="preserve">　　（</w:t>
      </w:r>
      <w:r>
        <w:rPr>
          <w:rFonts w:eastAsia="方正仿宋_GBK" w:hint="eastAsia"/>
          <w:color w:val="000000"/>
          <w:sz w:val="32"/>
          <w:szCs w:val="32"/>
        </w:rPr>
        <w:t>7</w:t>
      </w:r>
      <w:r>
        <w:rPr>
          <w:rFonts w:eastAsia="方正仿宋_GBK" w:hint="eastAsia"/>
          <w:color w:val="000000"/>
          <w:sz w:val="32"/>
          <w:szCs w:val="32"/>
        </w:rPr>
        <w:t>）</w:t>
      </w:r>
      <w:r>
        <w:rPr>
          <w:rFonts w:eastAsia="方正仿宋_GBK" w:hint="eastAsia"/>
          <w:color w:val="000000"/>
          <w:sz w:val="32"/>
          <w:szCs w:val="32"/>
        </w:rPr>
        <w:t>协助主管部门做好物业服务的指导监督管理事务工作和协调处理物业管理中重大矛盾纠纷工作</w:t>
      </w:r>
      <w:r>
        <w:rPr>
          <w:rFonts w:eastAsia="方正仿宋_GBK" w:hint="eastAsia"/>
          <w:color w:val="000000"/>
          <w:sz w:val="32"/>
          <w:szCs w:val="32"/>
        </w:rPr>
        <w:t>;</w:t>
      </w:r>
    </w:p>
    <w:p w:rsidR="00755A56" w:rsidRDefault="00F23F34">
      <w:pPr>
        <w:pStyle w:val="a9"/>
        <w:spacing w:line="276" w:lineRule="auto"/>
        <w:ind w:firstLineChars="0" w:firstLine="0"/>
        <w:rPr>
          <w:rFonts w:ascii="方正仿宋_GBK" w:eastAsia="方正仿宋_GBK" w:hAnsi="仿宋_GB2312" w:cs="仿宋_GB2312"/>
          <w:sz w:val="32"/>
        </w:rPr>
      </w:pPr>
      <w:r>
        <w:rPr>
          <w:rFonts w:eastAsia="方正仿宋_GBK" w:hint="eastAsia"/>
          <w:color w:val="000000"/>
          <w:sz w:val="32"/>
          <w:szCs w:val="32"/>
        </w:rPr>
        <w:t xml:space="preserve">　　（</w:t>
      </w:r>
      <w:r>
        <w:rPr>
          <w:rFonts w:eastAsia="方正仿宋_GBK" w:hint="eastAsia"/>
          <w:color w:val="000000"/>
          <w:sz w:val="32"/>
          <w:szCs w:val="32"/>
        </w:rPr>
        <w:t>8</w:t>
      </w:r>
      <w:r>
        <w:rPr>
          <w:rFonts w:eastAsia="方正仿宋_GBK" w:hint="eastAsia"/>
          <w:color w:val="000000"/>
          <w:sz w:val="32"/>
          <w:szCs w:val="32"/>
        </w:rPr>
        <w:t>）</w:t>
      </w:r>
      <w:r>
        <w:rPr>
          <w:rFonts w:eastAsia="方正仿宋_GBK" w:hint="eastAsia"/>
          <w:color w:val="000000"/>
          <w:sz w:val="32"/>
          <w:szCs w:val="32"/>
        </w:rPr>
        <w:t>协助主管部门</w:t>
      </w:r>
      <w:r>
        <w:rPr>
          <w:rFonts w:eastAsia="方正仿宋_GBK" w:cs="宋体" w:hint="eastAsia"/>
          <w:color w:val="000000"/>
          <w:sz w:val="32"/>
          <w:szCs w:val="32"/>
        </w:rPr>
        <w:t>做好</w:t>
      </w:r>
      <w:r>
        <w:rPr>
          <w:rFonts w:eastAsia="方正仿宋_GBK" w:hint="eastAsia"/>
          <w:color w:val="000000"/>
          <w:sz w:val="32"/>
          <w:szCs w:val="32"/>
        </w:rPr>
        <w:t>商品房物业维修资金和其他房屋维修资金管理的具体事务工作</w:t>
      </w:r>
      <w:r>
        <w:rPr>
          <w:rFonts w:eastAsia="方正仿宋_GBK" w:hint="eastAsia"/>
          <w:color w:val="000000"/>
          <w:sz w:val="32"/>
          <w:szCs w:val="32"/>
        </w:rPr>
        <w:t>;</w:t>
      </w:r>
    </w:p>
    <w:p w:rsidR="00755A56" w:rsidRDefault="00F23F34">
      <w:pPr>
        <w:pStyle w:val="a9"/>
        <w:spacing w:line="276" w:lineRule="auto"/>
        <w:ind w:firstLineChars="0" w:firstLine="0"/>
        <w:rPr>
          <w:rFonts w:ascii="方正仿宋_GBK" w:eastAsia="方正仿宋_GBK" w:hAnsi="仿宋_GB2312" w:cs="仿宋_GB2312"/>
          <w:sz w:val="32"/>
        </w:rPr>
      </w:pPr>
      <w:r>
        <w:rPr>
          <w:rFonts w:ascii="方正仿宋_GBK" w:eastAsia="方正仿宋_GBK" w:hAnsi="方正仿宋_GBK" w:hint="eastAsia"/>
          <w:sz w:val="32"/>
          <w:szCs w:val="32"/>
        </w:rPr>
        <w:t xml:space="preserve">　　（</w:t>
      </w:r>
      <w:r>
        <w:rPr>
          <w:rFonts w:ascii="方正仿宋_GBK" w:eastAsia="方正仿宋_GBK" w:hAnsi="方正仿宋_GBK" w:hint="eastAsia"/>
          <w:sz w:val="32"/>
          <w:szCs w:val="32"/>
        </w:rPr>
        <w:t>9</w:t>
      </w:r>
      <w:r>
        <w:rPr>
          <w:rFonts w:ascii="方正仿宋_GBK" w:eastAsia="方正仿宋_GBK" w:hAnsi="方正仿宋_GBK" w:hint="eastAsia"/>
          <w:sz w:val="32"/>
          <w:szCs w:val="32"/>
        </w:rPr>
        <w:t>）</w:t>
      </w:r>
      <w:r>
        <w:rPr>
          <w:rFonts w:ascii="方正仿宋_GBK" w:eastAsia="方正仿宋_GBK" w:hAnsi="方正仿宋_GBK" w:hint="eastAsia"/>
          <w:sz w:val="32"/>
          <w:szCs w:val="32"/>
        </w:rPr>
        <w:t>承办区委、区政府及主管部门交办的其他事项</w:t>
      </w:r>
      <w:r>
        <w:rPr>
          <w:rFonts w:eastAsia="方正仿宋_GBK" w:cs="宋体" w:hint="eastAsia"/>
          <w:sz w:val="32"/>
          <w:szCs w:val="32"/>
        </w:rPr>
        <w:t>。</w:t>
      </w:r>
    </w:p>
    <w:p w:rsidR="00755A56" w:rsidRDefault="00F23F34">
      <w:pPr>
        <w:spacing w:line="596" w:lineRule="exact"/>
        <w:ind w:firstLineChars="200" w:firstLine="640"/>
        <w:rPr>
          <w:rFonts w:eastAsia="方正仿宋_GBK"/>
          <w:sz w:val="32"/>
          <w:szCs w:val="32"/>
        </w:rPr>
      </w:pPr>
      <w:r>
        <w:rPr>
          <w:rFonts w:ascii="方正楷体_GBK" w:eastAsia="方正楷体_GBK" w:hAnsi="方正楷体_GBK" w:cs="方正楷体_GBK" w:hint="eastAsia"/>
          <w:sz w:val="32"/>
          <w:szCs w:val="32"/>
        </w:rPr>
        <w:t>（二）预算及支出情况</w:t>
      </w:r>
    </w:p>
    <w:p w:rsidR="00755A56" w:rsidRDefault="00F23F34">
      <w:pPr>
        <w:spacing w:line="560" w:lineRule="exact"/>
        <w:ind w:firstLineChars="200" w:firstLine="640"/>
        <w:outlineLvl w:val="2"/>
        <w:rPr>
          <w:rFonts w:ascii="方正仿宋_GBK" w:eastAsia="方正仿宋_GBK" w:hAnsi="方正仿宋_GBK" w:cs="方正仿宋_GBK"/>
          <w:sz w:val="32"/>
          <w:szCs w:val="32"/>
        </w:rPr>
      </w:pPr>
      <w:bookmarkStart w:id="1" w:name="_Toc19687"/>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财政资金整体支出</w:t>
      </w:r>
      <w:bookmarkEnd w:id="1"/>
    </w:p>
    <w:p w:rsidR="00755A56" w:rsidRDefault="00F23F34">
      <w:pPr>
        <w:spacing w:line="596" w:lineRule="exact"/>
        <w:ind w:firstLineChars="200" w:firstLine="640"/>
        <w:rPr>
          <w:rFonts w:eastAsia="方正仿宋_GBK"/>
          <w:sz w:val="32"/>
          <w:szCs w:val="32"/>
        </w:rPr>
      </w:pPr>
      <w:r>
        <w:rPr>
          <w:rFonts w:eastAsia="方正仿宋_GBK" w:hint="eastAsia"/>
          <w:sz w:val="32"/>
          <w:szCs w:val="32"/>
        </w:rPr>
        <w:t>2021</w:t>
      </w:r>
      <w:r>
        <w:rPr>
          <w:rFonts w:eastAsia="方正仿宋_GBK" w:hint="eastAsia"/>
          <w:sz w:val="32"/>
          <w:szCs w:val="32"/>
        </w:rPr>
        <w:t>年度年初收入预算总数为</w:t>
      </w:r>
      <w:r>
        <w:rPr>
          <w:rFonts w:eastAsia="方正仿宋_GBK" w:hint="eastAsia"/>
          <w:sz w:val="32"/>
          <w:szCs w:val="32"/>
        </w:rPr>
        <w:t>1357.74</w:t>
      </w:r>
      <w:r>
        <w:rPr>
          <w:rFonts w:eastAsia="方正仿宋_GBK" w:hint="eastAsia"/>
          <w:sz w:val="32"/>
          <w:szCs w:val="32"/>
        </w:rPr>
        <w:t>万元。</w:t>
      </w:r>
      <w:r>
        <w:rPr>
          <w:rFonts w:eastAsia="方正仿宋_GBK" w:hint="eastAsia"/>
          <w:sz w:val="32"/>
          <w:szCs w:val="32"/>
        </w:rPr>
        <w:t>2021</w:t>
      </w:r>
      <w:r>
        <w:rPr>
          <w:rFonts w:eastAsia="方正仿宋_GBK" w:hint="eastAsia"/>
          <w:sz w:val="32"/>
          <w:szCs w:val="32"/>
        </w:rPr>
        <w:t>年度年初支出预算总数为</w:t>
      </w:r>
      <w:r>
        <w:rPr>
          <w:rFonts w:eastAsia="方正仿宋_GBK" w:hint="eastAsia"/>
          <w:sz w:val="32"/>
          <w:szCs w:val="32"/>
        </w:rPr>
        <w:t>1357.74</w:t>
      </w:r>
      <w:r>
        <w:rPr>
          <w:rFonts w:eastAsia="方正仿宋_GBK" w:hint="eastAsia"/>
          <w:sz w:val="32"/>
          <w:szCs w:val="32"/>
        </w:rPr>
        <w:t>万元，其中：基本支出</w:t>
      </w:r>
      <w:r>
        <w:rPr>
          <w:rFonts w:eastAsia="方正仿宋_GBK" w:hint="eastAsia"/>
          <w:sz w:val="32"/>
          <w:szCs w:val="32"/>
        </w:rPr>
        <w:t>658.73</w:t>
      </w:r>
      <w:r>
        <w:rPr>
          <w:rFonts w:eastAsia="方正仿宋_GBK" w:hint="eastAsia"/>
          <w:sz w:val="32"/>
          <w:szCs w:val="32"/>
        </w:rPr>
        <w:t>万元，项目支出</w:t>
      </w:r>
      <w:r>
        <w:rPr>
          <w:rFonts w:eastAsia="方正仿宋_GBK" w:hint="eastAsia"/>
          <w:sz w:val="32"/>
          <w:szCs w:val="32"/>
        </w:rPr>
        <w:t>699.01</w:t>
      </w:r>
      <w:r>
        <w:rPr>
          <w:rFonts w:eastAsia="方正仿宋_GBK" w:hint="eastAsia"/>
          <w:sz w:val="32"/>
          <w:szCs w:val="32"/>
        </w:rPr>
        <w:t>万元。年中调整追加预算财政拨款</w:t>
      </w:r>
      <w:r>
        <w:rPr>
          <w:rFonts w:eastAsia="方正仿宋_GBK" w:hint="eastAsia"/>
          <w:sz w:val="32"/>
          <w:szCs w:val="32"/>
        </w:rPr>
        <w:t>14.76</w:t>
      </w:r>
      <w:r>
        <w:rPr>
          <w:rFonts w:eastAsia="方正仿宋_GBK" w:hint="eastAsia"/>
          <w:sz w:val="32"/>
          <w:szCs w:val="32"/>
        </w:rPr>
        <w:t>万元。上年结转</w:t>
      </w:r>
      <w:r>
        <w:rPr>
          <w:rFonts w:eastAsia="方正仿宋_GBK" w:hint="eastAsia"/>
          <w:sz w:val="32"/>
          <w:szCs w:val="32"/>
        </w:rPr>
        <w:t>515.78</w:t>
      </w:r>
      <w:r>
        <w:rPr>
          <w:rFonts w:eastAsia="方正仿宋_GBK" w:hint="eastAsia"/>
          <w:sz w:val="32"/>
          <w:szCs w:val="32"/>
        </w:rPr>
        <w:t>万元，调整后支出</w:t>
      </w:r>
      <w:r>
        <w:rPr>
          <w:rFonts w:eastAsia="方正仿宋_GBK" w:hint="eastAsia"/>
          <w:sz w:val="32"/>
          <w:szCs w:val="32"/>
        </w:rPr>
        <w:t>总</w:t>
      </w:r>
      <w:r>
        <w:rPr>
          <w:rFonts w:eastAsia="方正仿宋_GBK" w:hint="eastAsia"/>
          <w:sz w:val="32"/>
          <w:szCs w:val="32"/>
        </w:rPr>
        <w:t>预算为</w:t>
      </w:r>
      <w:r>
        <w:rPr>
          <w:rFonts w:eastAsia="方正仿宋_GBK" w:hint="eastAsia"/>
          <w:sz w:val="32"/>
          <w:szCs w:val="32"/>
        </w:rPr>
        <w:t>1888.28</w:t>
      </w:r>
      <w:r>
        <w:rPr>
          <w:rFonts w:eastAsia="方正仿宋_GBK" w:hint="eastAsia"/>
          <w:sz w:val="32"/>
          <w:szCs w:val="32"/>
        </w:rPr>
        <w:t>万元。年末支出结算为</w:t>
      </w:r>
      <w:r>
        <w:rPr>
          <w:rFonts w:eastAsia="方正仿宋_GBK" w:hint="eastAsia"/>
          <w:sz w:val="32"/>
          <w:szCs w:val="32"/>
        </w:rPr>
        <w:t>1888.28</w:t>
      </w:r>
      <w:r>
        <w:rPr>
          <w:rFonts w:eastAsia="方正仿宋_GBK" w:hint="eastAsia"/>
          <w:sz w:val="32"/>
          <w:szCs w:val="32"/>
        </w:rPr>
        <w:t>万元，其中基本支出</w:t>
      </w:r>
      <w:r>
        <w:rPr>
          <w:rFonts w:eastAsia="方正仿宋_GBK" w:hint="eastAsia"/>
          <w:sz w:val="32"/>
          <w:szCs w:val="32"/>
        </w:rPr>
        <w:t>1069.10</w:t>
      </w:r>
      <w:r>
        <w:rPr>
          <w:rFonts w:eastAsia="方正仿宋_GBK" w:hint="eastAsia"/>
          <w:sz w:val="32"/>
          <w:szCs w:val="32"/>
        </w:rPr>
        <w:t>万元，项目支</w:t>
      </w:r>
      <w:r>
        <w:rPr>
          <w:rFonts w:eastAsia="方正仿宋_GBK" w:hint="eastAsia"/>
          <w:sz w:val="32"/>
          <w:szCs w:val="32"/>
        </w:rPr>
        <w:lastRenderedPageBreak/>
        <w:t>出</w:t>
      </w:r>
      <w:r>
        <w:rPr>
          <w:rFonts w:eastAsia="方正仿宋_GBK" w:hint="eastAsia"/>
          <w:sz w:val="32"/>
          <w:szCs w:val="32"/>
        </w:rPr>
        <w:t>819.18</w:t>
      </w:r>
      <w:r>
        <w:rPr>
          <w:rFonts w:eastAsia="方正仿宋_GBK" w:hint="eastAsia"/>
          <w:sz w:val="32"/>
          <w:szCs w:val="32"/>
        </w:rPr>
        <w:t>万元。年末无结转结余。</w:t>
      </w:r>
    </w:p>
    <w:p w:rsidR="00755A56" w:rsidRDefault="00F23F34">
      <w:pPr>
        <w:spacing w:line="560" w:lineRule="exact"/>
        <w:ind w:firstLineChars="200" w:firstLine="640"/>
        <w:outlineLvl w:val="2"/>
        <w:rPr>
          <w:rFonts w:ascii="方正仿宋_GBK" w:eastAsia="方正仿宋_GBK" w:hAnsi="方正仿宋_GBK" w:cs="方正仿宋_GBK"/>
          <w:sz w:val="32"/>
          <w:szCs w:val="32"/>
        </w:rPr>
      </w:pPr>
      <w:r>
        <w:rPr>
          <w:rFonts w:eastAsia="方正仿宋_GBK" w:hint="eastAsia"/>
          <w:sz w:val="32"/>
          <w:szCs w:val="32"/>
        </w:rPr>
        <w:t>2</w:t>
      </w:r>
      <w:r>
        <w:rPr>
          <w:rFonts w:eastAsia="方正仿宋_GBK" w:hint="eastAsia"/>
          <w:sz w:val="32"/>
          <w:szCs w:val="32"/>
        </w:rPr>
        <w:t>.</w:t>
      </w:r>
      <w:r>
        <w:rPr>
          <w:rFonts w:ascii="方正仿宋_GBK" w:eastAsia="方正仿宋_GBK" w:hAnsi="方正仿宋_GBK" w:cs="方正仿宋_GBK" w:hint="eastAsia"/>
          <w:sz w:val="32"/>
          <w:szCs w:val="32"/>
        </w:rPr>
        <w:t>部门“三公”经费</w:t>
      </w:r>
    </w:p>
    <w:p w:rsidR="00755A56" w:rsidRDefault="00F23F3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年“三公”经费支出总额</w:t>
      </w:r>
      <w:r>
        <w:rPr>
          <w:rFonts w:ascii="方正仿宋_GBK" w:eastAsia="方正仿宋_GBK" w:hAnsi="方正仿宋_GBK" w:cs="方正仿宋_GBK" w:hint="eastAsia"/>
          <w:sz w:val="32"/>
          <w:szCs w:val="32"/>
        </w:rPr>
        <w:t>3.69</w:t>
      </w:r>
      <w:r>
        <w:rPr>
          <w:rFonts w:ascii="方正仿宋_GBK" w:eastAsia="方正仿宋_GBK" w:hAnsi="方正仿宋_GBK" w:cs="方正仿宋_GBK" w:hint="eastAsia"/>
          <w:sz w:val="32"/>
          <w:szCs w:val="32"/>
        </w:rPr>
        <w:t>万元，其中：因公出国（境）费用</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万元，公务用车运行维护费</w:t>
      </w:r>
      <w:r>
        <w:rPr>
          <w:rFonts w:ascii="方正仿宋_GBK" w:eastAsia="方正仿宋_GBK" w:hAnsi="方正仿宋_GBK" w:cs="方正仿宋_GBK" w:hint="eastAsia"/>
          <w:sz w:val="32"/>
          <w:szCs w:val="32"/>
        </w:rPr>
        <w:t>2.86</w:t>
      </w:r>
      <w:r>
        <w:rPr>
          <w:rFonts w:ascii="方正仿宋_GBK" w:eastAsia="方正仿宋_GBK" w:hAnsi="方正仿宋_GBK" w:cs="方正仿宋_GBK" w:hint="eastAsia"/>
          <w:sz w:val="32"/>
          <w:szCs w:val="32"/>
        </w:rPr>
        <w:t>万元，国内公务接</w:t>
      </w:r>
      <w:r>
        <w:rPr>
          <w:rFonts w:ascii="方正仿宋_GBK" w:eastAsia="方正仿宋_GBK" w:hAnsi="方正仿宋_GBK" w:cs="方正仿宋_GBK" w:hint="eastAsia"/>
          <w:sz w:val="32"/>
          <w:szCs w:val="32"/>
        </w:rPr>
        <w:t>待</w:t>
      </w:r>
      <w:r>
        <w:rPr>
          <w:rFonts w:ascii="方正仿宋_GBK" w:eastAsia="方正仿宋_GBK" w:hAnsi="方正仿宋_GBK" w:cs="方正仿宋_GBK" w:hint="eastAsia"/>
          <w:sz w:val="32"/>
          <w:szCs w:val="32"/>
        </w:rPr>
        <w:t>0.83</w:t>
      </w:r>
      <w:r>
        <w:rPr>
          <w:rFonts w:ascii="方正仿宋_GBK" w:eastAsia="方正仿宋_GBK" w:hAnsi="方正仿宋_GBK" w:cs="方正仿宋_GBK" w:hint="eastAsia"/>
          <w:sz w:val="32"/>
          <w:szCs w:val="32"/>
        </w:rPr>
        <w:t>万元。</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年“三公”经费预算</w:t>
      </w:r>
      <w:r>
        <w:rPr>
          <w:rFonts w:ascii="方正仿宋_GBK" w:eastAsia="方正仿宋_GBK" w:hAnsi="方正仿宋_GBK" w:cs="方正仿宋_GBK" w:hint="eastAsia"/>
          <w:sz w:val="32"/>
          <w:szCs w:val="32"/>
        </w:rPr>
        <w:t>15</w:t>
      </w:r>
      <w:r>
        <w:rPr>
          <w:rFonts w:ascii="方正仿宋_GBK" w:eastAsia="方正仿宋_GBK" w:hAnsi="方正仿宋_GBK" w:cs="方正仿宋_GBK" w:hint="eastAsia"/>
          <w:sz w:val="32"/>
          <w:szCs w:val="32"/>
        </w:rPr>
        <w:t>万，与</w:t>
      </w:r>
      <w:r>
        <w:rPr>
          <w:rFonts w:ascii="方正仿宋_GBK" w:eastAsia="方正仿宋_GBK" w:hAnsi="方正仿宋_GBK" w:cs="方正仿宋_GBK" w:hint="eastAsia"/>
          <w:sz w:val="32"/>
          <w:szCs w:val="32"/>
        </w:rPr>
        <w:t>2020</w:t>
      </w:r>
      <w:r>
        <w:rPr>
          <w:rFonts w:ascii="方正仿宋_GBK" w:eastAsia="方正仿宋_GBK" w:hAnsi="方正仿宋_GBK" w:cs="方正仿宋_GBK" w:hint="eastAsia"/>
          <w:sz w:val="32"/>
          <w:szCs w:val="32"/>
        </w:rPr>
        <w:t>年持平。公务</w:t>
      </w:r>
      <w:proofErr w:type="gramStart"/>
      <w:r>
        <w:rPr>
          <w:rFonts w:ascii="方正仿宋_GBK" w:eastAsia="方正仿宋_GBK" w:hAnsi="方正仿宋_GBK" w:cs="方正仿宋_GBK" w:hint="eastAsia"/>
          <w:sz w:val="32"/>
          <w:szCs w:val="32"/>
        </w:rPr>
        <w:t>用车未新购置</w:t>
      </w:r>
      <w:proofErr w:type="gramEnd"/>
      <w:r>
        <w:rPr>
          <w:rFonts w:ascii="方正仿宋_GBK" w:eastAsia="方正仿宋_GBK" w:hAnsi="方正仿宋_GBK" w:cs="方正仿宋_GBK" w:hint="eastAsia"/>
          <w:sz w:val="32"/>
          <w:szCs w:val="32"/>
        </w:rPr>
        <w:t>、无因公出国（境）团组数及人数，国内公务接待</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批次及</w:t>
      </w:r>
      <w:r>
        <w:rPr>
          <w:rFonts w:ascii="方正仿宋_GBK" w:eastAsia="方正仿宋_GBK" w:hAnsi="方正仿宋_GBK" w:cs="方正仿宋_GBK" w:hint="eastAsia"/>
          <w:sz w:val="32"/>
          <w:szCs w:val="32"/>
        </w:rPr>
        <w:t>120</w:t>
      </w:r>
      <w:r>
        <w:rPr>
          <w:rFonts w:ascii="方正仿宋_GBK" w:eastAsia="方正仿宋_GBK" w:hAnsi="方正仿宋_GBK" w:cs="方正仿宋_GBK" w:hint="eastAsia"/>
          <w:sz w:val="32"/>
          <w:szCs w:val="32"/>
        </w:rPr>
        <w:t>人数。</w:t>
      </w:r>
    </w:p>
    <w:p w:rsidR="00755A56" w:rsidRDefault="00F23F34">
      <w:pPr>
        <w:spacing w:line="596" w:lineRule="exact"/>
        <w:ind w:firstLineChars="200" w:firstLine="640"/>
        <w:rPr>
          <w:rFonts w:eastAsia="方正仿宋_GBK"/>
          <w:sz w:val="32"/>
          <w:szCs w:val="32"/>
        </w:rPr>
      </w:pPr>
      <w:r>
        <w:rPr>
          <w:rFonts w:eastAsia="方正黑体_GBK"/>
          <w:sz w:val="32"/>
          <w:szCs w:val="32"/>
        </w:rPr>
        <w:t>二、绩效评价</w:t>
      </w:r>
      <w:r>
        <w:rPr>
          <w:rFonts w:eastAsia="方正黑体_GBK" w:hint="eastAsia"/>
          <w:sz w:val="32"/>
          <w:szCs w:val="32"/>
        </w:rPr>
        <w:t>基本</w:t>
      </w:r>
      <w:r>
        <w:rPr>
          <w:rFonts w:eastAsia="方正黑体_GBK"/>
          <w:sz w:val="32"/>
          <w:szCs w:val="32"/>
        </w:rPr>
        <w:t>情况</w:t>
      </w:r>
    </w:p>
    <w:p w:rsidR="00755A56" w:rsidRDefault="00F23F34">
      <w:pPr>
        <w:spacing w:line="596"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（一）绩效评价目的</w:t>
      </w:r>
    </w:p>
    <w:p w:rsidR="00755A56" w:rsidRDefault="00F23F34">
      <w:pPr>
        <w:spacing w:line="596" w:lineRule="exact"/>
        <w:ind w:firstLineChars="200" w:firstLine="640"/>
        <w:rPr>
          <w:rFonts w:eastAsia="方正仿宋_GBK"/>
          <w:sz w:val="32"/>
          <w:szCs w:val="32"/>
        </w:rPr>
      </w:pPr>
      <w:r>
        <w:rPr>
          <w:rFonts w:ascii="方正仿宋_GBK" w:eastAsia="方正仿宋_GBK" w:hAnsi="方正仿宋_GBK" w:cs="方正仿宋_GBK" w:hint="eastAsia"/>
          <w:sz w:val="32"/>
          <w:szCs w:val="32"/>
        </w:rPr>
        <w:t>为加强预算执行分析，</w:t>
      </w:r>
      <w:r>
        <w:rPr>
          <w:rFonts w:eastAsia="方正仿宋_GBK"/>
          <w:sz w:val="32"/>
          <w:szCs w:val="32"/>
        </w:rPr>
        <w:t>严格执行《预算法》，</w:t>
      </w:r>
      <w:r>
        <w:rPr>
          <w:rFonts w:ascii="方正仿宋_GBK" w:eastAsia="方正仿宋_GBK" w:hAnsi="方正仿宋_GBK" w:cs="方正仿宋_GBK" w:hint="eastAsia"/>
          <w:sz w:val="32"/>
          <w:szCs w:val="32"/>
        </w:rPr>
        <w:t>强化财政资金跟踪问效和绩效管理</w:t>
      </w:r>
      <w:r>
        <w:rPr>
          <w:rFonts w:eastAsia="方正仿宋_GBK"/>
          <w:sz w:val="32"/>
          <w:szCs w:val="32"/>
        </w:rPr>
        <w:t>，提高事业资金使用效</w:t>
      </w:r>
      <w:r>
        <w:rPr>
          <w:rFonts w:eastAsia="方正仿宋_GBK" w:hint="eastAsia"/>
          <w:sz w:val="32"/>
          <w:szCs w:val="32"/>
        </w:rPr>
        <w:t>率，</w:t>
      </w:r>
      <w:r>
        <w:rPr>
          <w:rFonts w:ascii="方正仿宋_GBK" w:eastAsia="方正仿宋_GBK" w:hAnsi="方正仿宋_GBK" w:cs="方正仿宋_GBK" w:hint="eastAsia"/>
          <w:sz w:val="32"/>
          <w:szCs w:val="32"/>
        </w:rPr>
        <w:t>及时发现问题并采取有效措施解决，开展部门整体支出绩效自评。</w:t>
      </w:r>
    </w:p>
    <w:p w:rsidR="00755A56" w:rsidRDefault="00F23F34">
      <w:pPr>
        <w:spacing w:line="596"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（二）绩效评价原则</w:t>
      </w:r>
    </w:p>
    <w:p w:rsidR="00755A56" w:rsidRDefault="00F23F34">
      <w:pPr>
        <w:spacing w:line="596"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绩效评价原则包括科学规范原则、公开公正原则、分级分类原则、绩效相关原则。</w:t>
      </w:r>
      <w:r>
        <w:rPr>
          <w:rFonts w:ascii="方正仿宋_GBK" w:eastAsia="方正仿宋_GBK" w:hAnsi="方正仿宋_GBK" w:cs="方正仿宋_GBK"/>
          <w:sz w:val="32"/>
          <w:szCs w:val="32"/>
        </w:rPr>
        <w:t>。</w:t>
      </w:r>
    </w:p>
    <w:p w:rsidR="00755A56" w:rsidRDefault="00F23F34">
      <w:pPr>
        <w:spacing w:line="596"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（三）绩效评价工作过程</w:t>
      </w:r>
    </w:p>
    <w:p w:rsidR="00755A56" w:rsidRDefault="00F23F34">
      <w:pPr>
        <w:spacing w:line="596" w:lineRule="exact"/>
        <w:ind w:firstLineChars="200" w:firstLine="640"/>
        <w:rPr>
          <w:rFonts w:eastAsia="方正仿宋_GBK"/>
          <w:sz w:val="32"/>
          <w:szCs w:val="32"/>
        </w:rPr>
      </w:pPr>
      <w:r>
        <w:rPr>
          <w:rFonts w:eastAsia="方正仿宋_GBK" w:hint="eastAsia"/>
          <w:sz w:val="32"/>
          <w:szCs w:val="32"/>
        </w:rPr>
        <w:t>包括前期准备、组织实施、分析评价等。</w:t>
      </w:r>
    </w:p>
    <w:p w:rsidR="00755A56" w:rsidRDefault="00F23F34">
      <w:pPr>
        <w:spacing w:line="596" w:lineRule="exact"/>
        <w:ind w:firstLineChars="200" w:firstLine="640"/>
        <w:rPr>
          <w:rFonts w:eastAsia="方正仿宋_GBK"/>
          <w:sz w:val="32"/>
          <w:szCs w:val="32"/>
        </w:rPr>
      </w:pPr>
      <w:r>
        <w:rPr>
          <w:rFonts w:eastAsia="方正仿宋_GBK" w:hint="eastAsia"/>
          <w:sz w:val="32"/>
          <w:szCs w:val="32"/>
        </w:rPr>
        <w:t>1</w:t>
      </w:r>
      <w:r>
        <w:rPr>
          <w:rFonts w:eastAsia="方正仿宋_GBK" w:hint="eastAsia"/>
          <w:sz w:val="32"/>
          <w:szCs w:val="32"/>
        </w:rPr>
        <w:t>.</w:t>
      </w:r>
      <w:r>
        <w:rPr>
          <w:rFonts w:eastAsia="方正仿宋_GBK"/>
          <w:sz w:val="32"/>
          <w:szCs w:val="32"/>
        </w:rPr>
        <w:t>前</w:t>
      </w:r>
      <w:r>
        <w:rPr>
          <w:rFonts w:eastAsia="方正仿宋_GBK"/>
          <w:sz w:val="32"/>
          <w:szCs w:val="32"/>
        </w:rPr>
        <w:t>期准备。</w:t>
      </w:r>
      <w:r>
        <w:rPr>
          <w:rFonts w:ascii="方正仿宋_GBK" w:eastAsia="方正仿宋_GBK" w:hAnsi="方正仿宋_GBK" w:cs="方正仿宋_GBK" w:hint="eastAsia"/>
          <w:sz w:val="32"/>
          <w:szCs w:val="32"/>
        </w:rPr>
        <w:t>根据《重庆市璧山区财政局关于开展</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年度预算绩效自评工作的通知》（</w:t>
      </w:r>
      <w:proofErr w:type="gramStart"/>
      <w:r>
        <w:rPr>
          <w:rFonts w:ascii="方正仿宋_GBK" w:eastAsia="方正仿宋_GBK" w:hAnsi="方正仿宋_GBK" w:cs="方正仿宋_GBK" w:hint="eastAsia"/>
          <w:sz w:val="32"/>
          <w:szCs w:val="32"/>
        </w:rPr>
        <w:t>璧财绩</w:t>
      </w:r>
      <w:proofErr w:type="gramEnd"/>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号）文件要求，我单位高度重视绩效评价，</w:t>
      </w:r>
      <w:r>
        <w:rPr>
          <w:rFonts w:eastAsia="方正仿宋_GBK"/>
          <w:sz w:val="32"/>
          <w:szCs w:val="32"/>
        </w:rPr>
        <w:t>成立</w:t>
      </w:r>
      <w:r>
        <w:rPr>
          <w:rFonts w:ascii="方正仿宋_GBK" w:eastAsia="方正仿宋_GBK" w:hAnsi="方正仿宋_GBK" w:cs="方正仿宋_GBK" w:hint="eastAsia"/>
          <w:sz w:val="32"/>
          <w:szCs w:val="32"/>
        </w:rPr>
        <w:t>由单位领导、财务人员和各项目负责人组成的</w:t>
      </w:r>
      <w:r>
        <w:rPr>
          <w:rFonts w:eastAsia="方正仿宋_GBK"/>
          <w:sz w:val="32"/>
          <w:szCs w:val="32"/>
        </w:rPr>
        <w:t>绩效</w:t>
      </w:r>
      <w:r>
        <w:rPr>
          <w:rFonts w:eastAsia="方正仿宋_GBK" w:hint="eastAsia"/>
          <w:sz w:val="32"/>
          <w:szCs w:val="32"/>
        </w:rPr>
        <w:t>自评</w:t>
      </w:r>
      <w:r>
        <w:rPr>
          <w:rFonts w:eastAsia="方正仿宋_GBK"/>
          <w:sz w:val="32"/>
          <w:szCs w:val="32"/>
        </w:rPr>
        <w:t>小组，</w:t>
      </w:r>
      <w:r>
        <w:rPr>
          <w:rFonts w:eastAsia="方正仿宋_GBK" w:hint="eastAsia"/>
          <w:sz w:val="32"/>
          <w:szCs w:val="32"/>
        </w:rPr>
        <w:t>制定方案，</w:t>
      </w:r>
      <w:r>
        <w:rPr>
          <w:rFonts w:eastAsia="方正仿宋_GBK"/>
          <w:sz w:val="32"/>
          <w:szCs w:val="32"/>
        </w:rPr>
        <w:t>学习评价指标体系和绩</w:t>
      </w:r>
      <w:r>
        <w:rPr>
          <w:rFonts w:eastAsia="方正仿宋_GBK"/>
          <w:sz w:val="32"/>
          <w:szCs w:val="32"/>
        </w:rPr>
        <w:lastRenderedPageBreak/>
        <w:t>效相关文件通知</w:t>
      </w:r>
      <w:r>
        <w:rPr>
          <w:rFonts w:eastAsia="方正仿宋_GBK" w:hint="eastAsia"/>
          <w:sz w:val="32"/>
          <w:szCs w:val="32"/>
        </w:rPr>
        <w:t>。</w:t>
      </w:r>
    </w:p>
    <w:p w:rsidR="00755A56" w:rsidRDefault="00F23F34">
      <w:pPr>
        <w:spacing w:line="596" w:lineRule="exact"/>
        <w:ind w:firstLineChars="200" w:firstLine="640"/>
        <w:rPr>
          <w:rFonts w:eastAsia="方正仿宋_GBK"/>
          <w:sz w:val="32"/>
          <w:szCs w:val="32"/>
        </w:rPr>
      </w:pPr>
      <w:r>
        <w:rPr>
          <w:rFonts w:eastAsia="方正仿宋_GBK" w:hint="eastAsia"/>
          <w:sz w:val="32"/>
          <w:szCs w:val="32"/>
        </w:rPr>
        <w:t>2</w:t>
      </w:r>
      <w:r>
        <w:rPr>
          <w:rFonts w:eastAsia="方正仿宋_GBK" w:hint="eastAsia"/>
          <w:sz w:val="32"/>
          <w:szCs w:val="32"/>
        </w:rPr>
        <w:t>.</w:t>
      </w:r>
      <w:r>
        <w:rPr>
          <w:rFonts w:eastAsia="方正仿宋_GBK"/>
          <w:sz w:val="32"/>
          <w:szCs w:val="32"/>
        </w:rPr>
        <w:t>组织实施。按照规定的工作程序组织绩效评价自评，注重评价质量，撰写绩效评价报告</w:t>
      </w:r>
      <w:r>
        <w:rPr>
          <w:rFonts w:eastAsia="方正仿宋_GBK" w:hint="eastAsia"/>
          <w:sz w:val="32"/>
          <w:szCs w:val="32"/>
        </w:rPr>
        <w:t>。</w:t>
      </w:r>
    </w:p>
    <w:p w:rsidR="00755A56" w:rsidRDefault="00F23F34">
      <w:pPr>
        <w:spacing w:line="596" w:lineRule="exact"/>
        <w:ind w:firstLineChars="200" w:firstLine="640"/>
        <w:rPr>
          <w:rFonts w:eastAsia="方正仿宋_GBK"/>
          <w:sz w:val="32"/>
          <w:szCs w:val="32"/>
        </w:rPr>
      </w:pPr>
      <w:r>
        <w:rPr>
          <w:rFonts w:eastAsia="方正仿宋_GBK" w:hint="eastAsia"/>
          <w:sz w:val="32"/>
          <w:szCs w:val="32"/>
        </w:rPr>
        <w:t>3</w:t>
      </w:r>
      <w:r>
        <w:rPr>
          <w:rFonts w:eastAsia="方正仿宋_GBK" w:hint="eastAsia"/>
          <w:sz w:val="32"/>
          <w:szCs w:val="32"/>
        </w:rPr>
        <w:t>.</w:t>
      </w:r>
      <w:r>
        <w:rPr>
          <w:rFonts w:eastAsia="方正仿宋_GBK"/>
          <w:sz w:val="32"/>
          <w:szCs w:val="32"/>
        </w:rPr>
        <w:t>分析评价。</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日至</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23</w:t>
      </w:r>
      <w:r>
        <w:rPr>
          <w:rFonts w:ascii="方正仿宋_GBK" w:eastAsia="方正仿宋_GBK" w:hAnsi="方正仿宋_GBK" w:cs="方正仿宋_GBK" w:hint="eastAsia"/>
          <w:sz w:val="32"/>
          <w:szCs w:val="32"/>
        </w:rPr>
        <w:t>日，自评工作组根据绩效自评表中的指标体系，按照相关文件、资金拨付资料，开展自评检查工作，对部门整体实施情况和质量进行评定。提出修改意见，形成部门整体绩效评价报告</w:t>
      </w:r>
      <w:r>
        <w:rPr>
          <w:rFonts w:ascii="方正仿宋_GBK" w:eastAsia="方正仿宋_GBK" w:hAnsi="方正仿宋_GBK" w:cs="方正仿宋_GBK" w:hint="eastAsia"/>
          <w:sz w:val="32"/>
          <w:szCs w:val="32"/>
        </w:rPr>
        <w:t>。</w:t>
      </w:r>
    </w:p>
    <w:p w:rsidR="00755A56" w:rsidRDefault="00F23F34">
      <w:pPr>
        <w:spacing w:line="596" w:lineRule="exact"/>
        <w:ind w:firstLineChars="200" w:firstLine="640"/>
        <w:rPr>
          <w:rFonts w:eastAsia="方正黑体_GBK"/>
          <w:sz w:val="32"/>
          <w:szCs w:val="32"/>
        </w:rPr>
      </w:pPr>
      <w:r>
        <w:rPr>
          <w:rFonts w:eastAsia="方正黑体_GBK"/>
          <w:sz w:val="32"/>
          <w:szCs w:val="32"/>
        </w:rPr>
        <w:t>三、</w:t>
      </w:r>
      <w:r>
        <w:rPr>
          <w:rFonts w:eastAsia="方正黑体_GBK" w:hint="eastAsia"/>
          <w:sz w:val="32"/>
          <w:szCs w:val="32"/>
        </w:rPr>
        <w:t>绩效</w:t>
      </w:r>
      <w:r>
        <w:rPr>
          <w:rFonts w:eastAsia="方正黑体_GBK"/>
          <w:sz w:val="32"/>
          <w:szCs w:val="32"/>
        </w:rPr>
        <w:t>评价情况及结论</w:t>
      </w:r>
    </w:p>
    <w:p w:rsidR="00755A56" w:rsidRDefault="00F23F34">
      <w:pPr>
        <w:spacing w:line="596"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年度部门整体支出绩效自评表》中的指标体系分析情况，重庆市</w:t>
      </w:r>
      <w:proofErr w:type="gramStart"/>
      <w:r>
        <w:rPr>
          <w:rFonts w:ascii="方正仿宋_GBK" w:eastAsia="方正仿宋_GBK" w:hAnsi="方正仿宋_GBK" w:cs="方正仿宋_GBK" w:hint="eastAsia"/>
          <w:sz w:val="32"/>
          <w:szCs w:val="32"/>
        </w:rPr>
        <w:t>璧</w:t>
      </w:r>
      <w:proofErr w:type="gramEnd"/>
      <w:r>
        <w:rPr>
          <w:rFonts w:ascii="方正仿宋_GBK" w:eastAsia="方正仿宋_GBK" w:hAnsi="方正仿宋_GBK" w:cs="方正仿宋_GBK" w:hint="eastAsia"/>
          <w:sz w:val="32"/>
          <w:szCs w:val="32"/>
        </w:rPr>
        <w:t>山区住房管理和和物业事务中心</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年度部门整体支出绩效自评平均得分</w:t>
      </w:r>
      <w:r>
        <w:rPr>
          <w:rFonts w:ascii="方正仿宋_GBK" w:eastAsia="方正仿宋_GBK" w:hAnsi="方正仿宋_GBK" w:cs="方正仿宋_GBK" w:hint="eastAsia"/>
          <w:sz w:val="32"/>
          <w:szCs w:val="32"/>
        </w:rPr>
        <w:t>98</w:t>
      </w:r>
      <w:r>
        <w:rPr>
          <w:rFonts w:ascii="方正仿宋_GBK" w:eastAsia="方正仿宋_GBK" w:hAnsi="方正仿宋_GBK" w:cs="方正仿宋_GBK" w:hint="eastAsia"/>
          <w:sz w:val="32"/>
          <w:szCs w:val="32"/>
        </w:rPr>
        <w:t>分，等级为“优”</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具体得分情况如下表所示</w:t>
      </w:r>
    </w:p>
    <w:p w:rsidR="00755A56" w:rsidRDefault="00F23F34">
      <w:pPr>
        <w:spacing w:line="596" w:lineRule="exact"/>
        <w:ind w:firstLineChars="200" w:firstLine="560"/>
      </w:pPr>
      <w:r>
        <w:rPr>
          <w:rFonts w:ascii="方正仿宋_GBK" w:eastAsia="方正仿宋_GBK" w:hAnsi="方正仿宋_GBK" w:cs="方正仿宋_GBK" w:hint="eastAsia"/>
          <w:kern w:val="0"/>
          <w:sz w:val="28"/>
          <w:szCs w:val="28"/>
          <w:shd w:val="clear" w:color="auto" w:fill="FFFFFF"/>
        </w:rPr>
        <w:t xml:space="preserve">　　　　　　　　　　　　指标得分情况</w:t>
      </w:r>
    </w:p>
    <w:tbl>
      <w:tblPr>
        <w:tblW w:w="8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41"/>
        <w:gridCol w:w="1745"/>
        <w:gridCol w:w="1596"/>
        <w:gridCol w:w="1517"/>
      </w:tblGrid>
      <w:tr w:rsidR="00755A56">
        <w:trPr>
          <w:trHeight w:val="584"/>
          <w:jc w:val="center"/>
        </w:trPr>
        <w:tc>
          <w:tcPr>
            <w:tcW w:w="3441" w:type="dxa"/>
            <w:shd w:val="clear" w:color="auto" w:fill="auto"/>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指标名称</w:t>
            </w:r>
          </w:p>
        </w:tc>
        <w:tc>
          <w:tcPr>
            <w:tcW w:w="1745" w:type="dxa"/>
            <w:shd w:val="clear" w:color="auto" w:fill="auto"/>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权重</w:t>
            </w:r>
          </w:p>
        </w:tc>
        <w:tc>
          <w:tcPr>
            <w:tcW w:w="1596" w:type="dxa"/>
            <w:shd w:val="clear" w:color="auto" w:fill="auto"/>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得分</w:t>
            </w:r>
          </w:p>
        </w:tc>
        <w:tc>
          <w:tcPr>
            <w:tcW w:w="1517" w:type="dxa"/>
            <w:shd w:val="clear" w:color="auto" w:fill="auto"/>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得分率</w:t>
            </w:r>
          </w:p>
        </w:tc>
      </w:tr>
      <w:tr w:rsidR="00755A56">
        <w:trPr>
          <w:trHeight w:val="584"/>
          <w:jc w:val="center"/>
        </w:trPr>
        <w:tc>
          <w:tcPr>
            <w:tcW w:w="3441"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预算执行率</w:t>
            </w:r>
          </w:p>
        </w:tc>
        <w:tc>
          <w:tcPr>
            <w:tcW w:w="1745"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10</w:t>
            </w:r>
          </w:p>
        </w:tc>
        <w:tc>
          <w:tcPr>
            <w:tcW w:w="1596"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10</w:t>
            </w:r>
          </w:p>
        </w:tc>
        <w:tc>
          <w:tcPr>
            <w:tcW w:w="1517"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100%</w:t>
            </w:r>
          </w:p>
        </w:tc>
      </w:tr>
      <w:tr w:rsidR="00755A56">
        <w:trPr>
          <w:trHeight w:val="584"/>
          <w:jc w:val="center"/>
        </w:trPr>
        <w:tc>
          <w:tcPr>
            <w:tcW w:w="3441"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预决算公开率</w:t>
            </w:r>
          </w:p>
        </w:tc>
        <w:tc>
          <w:tcPr>
            <w:tcW w:w="1745"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10</w:t>
            </w:r>
          </w:p>
        </w:tc>
        <w:tc>
          <w:tcPr>
            <w:tcW w:w="1596"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10</w:t>
            </w:r>
          </w:p>
        </w:tc>
        <w:tc>
          <w:tcPr>
            <w:tcW w:w="1517"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100%</w:t>
            </w:r>
          </w:p>
        </w:tc>
      </w:tr>
      <w:tr w:rsidR="00755A56">
        <w:trPr>
          <w:trHeight w:val="584"/>
          <w:jc w:val="center"/>
        </w:trPr>
        <w:tc>
          <w:tcPr>
            <w:tcW w:w="3441"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保障性政策宣传覆盖率</w:t>
            </w:r>
          </w:p>
        </w:tc>
        <w:tc>
          <w:tcPr>
            <w:tcW w:w="1745"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5</w:t>
            </w:r>
          </w:p>
        </w:tc>
        <w:tc>
          <w:tcPr>
            <w:tcW w:w="1596"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5</w:t>
            </w:r>
          </w:p>
        </w:tc>
        <w:tc>
          <w:tcPr>
            <w:tcW w:w="1517"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100%</w:t>
            </w:r>
          </w:p>
        </w:tc>
      </w:tr>
      <w:tr w:rsidR="00755A56">
        <w:trPr>
          <w:trHeight w:val="584"/>
          <w:jc w:val="center"/>
        </w:trPr>
        <w:tc>
          <w:tcPr>
            <w:tcW w:w="3441"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保障性住房签合同、租金收取率</w:t>
            </w:r>
          </w:p>
        </w:tc>
        <w:tc>
          <w:tcPr>
            <w:tcW w:w="1745"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25</w:t>
            </w:r>
          </w:p>
        </w:tc>
        <w:tc>
          <w:tcPr>
            <w:tcW w:w="1596"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23</w:t>
            </w:r>
          </w:p>
        </w:tc>
        <w:tc>
          <w:tcPr>
            <w:tcW w:w="1517"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92%</w:t>
            </w:r>
          </w:p>
        </w:tc>
      </w:tr>
      <w:tr w:rsidR="00755A56">
        <w:trPr>
          <w:trHeight w:val="595"/>
          <w:jc w:val="center"/>
        </w:trPr>
        <w:tc>
          <w:tcPr>
            <w:tcW w:w="3441"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日常零星维修质量验收率</w:t>
            </w:r>
          </w:p>
        </w:tc>
        <w:tc>
          <w:tcPr>
            <w:tcW w:w="1745"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10</w:t>
            </w:r>
          </w:p>
        </w:tc>
        <w:tc>
          <w:tcPr>
            <w:tcW w:w="1596"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10</w:t>
            </w:r>
          </w:p>
        </w:tc>
        <w:tc>
          <w:tcPr>
            <w:tcW w:w="1517"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100%</w:t>
            </w:r>
          </w:p>
        </w:tc>
      </w:tr>
      <w:tr w:rsidR="00755A56">
        <w:trPr>
          <w:trHeight w:val="595"/>
          <w:jc w:val="center"/>
        </w:trPr>
        <w:tc>
          <w:tcPr>
            <w:tcW w:w="3441"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日常零星维修面积</w:t>
            </w:r>
          </w:p>
        </w:tc>
        <w:tc>
          <w:tcPr>
            <w:tcW w:w="1745"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10</w:t>
            </w:r>
          </w:p>
        </w:tc>
        <w:tc>
          <w:tcPr>
            <w:tcW w:w="1596"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10</w:t>
            </w:r>
          </w:p>
        </w:tc>
        <w:tc>
          <w:tcPr>
            <w:tcW w:w="1517"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100%</w:t>
            </w:r>
          </w:p>
        </w:tc>
      </w:tr>
      <w:tr w:rsidR="00755A56">
        <w:trPr>
          <w:trHeight w:val="595"/>
          <w:jc w:val="center"/>
        </w:trPr>
        <w:tc>
          <w:tcPr>
            <w:tcW w:w="3441"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lastRenderedPageBreak/>
              <w:t>公共租赁住房小区管理服务户数</w:t>
            </w:r>
          </w:p>
        </w:tc>
        <w:tc>
          <w:tcPr>
            <w:tcW w:w="1745"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10</w:t>
            </w:r>
          </w:p>
        </w:tc>
        <w:tc>
          <w:tcPr>
            <w:tcW w:w="1596"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10</w:t>
            </w:r>
          </w:p>
        </w:tc>
        <w:tc>
          <w:tcPr>
            <w:tcW w:w="1517"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100%</w:t>
            </w:r>
          </w:p>
        </w:tc>
      </w:tr>
      <w:tr w:rsidR="00755A56">
        <w:trPr>
          <w:trHeight w:val="595"/>
          <w:jc w:val="center"/>
        </w:trPr>
        <w:tc>
          <w:tcPr>
            <w:tcW w:w="3441"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物业服务企业及项目管理数量</w:t>
            </w:r>
          </w:p>
        </w:tc>
        <w:tc>
          <w:tcPr>
            <w:tcW w:w="1745"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5</w:t>
            </w:r>
          </w:p>
        </w:tc>
        <w:tc>
          <w:tcPr>
            <w:tcW w:w="1596"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5</w:t>
            </w:r>
          </w:p>
        </w:tc>
        <w:tc>
          <w:tcPr>
            <w:tcW w:w="1517"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100%</w:t>
            </w:r>
          </w:p>
        </w:tc>
      </w:tr>
      <w:tr w:rsidR="00755A56">
        <w:trPr>
          <w:trHeight w:val="595"/>
          <w:jc w:val="center"/>
        </w:trPr>
        <w:tc>
          <w:tcPr>
            <w:tcW w:w="3441" w:type="dxa"/>
            <w:vAlign w:val="center"/>
          </w:tcPr>
          <w:p w:rsidR="00755A56" w:rsidRDefault="00F23F34">
            <w:pPr>
              <w:widowControl/>
              <w:spacing w:line="560" w:lineRule="exact"/>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保障性住房品质提升</w:t>
            </w:r>
          </w:p>
        </w:tc>
        <w:tc>
          <w:tcPr>
            <w:tcW w:w="1745"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10</w:t>
            </w:r>
          </w:p>
        </w:tc>
        <w:tc>
          <w:tcPr>
            <w:tcW w:w="1596"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10</w:t>
            </w:r>
          </w:p>
        </w:tc>
        <w:tc>
          <w:tcPr>
            <w:tcW w:w="1517"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100%</w:t>
            </w:r>
          </w:p>
        </w:tc>
      </w:tr>
      <w:tr w:rsidR="00755A56">
        <w:trPr>
          <w:trHeight w:val="595"/>
          <w:jc w:val="center"/>
        </w:trPr>
        <w:tc>
          <w:tcPr>
            <w:tcW w:w="3441"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服务对象满意度</w:t>
            </w:r>
          </w:p>
        </w:tc>
        <w:tc>
          <w:tcPr>
            <w:tcW w:w="1745"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5</w:t>
            </w:r>
          </w:p>
        </w:tc>
        <w:tc>
          <w:tcPr>
            <w:tcW w:w="1596"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5</w:t>
            </w:r>
          </w:p>
        </w:tc>
        <w:tc>
          <w:tcPr>
            <w:tcW w:w="1517" w:type="dxa"/>
            <w:vAlign w:val="center"/>
          </w:tcPr>
          <w:p w:rsidR="00755A56" w:rsidRDefault="00F23F34">
            <w:pPr>
              <w:widowControl/>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100%</w:t>
            </w:r>
          </w:p>
        </w:tc>
      </w:tr>
    </w:tbl>
    <w:p w:rsidR="00755A56" w:rsidRDefault="00F23F34">
      <w:pPr>
        <w:pStyle w:val="a9"/>
        <w:spacing w:line="596" w:lineRule="exact"/>
        <w:ind w:firstLineChars="0" w:firstLine="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 xml:space="preserve">　　（一）</w:t>
      </w:r>
      <w:r>
        <w:rPr>
          <w:rFonts w:ascii="方正楷体_GBK" w:eastAsia="方正楷体_GBK" w:hAnsi="方正楷体_GBK" w:cs="方正楷体_GBK" w:hint="eastAsia"/>
          <w:sz w:val="32"/>
          <w:szCs w:val="32"/>
        </w:rPr>
        <w:t>资金投入情况分析</w:t>
      </w:r>
    </w:p>
    <w:p w:rsidR="00755A56" w:rsidRDefault="00F23F34">
      <w:pPr>
        <w:spacing w:line="596" w:lineRule="exact"/>
        <w:ind w:firstLineChars="200" w:firstLine="640"/>
        <w:rPr>
          <w:rFonts w:ascii="方正仿宋_GBK" w:eastAsia="方正仿宋_GBK" w:hAnsi="黑体"/>
          <w:sz w:val="32"/>
          <w:szCs w:val="32"/>
        </w:rPr>
      </w:pPr>
      <w:r>
        <w:rPr>
          <w:rFonts w:eastAsia="方正仿宋_GBK" w:hint="eastAsia"/>
          <w:sz w:val="32"/>
          <w:szCs w:val="32"/>
        </w:rPr>
        <w:t>根据《预算法》对绩效的相关要求，全面加强我单位部门预算绩效管理工作，健全规范的管理制度，优化支出结构，提高财政资金使用效益，有效利用预算项目资金。</w:t>
      </w:r>
      <w:r>
        <w:rPr>
          <w:rFonts w:eastAsia="方正仿宋_GBK" w:hint="eastAsia"/>
          <w:sz w:val="32"/>
          <w:szCs w:val="32"/>
        </w:rPr>
        <w:t>各项</w:t>
      </w:r>
      <w:r>
        <w:rPr>
          <w:rFonts w:eastAsia="方正仿宋_GBK" w:hint="eastAsia"/>
          <w:sz w:val="32"/>
          <w:szCs w:val="32"/>
        </w:rPr>
        <w:t>项目</w:t>
      </w:r>
      <w:r>
        <w:rPr>
          <w:rFonts w:eastAsia="方正仿宋_GBK"/>
          <w:sz w:val="32"/>
          <w:szCs w:val="32"/>
        </w:rPr>
        <w:t>立项依据充分</w:t>
      </w:r>
      <w:r>
        <w:rPr>
          <w:rFonts w:eastAsia="方正仿宋_GBK" w:hint="eastAsia"/>
          <w:sz w:val="32"/>
          <w:szCs w:val="32"/>
        </w:rPr>
        <w:t>，</w:t>
      </w:r>
      <w:r>
        <w:rPr>
          <w:rFonts w:eastAsia="方正仿宋_GBK"/>
          <w:sz w:val="32"/>
          <w:szCs w:val="32"/>
        </w:rPr>
        <w:t>资金使用合</w:t>
      </w:r>
      <w:proofErr w:type="gramStart"/>
      <w:r>
        <w:rPr>
          <w:rFonts w:eastAsia="方正仿宋_GBK" w:hint="eastAsia"/>
          <w:sz w:val="32"/>
          <w:szCs w:val="32"/>
        </w:rPr>
        <w:t>规</w:t>
      </w:r>
      <w:proofErr w:type="gramEnd"/>
      <w:r>
        <w:rPr>
          <w:rFonts w:eastAsia="方正仿宋_GBK" w:hint="eastAsia"/>
          <w:sz w:val="32"/>
          <w:szCs w:val="32"/>
        </w:rPr>
        <w:t>，</w:t>
      </w:r>
      <w:r>
        <w:rPr>
          <w:rFonts w:ascii="方正仿宋_GBK" w:eastAsia="方正仿宋_GBK" w:hAnsi="黑体" w:hint="eastAsia"/>
          <w:sz w:val="32"/>
          <w:szCs w:val="32"/>
        </w:rPr>
        <w:t>资金到位率</w:t>
      </w:r>
      <w:r>
        <w:rPr>
          <w:rFonts w:ascii="方正仿宋_GBK" w:eastAsia="方正仿宋_GBK" w:hAnsi="黑体" w:hint="eastAsia"/>
          <w:sz w:val="32"/>
          <w:szCs w:val="32"/>
        </w:rPr>
        <w:t>100%</w:t>
      </w:r>
      <w:r>
        <w:rPr>
          <w:rFonts w:ascii="方正仿宋_GBK" w:eastAsia="方正仿宋_GBK" w:hAnsi="黑体" w:hint="eastAsia"/>
          <w:sz w:val="32"/>
          <w:szCs w:val="32"/>
        </w:rPr>
        <w:t>。</w:t>
      </w:r>
    </w:p>
    <w:p w:rsidR="00755A56" w:rsidRDefault="00F23F34">
      <w:pPr>
        <w:spacing w:line="596" w:lineRule="exact"/>
        <w:ind w:firstLineChars="200" w:firstLine="640"/>
        <w:rPr>
          <w:rFonts w:eastAsia="方正仿宋_GBK"/>
          <w:sz w:val="32"/>
          <w:szCs w:val="32"/>
        </w:rPr>
      </w:pPr>
      <w:r>
        <w:rPr>
          <w:rFonts w:ascii="方正仿宋_GBK" w:eastAsia="方正仿宋_GBK" w:hAnsi="黑体" w:hint="eastAsia"/>
          <w:sz w:val="32"/>
          <w:szCs w:val="32"/>
        </w:rPr>
        <w:t>2021</w:t>
      </w:r>
      <w:r>
        <w:rPr>
          <w:rFonts w:ascii="方正仿宋_GBK" w:eastAsia="方正仿宋_GBK" w:hAnsi="黑体" w:hint="eastAsia"/>
          <w:sz w:val="32"/>
          <w:szCs w:val="32"/>
        </w:rPr>
        <w:t>年</w:t>
      </w:r>
      <w:r>
        <w:rPr>
          <w:rFonts w:eastAsia="方正仿宋_GBK" w:hint="eastAsia"/>
          <w:sz w:val="32"/>
          <w:szCs w:val="32"/>
        </w:rPr>
        <w:t>保障性住房租金补贴</w:t>
      </w:r>
      <w:r>
        <w:rPr>
          <w:rFonts w:eastAsia="方正仿宋_GBK" w:hint="eastAsia"/>
          <w:sz w:val="32"/>
          <w:szCs w:val="32"/>
        </w:rPr>
        <w:t>投入</w:t>
      </w:r>
      <w:r>
        <w:rPr>
          <w:rFonts w:eastAsia="方正仿宋_GBK" w:hint="eastAsia"/>
          <w:sz w:val="32"/>
          <w:szCs w:val="32"/>
        </w:rPr>
        <w:t>20</w:t>
      </w:r>
      <w:r>
        <w:rPr>
          <w:rFonts w:eastAsia="方正仿宋_GBK" w:hint="eastAsia"/>
          <w:sz w:val="32"/>
          <w:szCs w:val="32"/>
        </w:rPr>
        <w:t>万元，上年结余</w:t>
      </w:r>
      <w:r>
        <w:rPr>
          <w:rFonts w:eastAsia="方正仿宋_GBK" w:hint="eastAsia"/>
          <w:sz w:val="32"/>
          <w:szCs w:val="32"/>
        </w:rPr>
        <w:t>10.58</w:t>
      </w:r>
      <w:r>
        <w:rPr>
          <w:rFonts w:eastAsia="方正仿宋_GBK" w:hint="eastAsia"/>
          <w:sz w:val="32"/>
          <w:szCs w:val="32"/>
        </w:rPr>
        <w:t>万元，全年执行数为</w:t>
      </w:r>
      <w:r>
        <w:rPr>
          <w:rFonts w:eastAsia="方正仿宋_GBK" w:hint="eastAsia"/>
          <w:sz w:val="32"/>
          <w:szCs w:val="32"/>
        </w:rPr>
        <w:t>22.65</w:t>
      </w:r>
      <w:r>
        <w:rPr>
          <w:rFonts w:eastAsia="方正仿宋_GBK" w:hint="eastAsia"/>
          <w:sz w:val="32"/>
          <w:szCs w:val="32"/>
        </w:rPr>
        <w:t>万元，执行率</w:t>
      </w:r>
      <w:r>
        <w:rPr>
          <w:rFonts w:eastAsia="方正仿宋_GBK" w:hint="eastAsia"/>
          <w:sz w:val="32"/>
          <w:szCs w:val="32"/>
        </w:rPr>
        <w:t>74%</w:t>
      </w:r>
      <w:r>
        <w:rPr>
          <w:rFonts w:eastAsia="方正仿宋_GBK" w:hint="eastAsia"/>
          <w:sz w:val="32"/>
          <w:szCs w:val="32"/>
        </w:rPr>
        <w:t>，自评得分</w:t>
      </w:r>
      <w:r>
        <w:rPr>
          <w:rFonts w:eastAsia="方正仿宋_GBK" w:hint="eastAsia"/>
          <w:sz w:val="32"/>
          <w:szCs w:val="32"/>
        </w:rPr>
        <w:t>97.4</w:t>
      </w:r>
      <w:r>
        <w:rPr>
          <w:rFonts w:eastAsia="方正仿宋_GBK" w:hint="eastAsia"/>
          <w:sz w:val="32"/>
          <w:szCs w:val="32"/>
        </w:rPr>
        <w:t>分。</w:t>
      </w:r>
    </w:p>
    <w:p w:rsidR="00755A56" w:rsidRDefault="00F23F34">
      <w:pPr>
        <w:spacing w:line="596" w:lineRule="exact"/>
        <w:ind w:firstLineChars="200" w:firstLine="640"/>
        <w:rPr>
          <w:rFonts w:eastAsia="方正仿宋_GBK"/>
          <w:sz w:val="32"/>
          <w:szCs w:val="32"/>
        </w:rPr>
      </w:pPr>
      <w:r>
        <w:rPr>
          <w:rFonts w:eastAsia="方正仿宋_GBK" w:hint="eastAsia"/>
          <w:sz w:val="32"/>
          <w:szCs w:val="32"/>
        </w:rPr>
        <w:t>物业管理服务费投入</w:t>
      </w:r>
      <w:r>
        <w:rPr>
          <w:rFonts w:eastAsia="方正仿宋_GBK" w:hint="eastAsia"/>
          <w:sz w:val="32"/>
          <w:szCs w:val="32"/>
        </w:rPr>
        <w:t>136.82</w:t>
      </w:r>
      <w:r>
        <w:rPr>
          <w:rFonts w:eastAsia="方正仿宋_GBK" w:hint="eastAsia"/>
          <w:sz w:val="32"/>
          <w:szCs w:val="32"/>
        </w:rPr>
        <w:t>万元，全年执行数为</w:t>
      </w:r>
      <w:r>
        <w:rPr>
          <w:rFonts w:eastAsia="方正仿宋_GBK" w:hint="eastAsia"/>
          <w:sz w:val="32"/>
          <w:szCs w:val="32"/>
        </w:rPr>
        <w:t>136.82</w:t>
      </w:r>
      <w:r>
        <w:rPr>
          <w:rFonts w:eastAsia="方正仿宋_GBK" w:hint="eastAsia"/>
          <w:sz w:val="32"/>
          <w:szCs w:val="32"/>
        </w:rPr>
        <w:t>万元，执行率</w:t>
      </w:r>
      <w:r>
        <w:rPr>
          <w:rFonts w:eastAsia="方正仿宋_GBK" w:hint="eastAsia"/>
          <w:sz w:val="32"/>
          <w:szCs w:val="32"/>
        </w:rPr>
        <w:t>100%</w:t>
      </w:r>
      <w:r>
        <w:rPr>
          <w:rFonts w:eastAsia="方正仿宋_GBK" w:hint="eastAsia"/>
          <w:sz w:val="32"/>
          <w:szCs w:val="32"/>
        </w:rPr>
        <w:t>，自评得分</w:t>
      </w:r>
      <w:r>
        <w:rPr>
          <w:rFonts w:eastAsia="方正仿宋_GBK" w:hint="eastAsia"/>
          <w:sz w:val="32"/>
          <w:szCs w:val="32"/>
        </w:rPr>
        <w:t>99.25</w:t>
      </w:r>
      <w:r>
        <w:rPr>
          <w:rFonts w:eastAsia="方正仿宋_GBK" w:hint="eastAsia"/>
          <w:sz w:val="32"/>
          <w:szCs w:val="32"/>
        </w:rPr>
        <w:t>分。</w:t>
      </w:r>
    </w:p>
    <w:p w:rsidR="00755A56" w:rsidRDefault="00F23F34">
      <w:pPr>
        <w:spacing w:line="596" w:lineRule="exact"/>
        <w:ind w:firstLineChars="200" w:firstLine="640"/>
        <w:rPr>
          <w:rFonts w:eastAsia="方正仿宋_GBK"/>
          <w:sz w:val="32"/>
          <w:szCs w:val="32"/>
        </w:rPr>
      </w:pPr>
      <w:r>
        <w:rPr>
          <w:rFonts w:eastAsia="方正仿宋_GBK" w:hint="eastAsia"/>
          <w:sz w:val="32"/>
          <w:szCs w:val="32"/>
        </w:rPr>
        <w:t>保障房小区电梯保养维护费投入</w:t>
      </w:r>
      <w:r>
        <w:rPr>
          <w:rFonts w:eastAsia="方正仿宋_GBK" w:hint="eastAsia"/>
          <w:sz w:val="32"/>
          <w:szCs w:val="32"/>
        </w:rPr>
        <w:t>18.99</w:t>
      </w:r>
      <w:r>
        <w:rPr>
          <w:rFonts w:eastAsia="方正仿宋_GBK" w:hint="eastAsia"/>
          <w:sz w:val="32"/>
          <w:szCs w:val="32"/>
        </w:rPr>
        <w:t>万元，全年执行数</w:t>
      </w:r>
      <w:r>
        <w:rPr>
          <w:rFonts w:eastAsia="方正仿宋_GBK" w:hint="eastAsia"/>
          <w:sz w:val="32"/>
          <w:szCs w:val="32"/>
        </w:rPr>
        <w:t>18.99</w:t>
      </w:r>
      <w:r>
        <w:rPr>
          <w:rFonts w:eastAsia="方正仿宋_GBK" w:hint="eastAsia"/>
          <w:sz w:val="32"/>
          <w:szCs w:val="32"/>
        </w:rPr>
        <w:t>万元，执行率</w:t>
      </w:r>
      <w:r>
        <w:rPr>
          <w:rFonts w:eastAsia="方正仿宋_GBK" w:hint="eastAsia"/>
          <w:sz w:val="32"/>
          <w:szCs w:val="32"/>
        </w:rPr>
        <w:t>100%</w:t>
      </w:r>
      <w:r>
        <w:rPr>
          <w:rFonts w:eastAsia="方正仿宋_GBK" w:hint="eastAsia"/>
          <w:sz w:val="32"/>
          <w:szCs w:val="32"/>
        </w:rPr>
        <w:t>，自评得分</w:t>
      </w:r>
      <w:r>
        <w:rPr>
          <w:rFonts w:eastAsia="方正仿宋_GBK" w:hint="eastAsia"/>
          <w:sz w:val="32"/>
          <w:szCs w:val="32"/>
        </w:rPr>
        <w:t>98.5</w:t>
      </w:r>
      <w:r>
        <w:rPr>
          <w:rFonts w:eastAsia="方正仿宋_GBK" w:hint="eastAsia"/>
          <w:sz w:val="32"/>
          <w:szCs w:val="32"/>
        </w:rPr>
        <w:t>分。</w:t>
      </w:r>
    </w:p>
    <w:p w:rsidR="00755A56" w:rsidRDefault="00F23F34">
      <w:pPr>
        <w:spacing w:line="596" w:lineRule="exact"/>
        <w:ind w:firstLineChars="200" w:firstLine="640"/>
        <w:rPr>
          <w:rFonts w:eastAsia="方正仿宋_GBK"/>
          <w:sz w:val="32"/>
          <w:szCs w:val="32"/>
        </w:rPr>
      </w:pPr>
      <w:r>
        <w:rPr>
          <w:rFonts w:eastAsia="方正仿宋_GBK" w:hint="eastAsia"/>
          <w:sz w:val="32"/>
          <w:szCs w:val="32"/>
        </w:rPr>
        <w:t>公共租赁住房建设投入</w:t>
      </w:r>
      <w:r>
        <w:rPr>
          <w:rFonts w:eastAsia="方正仿宋_GBK" w:hint="eastAsia"/>
          <w:sz w:val="32"/>
          <w:szCs w:val="32"/>
        </w:rPr>
        <w:t>35.86</w:t>
      </w:r>
      <w:r>
        <w:rPr>
          <w:rFonts w:eastAsia="方正仿宋_GBK" w:hint="eastAsia"/>
          <w:sz w:val="32"/>
          <w:szCs w:val="32"/>
        </w:rPr>
        <w:t>万元，全年执行数</w:t>
      </w:r>
      <w:r>
        <w:rPr>
          <w:rFonts w:eastAsia="方正仿宋_GBK" w:hint="eastAsia"/>
          <w:sz w:val="32"/>
          <w:szCs w:val="32"/>
        </w:rPr>
        <w:t>35.86</w:t>
      </w:r>
      <w:r>
        <w:rPr>
          <w:rFonts w:eastAsia="方正仿宋_GBK" w:hint="eastAsia"/>
          <w:sz w:val="32"/>
          <w:szCs w:val="32"/>
        </w:rPr>
        <w:t>万元，执行率</w:t>
      </w:r>
      <w:r>
        <w:rPr>
          <w:rFonts w:eastAsia="方正仿宋_GBK" w:hint="eastAsia"/>
          <w:sz w:val="32"/>
          <w:szCs w:val="32"/>
        </w:rPr>
        <w:t>100%</w:t>
      </w:r>
      <w:r>
        <w:rPr>
          <w:rFonts w:eastAsia="方正仿宋_GBK" w:hint="eastAsia"/>
          <w:sz w:val="32"/>
          <w:szCs w:val="32"/>
        </w:rPr>
        <w:t>，自评得分</w:t>
      </w:r>
      <w:r>
        <w:rPr>
          <w:rFonts w:eastAsia="方正仿宋_GBK" w:hint="eastAsia"/>
          <w:sz w:val="32"/>
          <w:szCs w:val="32"/>
        </w:rPr>
        <w:t>99.5</w:t>
      </w:r>
      <w:r>
        <w:rPr>
          <w:rFonts w:eastAsia="方正仿宋_GBK" w:hint="eastAsia"/>
          <w:sz w:val="32"/>
          <w:szCs w:val="32"/>
        </w:rPr>
        <w:t>分。</w:t>
      </w:r>
    </w:p>
    <w:p w:rsidR="00755A56" w:rsidRDefault="00F23F34">
      <w:pPr>
        <w:spacing w:line="596" w:lineRule="exact"/>
        <w:ind w:firstLineChars="200" w:firstLine="640"/>
        <w:rPr>
          <w:rFonts w:eastAsia="方正仿宋_GBK"/>
          <w:sz w:val="32"/>
          <w:szCs w:val="32"/>
        </w:rPr>
      </w:pPr>
      <w:r>
        <w:rPr>
          <w:rFonts w:eastAsia="方正仿宋_GBK" w:hint="eastAsia"/>
          <w:sz w:val="32"/>
          <w:szCs w:val="32"/>
        </w:rPr>
        <w:t>廉租住房小区维护投入</w:t>
      </w:r>
      <w:r>
        <w:rPr>
          <w:rFonts w:eastAsia="方正仿宋_GBK" w:hint="eastAsia"/>
          <w:sz w:val="32"/>
          <w:szCs w:val="32"/>
        </w:rPr>
        <w:t>1917.78</w:t>
      </w:r>
      <w:r>
        <w:rPr>
          <w:rFonts w:eastAsia="方正仿宋_GBK" w:hint="eastAsia"/>
          <w:sz w:val="32"/>
          <w:szCs w:val="32"/>
        </w:rPr>
        <w:t>万元，全年执行率</w:t>
      </w:r>
      <w:r>
        <w:rPr>
          <w:rFonts w:eastAsia="方正仿宋_GBK" w:hint="eastAsia"/>
          <w:sz w:val="32"/>
          <w:szCs w:val="32"/>
        </w:rPr>
        <w:t>604.86</w:t>
      </w:r>
      <w:r>
        <w:rPr>
          <w:rFonts w:eastAsia="方正仿宋_GBK" w:hint="eastAsia"/>
          <w:sz w:val="32"/>
          <w:szCs w:val="32"/>
        </w:rPr>
        <w:t>万元，执行率</w:t>
      </w:r>
      <w:r>
        <w:rPr>
          <w:rFonts w:eastAsia="方正仿宋_GBK" w:hint="eastAsia"/>
          <w:sz w:val="32"/>
          <w:szCs w:val="32"/>
        </w:rPr>
        <w:t>31.54%</w:t>
      </w:r>
      <w:r>
        <w:rPr>
          <w:rFonts w:eastAsia="方正仿宋_GBK" w:hint="eastAsia"/>
          <w:sz w:val="32"/>
          <w:szCs w:val="32"/>
        </w:rPr>
        <w:t>，自评得分</w:t>
      </w:r>
      <w:r>
        <w:rPr>
          <w:rFonts w:eastAsia="方正仿宋_GBK" w:hint="eastAsia"/>
          <w:sz w:val="32"/>
          <w:szCs w:val="32"/>
        </w:rPr>
        <w:t>92.45</w:t>
      </w:r>
      <w:r>
        <w:rPr>
          <w:rFonts w:eastAsia="方正仿宋_GBK" w:hint="eastAsia"/>
          <w:sz w:val="32"/>
          <w:szCs w:val="32"/>
        </w:rPr>
        <w:t>分。</w:t>
      </w:r>
    </w:p>
    <w:p w:rsidR="00755A56" w:rsidRDefault="00F23F34">
      <w:pPr>
        <w:spacing w:line="596" w:lineRule="exact"/>
        <w:ind w:firstLineChars="200" w:firstLine="640"/>
        <w:rPr>
          <w:rFonts w:eastAsia="方正仿宋_GBK"/>
          <w:sz w:val="32"/>
          <w:szCs w:val="32"/>
        </w:rPr>
      </w:pPr>
      <w:r>
        <w:rPr>
          <w:rFonts w:ascii="方正楷体_GBK" w:eastAsia="方正楷体_GBK" w:hAnsi="方正楷体_GBK" w:cs="方正楷体_GBK" w:hint="eastAsia"/>
          <w:sz w:val="32"/>
          <w:szCs w:val="32"/>
        </w:rPr>
        <w:t>（二）实施情况分析</w:t>
      </w:r>
    </w:p>
    <w:p w:rsidR="00755A56" w:rsidRDefault="00F23F34">
      <w:pPr>
        <w:spacing w:line="596" w:lineRule="exact"/>
        <w:ind w:firstLineChars="200" w:firstLine="640"/>
        <w:rPr>
          <w:rFonts w:eastAsia="方正仿宋_GBK"/>
          <w:sz w:val="32"/>
          <w:szCs w:val="32"/>
        </w:rPr>
      </w:pPr>
      <w:r>
        <w:rPr>
          <w:rFonts w:eastAsia="方正仿宋_GBK"/>
          <w:sz w:val="32"/>
          <w:szCs w:val="32"/>
        </w:rPr>
        <w:lastRenderedPageBreak/>
        <w:t>项目组织有计划有措施，领导重视，专人管理，责任明确。</w:t>
      </w:r>
    </w:p>
    <w:p w:rsidR="00755A56" w:rsidRDefault="00F23F34">
      <w:pPr>
        <w:spacing w:line="596" w:lineRule="exact"/>
        <w:rPr>
          <w:rFonts w:eastAsia="方正仿宋_GBK"/>
          <w:sz w:val="32"/>
          <w:szCs w:val="32"/>
        </w:rPr>
      </w:pPr>
      <w:r>
        <w:rPr>
          <w:rFonts w:eastAsia="方正仿宋_GBK"/>
          <w:sz w:val="32"/>
          <w:szCs w:val="32"/>
        </w:rPr>
        <w:t>严格执行相关制度和文件规定，</w:t>
      </w:r>
      <w:r>
        <w:rPr>
          <w:rFonts w:ascii="方正仿宋_GBK" w:eastAsia="方正仿宋_GBK" w:hAnsi="黑体" w:hint="eastAsia"/>
          <w:sz w:val="32"/>
          <w:szCs w:val="32"/>
        </w:rPr>
        <w:t>加强与各相关部门联系配合，本着公开、公平、公正的原则切实做好相关工作，确保顺利</w:t>
      </w:r>
      <w:r>
        <w:rPr>
          <w:rFonts w:eastAsia="方正仿宋_GBK"/>
          <w:sz w:val="32"/>
          <w:szCs w:val="32"/>
        </w:rPr>
        <w:t>完成项目预期</w:t>
      </w:r>
      <w:r>
        <w:rPr>
          <w:rFonts w:eastAsia="方正仿宋_GBK"/>
          <w:sz w:val="32"/>
          <w:szCs w:val="32"/>
        </w:rPr>
        <w:t>目标。</w:t>
      </w:r>
    </w:p>
    <w:p w:rsidR="00755A56" w:rsidRDefault="00F23F34">
      <w:pPr>
        <w:pStyle w:val="a9"/>
        <w:spacing w:line="596" w:lineRule="exact"/>
        <w:ind w:firstLineChars="0" w:firstLine="0"/>
        <w:rPr>
          <w:rFonts w:eastAsia="方正仿宋_GBK"/>
          <w:sz w:val="32"/>
          <w:szCs w:val="32"/>
        </w:rPr>
      </w:pPr>
      <w:r>
        <w:rPr>
          <w:rFonts w:ascii="方正楷体_GBK" w:eastAsia="方正楷体_GBK" w:hAnsi="方正楷体_GBK" w:cs="方正楷体_GBK" w:hint="eastAsia"/>
          <w:sz w:val="32"/>
          <w:szCs w:val="32"/>
        </w:rPr>
        <w:t xml:space="preserve">　　（三）</w:t>
      </w:r>
      <w:r>
        <w:rPr>
          <w:rFonts w:ascii="方正楷体_GBK" w:eastAsia="方正楷体_GBK" w:hAnsi="方正楷体_GBK" w:cs="方正楷体_GBK" w:hint="eastAsia"/>
          <w:sz w:val="32"/>
          <w:szCs w:val="32"/>
        </w:rPr>
        <w:t>项目绩效情况分析</w:t>
      </w:r>
    </w:p>
    <w:p w:rsidR="00755A56" w:rsidRDefault="00F23F34">
      <w:pPr>
        <w:spacing w:line="596" w:lineRule="exact"/>
        <w:ind w:left="640"/>
        <w:rPr>
          <w:rFonts w:eastAsia="方正仿宋_GBK"/>
          <w:sz w:val="32"/>
          <w:szCs w:val="32"/>
        </w:rPr>
      </w:pPr>
      <w:r>
        <w:rPr>
          <w:rFonts w:eastAsia="方正仿宋_GBK" w:hint="eastAsia"/>
          <w:sz w:val="32"/>
          <w:szCs w:val="32"/>
        </w:rPr>
        <w:t>积极履行单位职能职责，保障各项</w:t>
      </w:r>
      <w:proofErr w:type="gramStart"/>
      <w:r>
        <w:rPr>
          <w:rFonts w:eastAsia="方正仿宋_GBK" w:hint="eastAsia"/>
          <w:sz w:val="32"/>
          <w:szCs w:val="32"/>
        </w:rPr>
        <w:t>目正常</w:t>
      </w:r>
      <w:proofErr w:type="gramEnd"/>
      <w:r>
        <w:rPr>
          <w:rFonts w:eastAsia="方正仿宋_GBK" w:hint="eastAsia"/>
          <w:sz w:val="32"/>
          <w:szCs w:val="32"/>
        </w:rPr>
        <w:t>运</w:t>
      </w:r>
      <w:r>
        <w:rPr>
          <w:rFonts w:eastAsia="方正仿宋_GBK" w:hint="eastAsia"/>
          <w:sz w:val="32"/>
          <w:szCs w:val="32"/>
        </w:rPr>
        <w:t>行。</w:t>
      </w:r>
    </w:p>
    <w:p w:rsidR="00755A56" w:rsidRDefault="00F23F34">
      <w:pPr>
        <w:spacing w:line="560" w:lineRule="exact"/>
        <w:rPr>
          <w:rFonts w:ascii="方正仿宋_GBK" w:eastAsia="方正仿宋_GBK" w:hAnsi="黑体"/>
          <w:sz w:val="32"/>
          <w:szCs w:val="32"/>
        </w:rPr>
      </w:pPr>
      <w:r>
        <w:rPr>
          <w:rFonts w:ascii="方正仿宋_GBK" w:eastAsia="方正仿宋_GBK" w:hAnsi="黑体" w:hint="eastAsia"/>
          <w:sz w:val="32"/>
          <w:szCs w:val="32"/>
        </w:rPr>
        <w:t xml:space="preserve">　　</w:t>
      </w:r>
      <w:r>
        <w:rPr>
          <w:rFonts w:ascii="方正仿宋_GBK" w:eastAsia="方正仿宋_GBK" w:hAnsi="黑体" w:hint="eastAsia"/>
          <w:sz w:val="32"/>
          <w:szCs w:val="32"/>
        </w:rPr>
        <w:t>1.</w:t>
      </w:r>
      <w:r>
        <w:rPr>
          <w:rFonts w:ascii="方正仿宋_GBK" w:eastAsia="方正仿宋_GBK" w:hAnsi="黑体" w:hint="eastAsia"/>
          <w:sz w:val="32"/>
          <w:szCs w:val="32"/>
        </w:rPr>
        <w:t>产出：</w:t>
      </w:r>
      <w:r>
        <w:rPr>
          <w:rFonts w:ascii="方正仿宋_GBK" w:eastAsia="方正仿宋_GBK" w:hAnsi="黑体" w:hint="eastAsia"/>
          <w:sz w:val="32"/>
          <w:szCs w:val="32"/>
        </w:rPr>
        <w:t>完成公共租赁住房小区配套设施部分项目，完成了小区维修工作。</w:t>
      </w:r>
    </w:p>
    <w:p w:rsidR="00755A56" w:rsidRDefault="00F23F34">
      <w:pPr>
        <w:spacing w:line="560" w:lineRule="exact"/>
        <w:rPr>
          <w:rFonts w:ascii="方正仿宋_GBK" w:eastAsia="方正仿宋_GBK" w:hAnsi="黑体"/>
          <w:sz w:val="32"/>
          <w:szCs w:val="32"/>
        </w:rPr>
      </w:pPr>
      <w:r>
        <w:rPr>
          <w:rFonts w:ascii="方正仿宋_GBK" w:eastAsia="方正仿宋_GBK" w:hAnsi="黑体" w:hint="eastAsia"/>
          <w:sz w:val="32"/>
          <w:szCs w:val="32"/>
        </w:rPr>
        <w:t xml:space="preserve">　　</w:t>
      </w:r>
      <w:proofErr w:type="gramStart"/>
      <w:r>
        <w:rPr>
          <w:rFonts w:ascii="方正仿宋_GBK" w:eastAsia="方正仿宋_GBK" w:hAnsi="黑体" w:hint="eastAsia"/>
          <w:sz w:val="32"/>
          <w:szCs w:val="32"/>
        </w:rPr>
        <w:t>廉</w:t>
      </w:r>
      <w:proofErr w:type="gramEnd"/>
      <w:r>
        <w:rPr>
          <w:rFonts w:ascii="方正仿宋_GBK" w:eastAsia="方正仿宋_GBK" w:hAnsi="黑体" w:hint="eastAsia"/>
          <w:sz w:val="32"/>
          <w:szCs w:val="32"/>
        </w:rPr>
        <w:t>租房租赁补贴发放目标完</w:t>
      </w:r>
      <w:r>
        <w:rPr>
          <w:rFonts w:ascii="方正仿宋_GBK" w:eastAsia="方正仿宋_GBK" w:hAnsi="黑体" w:hint="eastAsia"/>
          <w:sz w:val="32"/>
          <w:szCs w:val="32"/>
        </w:rPr>
        <w:t>成。</w:t>
      </w:r>
      <w:r>
        <w:rPr>
          <w:rFonts w:ascii="方正仿宋_GBK" w:eastAsia="方正仿宋_GBK" w:hAnsi="黑体" w:hint="eastAsia"/>
          <w:sz w:val="32"/>
          <w:szCs w:val="32"/>
        </w:rPr>
        <w:t>我区计划</w:t>
      </w:r>
      <w:r>
        <w:rPr>
          <w:rFonts w:ascii="方正仿宋_GBK" w:eastAsia="方正仿宋_GBK" w:hAnsi="黑体" w:hint="eastAsia"/>
          <w:sz w:val="32"/>
          <w:szCs w:val="32"/>
        </w:rPr>
        <w:t>2021</w:t>
      </w:r>
      <w:r>
        <w:rPr>
          <w:rFonts w:ascii="方正仿宋_GBK" w:eastAsia="方正仿宋_GBK" w:hAnsi="黑体" w:hint="eastAsia"/>
          <w:sz w:val="32"/>
          <w:szCs w:val="32"/>
        </w:rPr>
        <w:t>年发放租赁补贴</w:t>
      </w:r>
      <w:r>
        <w:rPr>
          <w:rFonts w:ascii="方正仿宋_GBK" w:eastAsia="方正仿宋_GBK" w:hAnsi="黑体" w:hint="eastAsia"/>
          <w:sz w:val="32"/>
          <w:szCs w:val="32"/>
        </w:rPr>
        <w:t>110</w:t>
      </w:r>
      <w:r>
        <w:rPr>
          <w:rFonts w:ascii="方正仿宋_GBK" w:eastAsia="方正仿宋_GBK" w:hAnsi="黑体" w:hint="eastAsia"/>
          <w:sz w:val="32"/>
          <w:szCs w:val="32"/>
        </w:rPr>
        <w:t>户，实际发放</w:t>
      </w:r>
      <w:r>
        <w:rPr>
          <w:rFonts w:ascii="方正仿宋_GBK" w:eastAsia="方正仿宋_GBK" w:hAnsi="黑体" w:hint="eastAsia"/>
          <w:sz w:val="32"/>
          <w:szCs w:val="32"/>
        </w:rPr>
        <w:t>149</w:t>
      </w:r>
      <w:r>
        <w:rPr>
          <w:rFonts w:ascii="方正仿宋_GBK" w:eastAsia="方正仿宋_GBK" w:hAnsi="黑体" w:hint="eastAsia"/>
          <w:sz w:val="32"/>
          <w:szCs w:val="32"/>
        </w:rPr>
        <w:t>户。超额完成目标任务。</w:t>
      </w:r>
    </w:p>
    <w:p w:rsidR="00755A56" w:rsidRDefault="00F23F34">
      <w:pPr>
        <w:spacing w:line="56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２</w:t>
      </w:r>
      <w:r>
        <w:rPr>
          <w:rFonts w:ascii="方正仿宋_GBK" w:eastAsia="方正仿宋_GBK" w:hAnsi="黑体" w:hint="eastAsia"/>
          <w:sz w:val="32"/>
          <w:szCs w:val="32"/>
        </w:rPr>
        <w:t>.</w:t>
      </w:r>
      <w:r>
        <w:rPr>
          <w:rFonts w:ascii="方正仿宋_GBK" w:eastAsia="方正仿宋_GBK" w:hAnsi="黑体" w:hint="eastAsia"/>
          <w:sz w:val="32"/>
          <w:szCs w:val="32"/>
        </w:rPr>
        <w:t>社会公众满意度：基本建设群众满意度</w:t>
      </w:r>
      <w:r>
        <w:rPr>
          <w:rFonts w:ascii="方正仿宋_GBK" w:eastAsia="方正仿宋_GBK" w:hAnsi="黑体" w:hint="eastAsia"/>
          <w:sz w:val="32"/>
          <w:szCs w:val="32"/>
        </w:rPr>
        <w:t>100%</w:t>
      </w:r>
      <w:r>
        <w:rPr>
          <w:rFonts w:ascii="方正仿宋_GBK" w:eastAsia="方正仿宋_GBK" w:hAnsi="黑体" w:hint="eastAsia"/>
          <w:sz w:val="32"/>
          <w:szCs w:val="32"/>
        </w:rPr>
        <w:t>，保障性住房管理群众满意度</w:t>
      </w:r>
      <w:r>
        <w:rPr>
          <w:rFonts w:ascii="方正仿宋_GBK" w:eastAsia="方正仿宋_GBK" w:hAnsi="黑体" w:hint="eastAsia"/>
          <w:sz w:val="32"/>
          <w:szCs w:val="32"/>
        </w:rPr>
        <w:t>99%</w:t>
      </w:r>
      <w:r>
        <w:rPr>
          <w:rFonts w:ascii="方正仿宋_GBK" w:eastAsia="方正仿宋_GBK" w:hAnsi="黑体" w:hint="eastAsia"/>
          <w:sz w:val="32"/>
          <w:szCs w:val="32"/>
        </w:rPr>
        <w:t>，租赁补贴发放群众满意度</w:t>
      </w:r>
      <w:r>
        <w:rPr>
          <w:rFonts w:ascii="方正仿宋_GBK" w:eastAsia="方正仿宋_GBK" w:hAnsi="黑体" w:hint="eastAsia"/>
          <w:sz w:val="32"/>
          <w:szCs w:val="32"/>
        </w:rPr>
        <w:t>100%</w:t>
      </w:r>
      <w:r>
        <w:rPr>
          <w:rFonts w:ascii="方正仿宋_GBK" w:eastAsia="方正仿宋_GBK" w:hAnsi="黑体" w:hint="eastAsia"/>
          <w:sz w:val="32"/>
          <w:szCs w:val="32"/>
        </w:rPr>
        <w:t>。</w:t>
      </w:r>
    </w:p>
    <w:p w:rsidR="00755A56" w:rsidRDefault="00F23F34">
      <w:pPr>
        <w:spacing w:line="596" w:lineRule="exact"/>
        <w:ind w:firstLineChars="200" w:firstLine="640"/>
        <w:rPr>
          <w:rFonts w:eastAsia="方正黑体_GBK"/>
          <w:sz w:val="32"/>
          <w:szCs w:val="32"/>
        </w:rPr>
      </w:pPr>
      <w:r>
        <w:rPr>
          <w:rFonts w:eastAsia="方正黑体_GBK" w:hint="eastAsia"/>
          <w:sz w:val="32"/>
          <w:szCs w:val="32"/>
        </w:rPr>
        <w:t>四</w:t>
      </w:r>
      <w:r>
        <w:rPr>
          <w:rFonts w:eastAsia="方正黑体_GBK"/>
          <w:sz w:val="32"/>
          <w:szCs w:val="32"/>
        </w:rPr>
        <w:t>、主要经验及做法</w:t>
      </w:r>
    </w:p>
    <w:p w:rsidR="00755A56" w:rsidRDefault="00F23F34">
      <w:pPr>
        <w:spacing w:line="596"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制定项目绩效管理制度</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明确项目绩效目标编制及审批流程，规范绩效指标设置。</w:t>
      </w:r>
    </w:p>
    <w:p w:rsidR="00755A56" w:rsidRDefault="00F23F34">
      <w:pPr>
        <w:spacing w:line="596" w:lineRule="exact"/>
        <w:ind w:firstLineChars="200" w:firstLine="640"/>
        <w:rPr>
          <w:rFonts w:eastAsia="方正黑体_GBK"/>
          <w:sz w:val="32"/>
          <w:szCs w:val="32"/>
        </w:rPr>
      </w:pPr>
      <w:r>
        <w:rPr>
          <w:rFonts w:eastAsia="方正黑体_GBK" w:hint="eastAsia"/>
          <w:sz w:val="32"/>
          <w:szCs w:val="32"/>
        </w:rPr>
        <w:t>五、</w:t>
      </w:r>
      <w:r>
        <w:rPr>
          <w:rFonts w:eastAsia="方正黑体_GBK"/>
          <w:sz w:val="32"/>
          <w:szCs w:val="32"/>
        </w:rPr>
        <w:t>存在的问题和建议</w:t>
      </w:r>
    </w:p>
    <w:p w:rsidR="00755A56" w:rsidRDefault="00F23F34">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w:t>
      </w:r>
      <w:r>
        <w:rPr>
          <w:rFonts w:ascii="方正楷体_GBK" w:eastAsia="方正楷体_GBK" w:hAnsi="方正楷体_GBK" w:cs="方正楷体_GBK" w:hint="eastAsia"/>
          <w:sz w:val="32"/>
          <w:szCs w:val="32"/>
        </w:rPr>
        <w:t>存在的问题</w:t>
      </w:r>
    </w:p>
    <w:p w:rsidR="00755A56" w:rsidRDefault="00F23F34">
      <w:pPr>
        <w:ind w:firstLineChars="200" w:firstLine="640"/>
        <w:rPr>
          <w:rFonts w:eastAsia="方正仿宋_GBK"/>
          <w:sz w:val="32"/>
          <w:szCs w:val="32"/>
        </w:rPr>
      </w:pPr>
      <w:r>
        <w:rPr>
          <w:rFonts w:eastAsia="方正仿宋_GBK" w:hint="eastAsia"/>
          <w:sz w:val="32"/>
          <w:szCs w:val="32"/>
        </w:rPr>
        <w:t>预算绩效管理责任主体不够明确，各责任主体对预算绩效管理工作的重要性认识不够；已制定的相关制度涵盖的面有缺失；预算绩效管理工作相关人员专业知识欠缺，在绩效评估、绩效目标设置、绩效运行监控、绩效评价、绩效结果运用等环节设置的</w:t>
      </w:r>
      <w:r>
        <w:rPr>
          <w:rFonts w:eastAsia="方正仿宋_GBK" w:hint="eastAsia"/>
          <w:sz w:val="32"/>
          <w:szCs w:val="32"/>
        </w:rPr>
        <w:lastRenderedPageBreak/>
        <w:t>各项指标不够科学合理准确。</w:t>
      </w:r>
    </w:p>
    <w:p w:rsidR="00755A56" w:rsidRDefault="00F23F34">
      <w:pPr>
        <w:numPr>
          <w:ilvl w:val="0"/>
          <w:numId w:val="1"/>
        </w:numPr>
        <w:ind w:left="0" w:firstLine="640"/>
        <w:rPr>
          <w:rFonts w:eastAsia="方正仿宋_GBK"/>
          <w:sz w:val="32"/>
          <w:szCs w:val="32"/>
        </w:rPr>
      </w:pPr>
      <w:r>
        <w:rPr>
          <w:rFonts w:ascii="方正楷体_GBK" w:eastAsia="方正楷体_GBK" w:hAnsi="方正楷体_GBK" w:cs="方正楷体_GBK" w:hint="eastAsia"/>
          <w:sz w:val="32"/>
          <w:szCs w:val="32"/>
        </w:rPr>
        <w:t>建议</w:t>
      </w:r>
    </w:p>
    <w:p w:rsidR="00755A56" w:rsidRDefault="00F23F34">
      <w:pPr>
        <w:rPr>
          <w:rFonts w:eastAsia="方正仿宋_GBK"/>
          <w:sz w:val="32"/>
          <w:szCs w:val="32"/>
        </w:rPr>
      </w:pPr>
      <w:r>
        <w:rPr>
          <w:rFonts w:ascii="方正楷体_GBK" w:eastAsia="方正楷体_GBK" w:hAnsi="方正楷体_GBK" w:cs="方正楷体_GBK" w:hint="eastAsia"/>
          <w:sz w:val="32"/>
          <w:szCs w:val="32"/>
        </w:rPr>
        <w:t xml:space="preserve">　　</w:t>
      </w:r>
      <w:r>
        <w:rPr>
          <w:rFonts w:eastAsia="方正仿宋_GBK" w:hint="eastAsia"/>
          <w:sz w:val="32"/>
          <w:szCs w:val="32"/>
        </w:rPr>
        <w:t>完善单位预算绩效管理相关制度，落实绩效管理各责任主体，制定具体、有针对性、可操作的实施方案，加强人员培训，提升预算绩效管理水平。</w:t>
      </w:r>
    </w:p>
    <w:p w:rsidR="00755A56" w:rsidRDefault="00755A56">
      <w:pPr>
        <w:ind w:firstLineChars="200" w:firstLine="640"/>
        <w:rPr>
          <w:rFonts w:eastAsia="方正仿宋_GBK"/>
          <w:sz w:val="32"/>
          <w:szCs w:val="32"/>
        </w:rPr>
      </w:pPr>
    </w:p>
    <w:p w:rsidR="00755A56" w:rsidRDefault="00F23F34">
      <w:pPr>
        <w:spacing w:line="596" w:lineRule="exact"/>
        <w:ind w:firstLineChars="200" w:firstLine="640"/>
        <w:rPr>
          <w:rFonts w:eastAsia="方正仿宋_GBK"/>
          <w:sz w:val="32"/>
          <w:szCs w:val="32"/>
        </w:rPr>
      </w:pPr>
      <w:r>
        <w:rPr>
          <w:rFonts w:eastAsia="方正仿宋_GBK" w:hint="eastAsia"/>
          <w:sz w:val="32"/>
          <w:szCs w:val="32"/>
        </w:rPr>
        <w:t>附件：</w:t>
      </w:r>
      <w:r>
        <w:rPr>
          <w:rFonts w:eastAsia="方正仿宋_GBK" w:hint="eastAsia"/>
          <w:sz w:val="32"/>
          <w:szCs w:val="32"/>
        </w:rPr>
        <w:t>1</w:t>
      </w:r>
      <w:r>
        <w:rPr>
          <w:rFonts w:eastAsia="方正仿宋_GBK" w:hint="eastAsia"/>
          <w:sz w:val="32"/>
          <w:szCs w:val="32"/>
        </w:rPr>
        <w:t>.</w:t>
      </w:r>
      <w:proofErr w:type="gramStart"/>
      <w:r>
        <w:rPr>
          <w:rFonts w:eastAsia="方正仿宋_GBK" w:hint="eastAsia"/>
          <w:sz w:val="32"/>
          <w:szCs w:val="32"/>
        </w:rPr>
        <w:t>璧</w:t>
      </w:r>
      <w:proofErr w:type="gramEnd"/>
      <w:r>
        <w:rPr>
          <w:rFonts w:eastAsia="方正仿宋_GBK" w:hint="eastAsia"/>
          <w:sz w:val="32"/>
          <w:szCs w:val="32"/>
        </w:rPr>
        <w:t>山区</w:t>
      </w:r>
      <w:r>
        <w:rPr>
          <w:rFonts w:eastAsia="方正仿宋_GBK" w:hint="eastAsia"/>
          <w:sz w:val="32"/>
          <w:szCs w:val="32"/>
        </w:rPr>
        <w:t>2021</w:t>
      </w:r>
      <w:r>
        <w:rPr>
          <w:rFonts w:eastAsia="方正仿宋_GBK" w:hint="eastAsia"/>
          <w:sz w:val="32"/>
          <w:szCs w:val="32"/>
        </w:rPr>
        <w:t>年度项目支出绩效自评表</w:t>
      </w:r>
    </w:p>
    <w:p w:rsidR="00755A56" w:rsidRDefault="00F23F34">
      <w:pPr>
        <w:spacing w:line="596" w:lineRule="exact"/>
        <w:ind w:firstLineChars="200" w:firstLine="640"/>
        <w:rPr>
          <w:rFonts w:eastAsia="方正仿宋_GBK"/>
          <w:sz w:val="32"/>
          <w:szCs w:val="32"/>
        </w:rPr>
      </w:pPr>
      <w:r>
        <w:rPr>
          <w:rFonts w:eastAsia="方正仿宋_GBK" w:hint="eastAsia"/>
          <w:sz w:val="32"/>
          <w:szCs w:val="32"/>
        </w:rPr>
        <w:t xml:space="preserve">　　　</w:t>
      </w:r>
      <w:r>
        <w:rPr>
          <w:rFonts w:eastAsia="方正仿宋_GBK" w:hint="eastAsia"/>
          <w:sz w:val="32"/>
          <w:szCs w:val="32"/>
        </w:rPr>
        <w:t>2</w:t>
      </w:r>
      <w:r>
        <w:rPr>
          <w:rFonts w:eastAsia="方正仿宋_GBK" w:hint="eastAsia"/>
          <w:sz w:val="32"/>
          <w:szCs w:val="32"/>
        </w:rPr>
        <w:t>.</w:t>
      </w:r>
      <w:proofErr w:type="gramStart"/>
      <w:r>
        <w:rPr>
          <w:rFonts w:eastAsia="方正仿宋_GBK" w:hint="eastAsia"/>
          <w:sz w:val="32"/>
          <w:szCs w:val="32"/>
        </w:rPr>
        <w:t>璧</w:t>
      </w:r>
      <w:proofErr w:type="gramEnd"/>
      <w:r>
        <w:rPr>
          <w:rFonts w:eastAsia="方正仿宋_GBK" w:hint="eastAsia"/>
          <w:sz w:val="32"/>
          <w:szCs w:val="32"/>
        </w:rPr>
        <w:t>山区</w:t>
      </w:r>
      <w:r>
        <w:rPr>
          <w:rFonts w:eastAsia="方正仿宋_GBK" w:hint="eastAsia"/>
          <w:sz w:val="32"/>
          <w:szCs w:val="32"/>
        </w:rPr>
        <w:t>2021</w:t>
      </w:r>
      <w:r>
        <w:rPr>
          <w:rFonts w:eastAsia="方正仿宋_GBK" w:hint="eastAsia"/>
          <w:sz w:val="32"/>
          <w:szCs w:val="32"/>
        </w:rPr>
        <w:t>年度项目支出绩效自评统计表</w:t>
      </w:r>
    </w:p>
    <w:p w:rsidR="00755A56" w:rsidRDefault="00F23F34">
      <w:pPr>
        <w:spacing w:line="596" w:lineRule="exact"/>
        <w:ind w:firstLineChars="200" w:firstLine="640"/>
        <w:rPr>
          <w:rFonts w:eastAsia="方正仿宋_GBK"/>
          <w:sz w:val="32"/>
          <w:szCs w:val="32"/>
        </w:rPr>
      </w:pPr>
      <w:r>
        <w:rPr>
          <w:rFonts w:eastAsia="方正仿宋_GBK" w:hint="eastAsia"/>
          <w:sz w:val="32"/>
          <w:szCs w:val="32"/>
        </w:rPr>
        <w:t xml:space="preserve">　　　</w:t>
      </w:r>
      <w:r>
        <w:rPr>
          <w:rFonts w:eastAsia="方正仿宋_GBK" w:hint="eastAsia"/>
          <w:sz w:val="32"/>
          <w:szCs w:val="32"/>
        </w:rPr>
        <w:t>3</w:t>
      </w:r>
      <w:r>
        <w:rPr>
          <w:rFonts w:eastAsia="方正仿宋_GBK" w:hint="eastAsia"/>
          <w:sz w:val="32"/>
          <w:szCs w:val="32"/>
        </w:rPr>
        <w:t>.</w:t>
      </w:r>
      <w:proofErr w:type="gramStart"/>
      <w:r>
        <w:rPr>
          <w:rFonts w:eastAsia="方正仿宋_GBK" w:hint="eastAsia"/>
          <w:sz w:val="32"/>
          <w:szCs w:val="32"/>
        </w:rPr>
        <w:t>璧</w:t>
      </w:r>
      <w:proofErr w:type="gramEnd"/>
      <w:r>
        <w:rPr>
          <w:rFonts w:eastAsia="方正仿宋_GBK" w:hint="eastAsia"/>
          <w:sz w:val="32"/>
          <w:szCs w:val="32"/>
        </w:rPr>
        <w:t>山区</w:t>
      </w:r>
      <w:r>
        <w:rPr>
          <w:rFonts w:eastAsia="方正仿宋_GBK" w:hint="eastAsia"/>
          <w:sz w:val="32"/>
          <w:szCs w:val="32"/>
        </w:rPr>
        <w:t>2021</w:t>
      </w:r>
      <w:r>
        <w:rPr>
          <w:rFonts w:eastAsia="方正仿宋_GBK" w:hint="eastAsia"/>
          <w:sz w:val="32"/>
          <w:szCs w:val="32"/>
        </w:rPr>
        <w:t>年度部门整体支出绩效自评表</w:t>
      </w:r>
    </w:p>
    <w:p w:rsidR="00755A56" w:rsidRDefault="00755A56">
      <w:pPr>
        <w:spacing w:line="596" w:lineRule="exact"/>
        <w:rPr>
          <w:rFonts w:eastAsia="方正仿宋_GBK"/>
          <w:sz w:val="32"/>
          <w:szCs w:val="32"/>
        </w:rPr>
      </w:pPr>
    </w:p>
    <w:p w:rsidR="00755A56" w:rsidRDefault="00755A56">
      <w:pPr>
        <w:pStyle w:val="6"/>
      </w:pPr>
    </w:p>
    <w:p w:rsidR="00755A56" w:rsidRDefault="00F23F34">
      <w:pPr>
        <w:spacing w:line="596" w:lineRule="exact"/>
        <w:ind w:firstLineChars="200" w:firstLine="640"/>
        <w:rPr>
          <w:rFonts w:eastAsia="方正仿宋_GBK"/>
          <w:sz w:val="32"/>
          <w:szCs w:val="32"/>
        </w:rPr>
      </w:pPr>
      <w:r>
        <w:rPr>
          <w:rFonts w:eastAsia="方正仿宋_GBK" w:hint="eastAsia"/>
          <w:sz w:val="32"/>
          <w:szCs w:val="32"/>
        </w:rPr>
        <w:t xml:space="preserve">　　　　　　重庆市</w:t>
      </w:r>
      <w:proofErr w:type="gramStart"/>
      <w:r>
        <w:rPr>
          <w:rFonts w:eastAsia="方正仿宋_GBK" w:hint="eastAsia"/>
          <w:sz w:val="32"/>
          <w:szCs w:val="32"/>
        </w:rPr>
        <w:t>璧</w:t>
      </w:r>
      <w:proofErr w:type="gramEnd"/>
      <w:r>
        <w:rPr>
          <w:rFonts w:eastAsia="方正仿宋_GBK" w:hint="eastAsia"/>
          <w:sz w:val="32"/>
          <w:szCs w:val="32"/>
        </w:rPr>
        <w:t>山区住房保障和物业管理事务中心</w:t>
      </w:r>
    </w:p>
    <w:p w:rsidR="00755A56" w:rsidRDefault="00F23F34">
      <w:pPr>
        <w:spacing w:line="596" w:lineRule="exact"/>
        <w:ind w:firstLineChars="200" w:firstLine="640"/>
        <w:rPr>
          <w:rFonts w:eastAsia="方正仿宋_GBK"/>
          <w:sz w:val="32"/>
          <w:szCs w:val="32"/>
        </w:rPr>
      </w:pPr>
      <w:r>
        <w:rPr>
          <w:rFonts w:eastAsia="方正仿宋_GBK" w:hint="eastAsia"/>
          <w:sz w:val="32"/>
          <w:szCs w:val="32"/>
        </w:rPr>
        <w:t xml:space="preserve">　　　　　　　　　　　　</w:t>
      </w:r>
      <w:r>
        <w:rPr>
          <w:rFonts w:eastAsia="方正仿宋_GBK" w:hint="eastAsia"/>
          <w:sz w:val="32"/>
          <w:szCs w:val="32"/>
        </w:rPr>
        <w:t>2022</w:t>
      </w:r>
      <w:r>
        <w:rPr>
          <w:rFonts w:eastAsia="方正仿宋_GBK" w:hint="eastAsia"/>
          <w:sz w:val="32"/>
          <w:szCs w:val="32"/>
        </w:rPr>
        <w:t>年</w:t>
      </w:r>
      <w:r>
        <w:rPr>
          <w:rFonts w:eastAsia="方正仿宋_GBK" w:hint="eastAsia"/>
          <w:sz w:val="32"/>
          <w:szCs w:val="32"/>
        </w:rPr>
        <w:t>3</w:t>
      </w:r>
      <w:r>
        <w:rPr>
          <w:rFonts w:eastAsia="方正仿宋_GBK" w:hint="eastAsia"/>
          <w:sz w:val="32"/>
          <w:szCs w:val="32"/>
        </w:rPr>
        <w:t>月</w:t>
      </w:r>
      <w:r>
        <w:rPr>
          <w:rFonts w:eastAsia="方正仿宋_GBK" w:hint="eastAsia"/>
          <w:sz w:val="32"/>
          <w:szCs w:val="32"/>
        </w:rPr>
        <w:t>28</w:t>
      </w:r>
      <w:r>
        <w:rPr>
          <w:rFonts w:eastAsia="方正仿宋_GBK" w:hint="eastAsia"/>
          <w:sz w:val="32"/>
          <w:szCs w:val="32"/>
        </w:rPr>
        <w:t>日</w:t>
      </w:r>
    </w:p>
    <w:sectPr w:rsidR="00755A56">
      <w:footerReference w:type="default" r:id="rId9"/>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23F34">
      <w:r>
        <w:separator/>
      </w:r>
    </w:p>
  </w:endnote>
  <w:endnote w:type="continuationSeparator" w:id="0">
    <w:p w:rsidR="00000000" w:rsidRDefault="00F2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方正楷体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700304"/>
      <w:docPartObj>
        <w:docPartGallery w:val="AutoText"/>
      </w:docPartObj>
    </w:sdtPr>
    <w:sdtEndPr/>
    <w:sdtContent>
      <w:p w:rsidR="00755A56" w:rsidRDefault="00F23F34">
        <w:pPr>
          <w:pStyle w:val="a4"/>
          <w:jc w:val="center"/>
        </w:pPr>
        <w:r>
          <w:fldChar w:fldCharType="begin"/>
        </w:r>
        <w:r>
          <w:instrText>PAGE   \* MERGEFORMAT</w:instrText>
        </w:r>
        <w:r>
          <w:fldChar w:fldCharType="separate"/>
        </w:r>
        <w:r w:rsidRPr="00F23F34">
          <w:rPr>
            <w:noProof/>
            <w:lang w:val="zh-CN"/>
          </w:rPr>
          <w:t>5</w:t>
        </w:r>
        <w:r>
          <w:fldChar w:fldCharType="end"/>
        </w:r>
      </w:p>
    </w:sdtContent>
  </w:sdt>
  <w:p w:rsidR="00755A56" w:rsidRDefault="00755A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23F34">
      <w:r>
        <w:separator/>
      </w:r>
    </w:p>
  </w:footnote>
  <w:footnote w:type="continuationSeparator" w:id="0">
    <w:p w:rsidR="00000000" w:rsidRDefault="00F23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F2991"/>
    <w:multiLevelType w:val="multilevel"/>
    <w:tmpl w:val="5AAF2991"/>
    <w:lvl w:ilvl="0">
      <w:start w:val="1"/>
      <w:numFmt w:val="japaneseCounting"/>
      <w:lvlText w:val="（%1）"/>
      <w:lvlJc w:val="left"/>
      <w:pPr>
        <w:ind w:left="2340" w:hanging="1080"/>
      </w:pPr>
      <w:rPr>
        <w:rFonts w:ascii="方正楷体_GBK" w:eastAsia="方正楷体_GBK" w:hAnsi="方正楷体_GBK" w:cs="方正楷体_GBK"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65"/>
    <w:rsid w:val="00043A15"/>
    <w:rsid w:val="00050A49"/>
    <w:rsid w:val="000575E2"/>
    <w:rsid w:val="00063B15"/>
    <w:rsid w:val="0009607E"/>
    <w:rsid w:val="000B5DB9"/>
    <w:rsid w:val="000C0972"/>
    <w:rsid w:val="00114A36"/>
    <w:rsid w:val="00171AB3"/>
    <w:rsid w:val="00173B89"/>
    <w:rsid w:val="001C3D64"/>
    <w:rsid w:val="001C641A"/>
    <w:rsid w:val="001C6822"/>
    <w:rsid w:val="001D7283"/>
    <w:rsid w:val="001E256D"/>
    <w:rsid w:val="001E2D5B"/>
    <w:rsid w:val="00214A0F"/>
    <w:rsid w:val="00232DCD"/>
    <w:rsid w:val="00247BB1"/>
    <w:rsid w:val="002571F7"/>
    <w:rsid w:val="00263A7D"/>
    <w:rsid w:val="002641A6"/>
    <w:rsid w:val="00280D66"/>
    <w:rsid w:val="002834C5"/>
    <w:rsid w:val="00293914"/>
    <w:rsid w:val="00294FF3"/>
    <w:rsid w:val="002C141E"/>
    <w:rsid w:val="002F6627"/>
    <w:rsid w:val="00304656"/>
    <w:rsid w:val="00333D24"/>
    <w:rsid w:val="0034279F"/>
    <w:rsid w:val="003532F1"/>
    <w:rsid w:val="003569E8"/>
    <w:rsid w:val="00357647"/>
    <w:rsid w:val="0036072E"/>
    <w:rsid w:val="00365C0E"/>
    <w:rsid w:val="00381982"/>
    <w:rsid w:val="00381F5B"/>
    <w:rsid w:val="00384864"/>
    <w:rsid w:val="00395717"/>
    <w:rsid w:val="003B01B9"/>
    <w:rsid w:val="003E4915"/>
    <w:rsid w:val="003E75C4"/>
    <w:rsid w:val="00401B11"/>
    <w:rsid w:val="00422429"/>
    <w:rsid w:val="0043034C"/>
    <w:rsid w:val="00443E03"/>
    <w:rsid w:val="00475487"/>
    <w:rsid w:val="00487348"/>
    <w:rsid w:val="00497B55"/>
    <w:rsid w:val="004B7362"/>
    <w:rsid w:val="004C051C"/>
    <w:rsid w:val="004C7DBA"/>
    <w:rsid w:val="004D3515"/>
    <w:rsid w:val="00516F77"/>
    <w:rsid w:val="00547BAD"/>
    <w:rsid w:val="00550210"/>
    <w:rsid w:val="005516E1"/>
    <w:rsid w:val="00562922"/>
    <w:rsid w:val="00563118"/>
    <w:rsid w:val="005837F4"/>
    <w:rsid w:val="005A221A"/>
    <w:rsid w:val="005B5ED1"/>
    <w:rsid w:val="005C714B"/>
    <w:rsid w:val="00604E10"/>
    <w:rsid w:val="00606BA5"/>
    <w:rsid w:val="00634D7D"/>
    <w:rsid w:val="00636A24"/>
    <w:rsid w:val="006417E5"/>
    <w:rsid w:val="0064309B"/>
    <w:rsid w:val="00671BB5"/>
    <w:rsid w:val="006772C6"/>
    <w:rsid w:val="00696742"/>
    <w:rsid w:val="006C7720"/>
    <w:rsid w:val="006C793C"/>
    <w:rsid w:val="006D100A"/>
    <w:rsid w:val="006D4F7E"/>
    <w:rsid w:val="006E6E29"/>
    <w:rsid w:val="00704B56"/>
    <w:rsid w:val="00725E01"/>
    <w:rsid w:val="00732DA5"/>
    <w:rsid w:val="0074686D"/>
    <w:rsid w:val="00755A56"/>
    <w:rsid w:val="00770339"/>
    <w:rsid w:val="0077453E"/>
    <w:rsid w:val="007B27A0"/>
    <w:rsid w:val="007C2693"/>
    <w:rsid w:val="007D04AB"/>
    <w:rsid w:val="007D7B0E"/>
    <w:rsid w:val="007E54DF"/>
    <w:rsid w:val="00801EAD"/>
    <w:rsid w:val="00806211"/>
    <w:rsid w:val="00806865"/>
    <w:rsid w:val="0081273A"/>
    <w:rsid w:val="0082343D"/>
    <w:rsid w:val="00831BF0"/>
    <w:rsid w:val="00834323"/>
    <w:rsid w:val="00837D1D"/>
    <w:rsid w:val="00844EE6"/>
    <w:rsid w:val="00871B89"/>
    <w:rsid w:val="00880010"/>
    <w:rsid w:val="008A7625"/>
    <w:rsid w:val="008C0BA5"/>
    <w:rsid w:val="008D02AF"/>
    <w:rsid w:val="008D04EF"/>
    <w:rsid w:val="008D25A0"/>
    <w:rsid w:val="00905B1B"/>
    <w:rsid w:val="009108DF"/>
    <w:rsid w:val="00974291"/>
    <w:rsid w:val="00987446"/>
    <w:rsid w:val="00993E46"/>
    <w:rsid w:val="009A23DE"/>
    <w:rsid w:val="00A1196F"/>
    <w:rsid w:val="00A27343"/>
    <w:rsid w:val="00A3725D"/>
    <w:rsid w:val="00A45BE4"/>
    <w:rsid w:val="00A5763E"/>
    <w:rsid w:val="00AD0DAD"/>
    <w:rsid w:val="00AF31E0"/>
    <w:rsid w:val="00B07031"/>
    <w:rsid w:val="00B16A5B"/>
    <w:rsid w:val="00B17BC3"/>
    <w:rsid w:val="00B34D05"/>
    <w:rsid w:val="00B85927"/>
    <w:rsid w:val="00BC2414"/>
    <w:rsid w:val="00BC3295"/>
    <w:rsid w:val="00BC35F8"/>
    <w:rsid w:val="00BC6266"/>
    <w:rsid w:val="00BD1848"/>
    <w:rsid w:val="00BD20EA"/>
    <w:rsid w:val="00BF4545"/>
    <w:rsid w:val="00BF6FF2"/>
    <w:rsid w:val="00C31CE4"/>
    <w:rsid w:val="00C77086"/>
    <w:rsid w:val="00C858DD"/>
    <w:rsid w:val="00CD33CE"/>
    <w:rsid w:val="00CD72E9"/>
    <w:rsid w:val="00CF26C3"/>
    <w:rsid w:val="00D610B4"/>
    <w:rsid w:val="00D86135"/>
    <w:rsid w:val="00DA113D"/>
    <w:rsid w:val="00DA619A"/>
    <w:rsid w:val="00DC3D87"/>
    <w:rsid w:val="00DE53F8"/>
    <w:rsid w:val="00DF3247"/>
    <w:rsid w:val="00E05A32"/>
    <w:rsid w:val="00E225F8"/>
    <w:rsid w:val="00E24B99"/>
    <w:rsid w:val="00E25A0F"/>
    <w:rsid w:val="00E42BE7"/>
    <w:rsid w:val="00E55405"/>
    <w:rsid w:val="00E64F26"/>
    <w:rsid w:val="00E72086"/>
    <w:rsid w:val="00E91393"/>
    <w:rsid w:val="00EB0A75"/>
    <w:rsid w:val="00EB37CE"/>
    <w:rsid w:val="00ED0918"/>
    <w:rsid w:val="00ED4374"/>
    <w:rsid w:val="00EE62C5"/>
    <w:rsid w:val="00EF2A45"/>
    <w:rsid w:val="00F11351"/>
    <w:rsid w:val="00F23F34"/>
    <w:rsid w:val="00F346E3"/>
    <w:rsid w:val="00F70C2E"/>
    <w:rsid w:val="00F9262E"/>
    <w:rsid w:val="00F93438"/>
    <w:rsid w:val="00FA41F0"/>
    <w:rsid w:val="00FD0041"/>
    <w:rsid w:val="00FE38F2"/>
    <w:rsid w:val="00FF1B44"/>
    <w:rsid w:val="02296E92"/>
    <w:rsid w:val="02AE2A44"/>
    <w:rsid w:val="04E946B7"/>
    <w:rsid w:val="05663875"/>
    <w:rsid w:val="06F26247"/>
    <w:rsid w:val="083112AF"/>
    <w:rsid w:val="08CC67C9"/>
    <w:rsid w:val="091343F8"/>
    <w:rsid w:val="0A123FD7"/>
    <w:rsid w:val="11407D54"/>
    <w:rsid w:val="1438457E"/>
    <w:rsid w:val="14BD25AB"/>
    <w:rsid w:val="14CC5F69"/>
    <w:rsid w:val="156905A4"/>
    <w:rsid w:val="1EDA0E63"/>
    <w:rsid w:val="1F3233D2"/>
    <w:rsid w:val="23850B91"/>
    <w:rsid w:val="23A67EEB"/>
    <w:rsid w:val="24EA4404"/>
    <w:rsid w:val="25CB24FD"/>
    <w:rsid w:val="26A526DC"/>
    <w:rsid w:val="305B205D"/>
    <w:rsid w:val="30A402E0"/>
    <w:rsid w:val="32D22F57"/>
    <w:rsid w:val="33D22636"/>
    <w:rsid w:val="349F4C0E"/>
    <w:rsid w:val="375A3867"/>
    <w:rsid w:val="379F7ECE"/>
    <w:rsid w:val="385B52F0"/>
    <w:rsid w:val="396647E9"/>
    <w:rsid w:val="3B9A7EDD"/>
    <w:rsid w:val="3DC34864"/>
    <w:rsid w:val="3FD339BE"/>
    <w:rsid w:val="428B4A24"/>
    <w:rsid w:val="43692FF7"/>
    <w:rsid w:val="44747F17"/>
    <w:rsid w:val="46E717E5"/>
    <w:rsid w:val="4BEF3462"/>
    <w:rsid w:val="4D05039B"/>
    <w:rsid w:val="51FA74D0"/>
    <w:rsid w:val="55155EEA"/>
    <w:rsid w:val="558A17CB"/>
    <w:rsid w:val="57AA1051"/>
    <w:rsid w:val="58B73A25"/>
    <w:rsid w:val="59E56370"/>
    <w:rsid w:val="5A1A7CE9"/>
    <w:rsid w:val="5A9A53AC"/>
    <w:rsid w:val="5F73720C"/>
    <w:rsid w:val="62F54CD7"/>
    <w:rsid w:val="63CF3E0B"/>
    <w:rsid w:val="640E515F"/>
    <w:rsid w:val="64AB05AF"/>
    <w:rsid w:val="65F77B57"/>
    <w:rsid w:val="66214BD4"/>
    <w:rsid w:val="6764746E"/>
    <w:rsid w:val="6A905080"/>
    <w:rsid w:val="6CF42FAB"/>
    <w:rsid w:val="6D2F7BD6"/>
    <w:rsid w:val="6D6F10B6"/>
    <w:rsid w:val="6D997857"/>
    <w:rsid w:val="72387EAB"/>
    <w:rsid w:val="75330480"/>
    <w:rsid w:val="754B3A1B"/>
    <w:rsid w:val="75F25C45"/>
    <w:rsid w:val="769A0A64"/>
    <w:rsid w:val="76C314DA"/>
    <w:rsid w:val="7C1E3C37"/>
    <w:rsid w:val="7CCE4298"/>
    <w:rsid w:val="7D447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6"/>
    <w:qFormat/>
    <w:pPr>
      <w:widowControl w:val="0"/>
      <w:jc w:val="both"/>
    </w:pPr>
    <w:rPr>
      <w:kern w:val="2"/>
      <w:sz w:val="21"/>
      <w:szCs w:val="24"/>
    </w:rPr>
  </w:style>
  <w:style w:type="paragraph" w:styleId="6">
    <w:name w:val="heading 6"/>
    <w:basedOn w:val="a"/>
    <w:next w:val="a"/>
    <w:uiPriority w:val="9"/>
    <w:qFormat/>
    <w:pPr>
      <w:keepNext/>
      <w:keepLines/>
      <w:spacing w:before="240" w:after="64" w:line="320" w:lineRule="auto"/>
      <w:outlineLvl w:val="5"/>
    </w:pPr>
    <w:rPr>
      <w:rFonts w:ascii="Cambria" w:hAnsi="Cambria"/>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semiHidden/>
    <w:unhideWhenUsed/>
    <w:qFormat/>
    <w:pPr>
      <w:ind w:leftChars="400" w:left="840"/>
    </w:p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semiHidden/>
    <w:unhideWhenUsed/>
    <w:qFormat/>
  </w:style>
  <w:style w:type="paragraph" w:styleId="2">
    <w:name w:val="toc 2"/>
    <w:basedOn w:val="a"/>
    <w:next w:val="a"/>
    <w:uiPriority w:val="39"/>
    <w:semiHidden/>
    <w:unhideWhenUsed/>
    <w:qFormat/>
    <w:pPr>
      <w:ind w:leftChars="200" w:left="420"/>
    </w:pPr>
  </w:style>
  <w:style w:type="paragraph" w:styleId="a6">
    <w:name w:val="Normal (Web)"/>
    <w:basedOn w:val="a"/>
    <w:uiPriority w:val="99"/>
    <w:semiHidden/>
    <w:unhideWhenUsed/>
    <w:pPr>
      <w:spacing w:beforeAutospacing="1" w:afterAutospacing="1"/>
      <w:jc w:val="left"/>
    </w:pPr>
    <w:rPr>
      <w:kern w:val="0"/>
      <w:sz w:val="24"/>
    </w:rPr>
  </w:style>
  <w:style w:type="character" w:styleId="a7">
    <w:name w:val="Hyperlink"/>
    <w:basedOn w:val="a0"/>
    <w:uiPriority w:val="99"/>
    <w:semiHidden/>
    <w:unhideWhenUsed/>
    <w:rPr>
      <w:color w:val="0000FF"/>
      <w:u w:val="single"/>
    </w:rPr>
  </w:style>
  <w:style w:type="paragraph" w:styleId="a8">
    <w:name w:val="No Spacing"/>
    <w:uiPriority w:val="99"/>
    <w:qFormat/>
    <w:pPr>
      <w:widowControl w:val="0"/>
      <w:jc w:val="both"/>
    </w:pPr>
    <w:rPr>
      <w:rFonts w:asciiTheme="minorHAnsi" w:eastAsiaTheme="minorEastAsia" w:hAnsiTheme="minorHAnsi" w:cstheme="minorBidi"/>
      <w:kern w:val="2"/>
      <w:sz w:val="21"/>
      <w:szCs w:val="22"/>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styleId="a9">
    <w:name w:val="List Paragraph"/>
    <w:basedOn w:val="a"/>
    <w:uiPriority w:val="34"/>
    <w:qFormat/>
    <w:pPr>
      <w:ind w:firstLineChars="200" w:firstLine="420"/>
    </w:pPr>
  </w:style>
  <w:style w:type="character" w:customStyle="1" w:styleId="Char">
    <w:name w:val="批注框文本 Char"/>
    <w:basedOn w:val="a0"/>
    <w:link w:val="a3"/>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6"/>
    <w:qFormat/>
    <w:pPr>
      <w:widowControl w:val="0"/>
      <w:jc w:val="both"/>
    </w:pPr>
    <w:rPr>
      <w:kern w:val="2"/>
      <w:sz w:val="21"/>
      <w:szCs w:val="24"/>
    </w:rPr>
  </w:style>
  <w:style w:type="paragraph" w:styleId="6">
    <w:name w:val="heading 6"/>
    <w:basedOn w:val="a"/>
    <w:next w:val="a"/>
    <w:uiPriority w:val="9"/>
    <w:qFormat/>
    <w:pPr>
      <w:keepNext/>
      <w:keepLines/>
      <w:spacing w:before="240" w:after="64" w:line="320" w:lineRule="auto"/>
      <w:outlineLvl w:val="5"/>
    </w:pPr>
    <w:rPr>
      <w:rFonts w:ascii="Cambria" w:hAnsi="Cambria"/>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semiHidden/>
    <w:unhideWhenUsed/>
    <w:qFormat/>
    <w:pPr>
      <w:ind w:leftChars="400" w:left="840"/>
    </w:p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semiHidden/>
    <w:unhideWhenUsed/>
    <w:qFormat/>
  </w:style>
  <w:style w:type="paragraph" w:styleId="2">
    <w:name w:val="toc 2"/>
    <w:basedOn w:val="a"/>
    <w:next w:val="a"/>
    <w:uiPriority w:val="39"/>
    <w:semiHidden/>
    <w:unhideWhenUsed/>
    <w:qFormat/>
    <w:pPr>
      <w:ind w:leftChars="200" w:left="420"/>
    </w:pPr>
  </w:style>
  <w:style w:type="paragraph" w:styleId="a6">
    <w:name w:val="Normal (Web)"/>
    <w:basedOn w:val="a"/>
    <w:uiPriority w:val="99"/>
    <w:semiHidden/>
    <w:unhideWhenUsed/>
    <w:pPr>
      <w:spacing w:beforeAutospacing="1" w:afterAutospacing="1"/>
      <w:jc w:val="left"/>
    </w:pPr>
    <w:rPr>
      <w:kern w:val="0"/>
      <w:sz w:val="24"/>
    </w:rPr>
  </w:style>
  <w:style w:type="character" w:styleId="a7">
    <w:name w:val="Hyperlink"/>
    <w:basedOn w:val="a0"/>
    <w:uiPriority w:val="99"/>
    <w:semiHidden/>
    <w:unhideWhenUsed/>
    <w:rPr>
      <w:color w:val="0000FF"/>
      <w:u w:val="single"/>
    </w:rPr>
  </w:style>
  <w:style w:type="paragraph" w:styleId="a8">
    <w:name w:val="No Spacing"/>
    <w:uiPriority w:val="99"/>
    <w:qFormat/>
    <w:pPr>
      <w:widowControl w:val="0"/>
      <w:jc w:val="both"/>
    </w:pPr>
    <w:rPr>
      <w:rFonts w:asciiTheme="minorHAnsi" w:eastAsiaTheme="minorEastAsia" w:hAnsiTheme="minorHAnsi" w:cstheme="minorBidi"/>
      <w:kern w:val="2"/>
      <w:sz w:val="21"/>
      <w:szCs w:val="22"/>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styleId="a9">
    <w:name w:val="List Paragraph"/>
    <w:basedOn w:val="a"/>
    <w:uiPriority w:val="34"/>
    <w:qFormat/>
    <w:pPr>
      <w:ind w:firstLineChars="200" w:firstLine="420"/>
    </w:pPr>
  </w:style>
  <w:style w:type="character" w:customStyle="1" w:styleId="Char">
    <w:name w:val="批注框文本 Char"/>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433</Words>
  <Characters>2472</Characters>
  <Application>Microsoft Office Word</Application>
  <DocSecurity>0</DocSecurity>
  <Lines>20</Lines>
  <Paragraphs>5</Paragraphs>
  <ScaleCrop>false</ScaleCrop>
  <Company>微软中国</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2022-03-30T06:59:00Z</cp:lastPrinted>
  <dcterms:created xsi:type="dcterms:W3CDTF">2022-10-12T02:20:00Z</dcterms:created>
  <dcterms:modified xsi:type="dcterms:W3CDTF">2022-10-12T02:20:00Z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616FB642D84748FD83523DB0AEF4D290</vt:lpwstr>
  </property>
</Properties>
</file>