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64" w:rsidRPr="001C3D64" w:rsidRDefault="001C3D64" w:rsidP="00367B39">
      <w:pPr>
        <w:adjustRightInd w:val="0"/>
        <w:snapToGrid w:val="0"/>
        <w:spacing w:line="594" w:lineRule="exact"/>
        <w:jc w:val="left"/>
        <w:rPr>
          <w:rFonts w:ascii="方正仿宋_GBK" w:eastAsia="方正仿宋_GBK"/>
          <w:sz w:val="32"/>
          <w:szCs w:val="32"/>
        </w:rPr>
      </w:pPr>
      <w:r w:rsidRPr="001C3D64">
        <w:rPr>
          <w:rFonts w:ascii="方正仿宋_GBK" w:eastAsia="方正仿宋_GBK" w:hint="eastAsia"/>
          <w:sz w:val="32"/>
          <w:szCs w:val="32"/>
        </w:rPr>
        <w:t>附件</w:t>
      </w:r>
      <w:r w:rsidR="00516F77">
        <w:rPr>
          <w:rFonts w:ascii="方正仿宋_GBK" w:eastAsia="方正仿宋_GBK" w:hint="eastAsia"/>
          <w:sz w:val="32"/>
          <w:szCs w:val="32"/>
        </w:rPr>
        <w:t>4</w:t>
      </w:r>
    </w:p>
    <w:p w:rsidR="007174EB" w:rsidRPr="00DF7AD2" w:rsidRDefault="007174EB" w:rsidP="00367B39">
      <w:pPr>
        <w:adjustRightInd w:val="0"/>
        <w:snapToGrid w:val="0"/>
        <w:spacing w:line="594" w:lineRule="exact"/>
        <w:jc w:val="center"/>
        <w:rPr>
          <w:rFonts w:eastAsia="方正小标宋_GBK"/>
          <w:sz w:val="44"/>
          <w:szCs w:val="32"/>
        </w:rPr>
      </w:pPr>
      <w:r w:rsidRPr="00DF7AD2">
        <w:rPr>
          <w:rFonts w:eastAsia="方正小标宋_GBK" w:hint="eastAsia"/>
          <w:sz w:val="44"/>
          <w:szCs w:val="32"/>
        </w:rPr>
        <w:t>重庆市</w:t>
      </w:r>
      <w:proofErr w:type="gramStart"/>
      <w:r w:rsidRPr="00DF7AD2">
        <w:rPr>
          <w:rFonts w:eastAsia="方正小标宋_GBK" w:hint="eastAsia"/>
          <w:sz w:val="44"/>
          <w:szCs w:val="32"/>
        </w:rPr>
        <w:t>璧</w:t>
      </w:r>
      <w:proofErr w:type="gramEnd"/>
      <w:r w:rsidRPr="00DF7AD2">
        <w:rPr>
          <w:rFonts w:eastAsia="方正小标宋_GBK" w:hint="eastAsia"/>
          <w:sz w:val="44"/>
          <w:szCs w:val="32"/>
        </w:rPr>
        <w:t>山区人民政府大路街道办事处</w:t>
      </w:r>
    </w:p>
    <w:p w:rsidR="009A23DE" w:rsidRPr="00DF7AD2" w:rsidRDefault="00A1196F" w:rsidP="00367B39">
      <w:pPr>
        <w:adjustRightInd w:val="0"/>
        <w:snapToGrid w:val="0"/>
        <w:spacing w:line="594" w:lineRule="exact"/>
        <w:jc w:val="center"/>
        <w:rPr>
          <w:rFonts w:eastAsia="方正小标宋_GBK"/>
          <w:sz w:val="44"/>
          <w:szCs w:val="32"/>
        </w:rPr>
      </w:pPr>
      <w:r w:rsidRPr="00DF7AD2">
        <w:rPr>
          <w:rFonts w:eastAsia="方正小标宋_GBK" w:hint="eastAsia"/>
          <w:sz w:val="44"/>
          <w:szCs w:val="32"/>
        </w:rPr>
        <w:t>202</w:t>
      </w:r>
      <w:r w:rsidR="00384864" w:rsidRPr="00DF7AD2">
        <w:rPr>
          <w:rFonts w:eastAsia="方正小标宋_GBK" w:hint="eastAsia"/>
          <w:sz w:val="44"/>
          <w:szCs w:val="32"/>
        </w:rPr>
        <w:t>1</w:t>
      </w:r>
      <w:r w:rsidR="009A23DE" w:rsidRPr="00DF7AD2">
        <w:rPr>
          <w:rFonts w:eastAsia="方正小标宋_GBK"/>
          <w:sz w:val="44"/>
          <w:szCs w:val="32"/>
        </w:rPr>
        <w:t>年</w:t>
      </w:r>
      <w:r w:rsidR="00704B56" w:rsidRPr="00DF7AD2">
        <w:rPr>
          <w:rFonts w:eastAsia="方正小标宋_GBK" w:hint="eastAsia"/>
          <w:sz w:val="44"/>
          <w:szCs w:val="32"/>
        </w:rPr>
        <w:t>度</w:t>
      </w:r>
      <w:r w:rsidR="00806865" w:rsidRPr="00DF7AD2">
        <w:rPr>
          <w:rFonts w:eastAsia="方正小标宋_GBK"/>
          <w:sz w:val="44"/>
          <w:szCs w:val="32"/>
        </w:rPr>
        <w:t>整体支出绩效</w:t>
      </w:r>
      <w:r w:rsidR="003532F1" w:rsidRPr="00DF7AD2">
        <w:rPr>
          <w:rFonts w:eastAsia="方正小标宋_GBK" w:hint="eastAsia"/>
          <w:sz w:val="44"/>
          <w:szCs w:val="32"/>
        </w:rPr>
        <w:t>自评</w:t>
      </w:r>
      <w:r w:rsidR="00806865" w:rsidRPr="00DF7AD2">
        <w:rPr>
          <w:rFonts w:eastAsia="方正小标宋_GBK"/>
          <w:sz w:val="44"/>
          <w:szCs w:val="32"/>
        </w:rPr>
        <w:t>报告</w:t>
      </w:r>
    </w:p>
    <w:p w:rsidR="009A23DE" w:rsidRDefault="009A23DE" w:rsidP="00367B39">
      <w:pPr>
        <w:pStyle w:val="a6"/>
        <w:adjustRightInd w:val="0"/>
        <w:snapToGrid w:val="0"/>
        <w:spacing w:line="594" w:lineRule="exact"/>
        <w:ind w:left="357" w:firstLine="640"/>
        <w:rPr>
          <w:rFonts w:eastAsia="方正仿宋_GBK"/>
          <w:sz w:val="32"/>
          <w:szCs w:val="32"/>
        </w:rPr>
      </w:pPr>
    </w:p>
    <w:p w:rsidR="007174EB" w:rsidRPr="008E5FF0" w:rsidRDefault="007174EB" w:rsidP="00367B39">
      <w:pPr>
        <w:pStyle w:val="a6"/>
        <w:adjustRightInd w:val="0"/>
        <w:snapToGrid w:val="0"/>
        <w:spacing w:line="594" w:lineRule="exact"/>
        <w:ind w:left="357" w:firstLine="640"/>
        <w:rPr>
          <w:rFonts w:ascii="方正仿宋_GBK" w:eastAsia="方正仿宋_GBK" w:hAnsi="黑体"/>
          <w:sz w:val="32"/>
          <w:szCs w:val="32"/>
        </w:rPr>
      </w:pPr>
      <w:r w:rsidRPr="008E5FF0">
        <w:rPr>
          <w:rFonts w:ascii="方正仿宋_GBK" w:eastAsia="方正仿宋_GBK" w:hAnsi="黑体" w:hint="eastAsia"/>
          <w:sz w:val="32"/>
          <w:szCs w:val="32"/>
        </w:rPr>
        <w:t>根据《重庆市璧山区财政局关于开展2021年度绩效自评工作的通知》（</w:t>
      </w:r>
      <w:proofErr w:type="gramStart"/>
      <w:r w:rsidRPr="008E5FF0">
        <w:rPr>
          <w:rFonts w:ascii="方正仿宋_GBK" w:eastAsia="方正仿宋_GBK" w:hAnsi="黑体" w:hint="eastAsia"/>
          <w:sz w:val="32"/>
          <w:szCs w:val="32"/>
        </w:rPr>
        <w:t>璧财绩</w:t>
      </w:r>
      <w:proofErr w:type="gramEnd"/>
      <w:r w:rsidRPr="008E5FF0">
        <w:rPr>
          <w:rFonts w:ascii="方正仿宋_GBK" w:eastAsia="方正仿宋_GBK" w:hAnsi="黑体" w:hint="eastAsia"/>
          <w:sz w:val="32"/>
          <w:szCs w:val="32"/>
        </w:rPr>
        <w:t>〔2022〕2号）文件要求，我单位对财政资金整体支出绩效进行了自评，具体情况如下：</w:t>
      </w:r>
    </w:p>
    <w:p w:rsidR="00806865" w:rsidRPr="00BC3295" w:rsidRDefault="00806865" w:rsidP="00367B39">
      <w:pPr>
        <w:adjustRightInd w:val="0"/>
        <w:snapToGrid w:val="0"/>
        <w:spacing w:line="594" w:lineRule="exact"/>
        <w:ind w:firstLineChars="200" w:firstLine="640"/>
        <w:rPr>
          <w:rFonts w:eastAsia="方正黑体_GBK"/>
          <w:sz w:val="32"/>
          <w:szCs w:val="32"/>
        </w:rPr>
      </w:pPr>
      <w:r w:rsidRPr="00BC3295">
        <w:rPr>
          <w:rFonts w:eastAsia="方正黑体_GBK"/>
          <w:sz w:val="32"/>
          <w:szCs w:val="32"/>
        </w:rPr>
        <w:t>一、基本</w:t>
      </w:r>
      <w:r w:rsidR="002571F7">
        <w:rPr>
          <w:rFonts w:eastAsia="方正黑体_GBK" w:hint="eastAsia"/>
          <w:sz w:val="32"/>
          <w:szCs w:val="32"/>
        </w:rPr>
        <w:t>情况</w:t>
      </w:r>
    </w:p>
    <w:p w:rsidR="007174EB" w:rsidRDefault="00806865" w:rsidP="00367B39">
      <w:pPr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 w:rsidRPr="000B5DB9">
        <w:rPr>
          <w:rFonts w:eastAsia="方正仿宋_GBK"/>
          <w:sz w:val="32"/>
          <w:szCs w:val="32"/>
        </w:rPr>
        <w:t>（一）</w:t>
      </w:r>
      <w:r w:rsidR="00C31CE4">
        <w:rPr>
          <w:rFonts w:eastAsia="方正仿宋_GBK" w:hint="eastAsia"/>
          <w:sz w:val="32"/>
          <w:szCs w:val="32"/>
        </w:rPr>
        <w:t>单位</w:t>
      </w:r>
      <w:r w:rsidR="002571F7">
        <w:rPr>
          <w:rFonts w:eastAsia="方正仿宋_GBK" w:hint="eastAsia"/>
          <w:sz w:val="32"/>
          <w:szCs w:val="32"/>
        </w:rPr>
        <w:t>基本情况</w:t>
      </w:r>
      <w:r w:rsidRPr="000B5DB9">
        <w:rPr>
          <w:rFonts w:eastAsia="方正仿宋_GBK"/>
          <w:sz w:val="32"/>
          <w:szCs w:val="32"/>
        </w:rPr>
        <w:t>。</w:t>
      </w:r>
    </w:p>
    <w:p w:rsidR="007174EB" w:rsidRDefault="007174EB" w:rsidP="00367B39">
      <w:pPr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 w:rsidRPr="007174EB">
        <w:rPr>
          <w:rFonts w:ascii="方正仿宋_GBK" w:eastAsia="方正仿宋_GBK" w:hAnsi="黑体" w:hint="eastAsia"/>
          <w:sz w:val="32"/>
          <w:szCs w:val="32"/>
        </w:rPr>
        <w:t>1.</w:t>
      </w:r>
      <w:r>
        <w:rPr>
          <w:rFonts w:eastAsia="方正仿宋_GBK" w:hint="eastAsia"/>
          <w:sz w:val="32"/>
          <w:szCs w:val="32"/>
        </w:rPr>
        <w:t>职能职责</w:t>
      </w:r>
    </w:p>
    <w:p w:rsidR="007174EB" w:rsidRPr="000D1138" w:rsidRDefault="00426A83" w:rsidP="00367B39">
      <w:pPr>
        <w:adjustRightInd w:val="0"/>
        <w:snapToGrid w:val="0"/>
        <w:spacing w:line="594" w:lineRule="exact"/>
        <w:ind w:firstLine="645"/>
        <w:jc w:val="left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（1）</w:t>
      </w:r>
      <w:r w:rsidR="007174EB" w:rsidRPr="000D1138">
        <w:rPr>
          <w:rFonts w:ascii="方正仿宋_GBK" w:eastAsia="方正仿宋_GBK" w:hAnsi="黑体" w:hint="eastAsia"/>
          <w:sz w:val="32"/>
          <w:szCs w:val="32"/>
        </w:rPr>
        <w:t>负责人大工作方面具体事务。</w:t>
      </w:r>
    </w:p>
    <w:p w:rsidR="007174EB" w:rsidRPr="000D1138" w:rsidRDefault="00426A83" w:rsidP="00367B39">
      <w:pPr>
        <w:adjustRightInd w:val="0"/>
        <w:snapToGrid w:val="0"/>
        <w:spacing w:line="594" w:lineRule="exact"/>
        <w:ind w:firstLine="645"/>
        <w:jc w:val="left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</w:t>
      </w:r>
      <w:r w:rsidR="007174EB" w:rsidRPr="000D1138">
        <w:rPr>
          <w:rFonts w:ascii="方正仿宋_GBK" w:eastAsia="方正仿宋_GBK" w:hAnsi="黑体" w:hint="eastAsia"/>
          <w:sz w:val="32"/>
          <w:szCs w:val="32"/>
        </w:rPr>
        <w:t>2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 w:rsidR="007174EB" w:rsidRPr="000D1138">
        <w:rPr>
          <w:rFonts w:ascii="方正仿宋_GBK" w:eastAsia="方正仿宋_GBK" w:hAnsi="黑体" w:hint="eastAsia"/>
          <w:sz w:val="32"/>
          <w:szCs w:val="32"/>
        </w:rPr>
        <w:t>负责基层党建、纪检、编制、人事、群团等职责。</w:t>
      </w:r>
    </w:p>
    <w:p w:rsidR="007174EB" w:rsidRPr="000D1138" w:rsidRDefault="00426A83" w:rsidP="00367B39">
      <w:pPr>
        <w:adjustRightInd w:val="0"/>
        <w:snapToGrid w:val="0"/>
        <w:spacing w:line="594" w:lineRule="exact"/>
        <w:ind w:firstLine="645"/>
        <w:jc w:val="left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</w:t>
      </w:r>
      <w:r w:rsidR="007174EB" w:rsidRPr="000D1138">
        <w:rPr>
          <w:rFonts w:ascii="方正仿宋_GBK" w:eastAsia="方正仿宋_GBK" w:hAnsi="黑体" w:hint="eastAsia"/>
          <w:sz w:val="32"/>
          <w:szCs w:val="32"/>
        </w:rPr>
        <w:t>3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 w:rsidR="007174EB" w:rsidRPr="000D1138">
        <w:rPr>
          <w:rFonts w:ascii="方正仿宋_GBK" w:eastAsia="方正仿宋_GBK" w:hAnsi="黑体" w:hint="eastAsia"/>
          <w:sz w:val="32"/>
          <w:szCs w:val="32"/>
        </w:rPr>
        <w:t>负责经济发展规划、农村经营管理、经济社会统计、扶贫开发等职责。</w:t>
      </w:r>
    </w:p>
    <w:p w:rsidR="007174EB" w:rsidRPr="000D1138" w:rsidRDefault="00426A83" w:rsidP="00367B39">
      <w:pPr>
        <w:adjustRightInd w:val="0"/>
        <w:snapToGrid w:val="0"/>
        <w:spacing w:line="594" w:lineRule="exact"/>
        <w:ind w:firstLine="645"/>
        <w:jc w:val="left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</w:t>
      </w:r>
      <w:r w:rsidR="007174EB" w:rsidRPr="000D1138">
        <w:rPr>
          <w:rFonts w:ascii="方正仿宋_GBK" w:eastAsia="方正仿宋_GBK" w:hAnsi="黑体" w:hint="eastAsia"/>
          <w:sz w:val="32"/>
          <w:szCs w:val="32"/>
        </w:rPr>
        <w:t>4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 w:rsidR="007174EB" w:rsidRPr="000D1138">
        <w:rPr>
          <w:rFonts w:ascii="方正仿宋_GBK" w:eastAsia="方正仿宋_GBK" w:hAnsi="黑体" w:hint="eastAsia"/>
          <w:sz w:val="32"/>
          <w:szCs w:val="32"/>
        </w:rPr>
        <w:t>负责宣传、统战、法制、武装、民宗侨台、督查督办、档案、保密、机关事务、审批服务便民化以及综合协调、文秘等职责，负责公共服务中心的管理，负责指导村（社区）便民服务中心工作。</w:t>
      </w:r>
    </w:p>
    <w:p w:rsidR="007174EB" w:rsidRPr="000D1138" w:rsidRDefault="00426A83" w:rsidP="00367B39">
      <w:pPr>
        <w:adjustRightInd w:val="0"/>
        <w:snapToGrid w:val="0"/>
        <w:spacing w:line="594" w:lineRule="exact"/>
        <w:ind w:firstLine="645"/>
        <w:jc w:val="left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</w:t>
      </w:r>
      <w:r w:rsidR="007174EB" w:rsidRPr="000D1138">
        <w:rPr>
          <w:rFonts w:ascii="方正仿宋_GBK" w:eastAsia="方正仿宋_GBK" w:hAnsi="黑体" w:hint="eastAsia"/>
          <w:sz w:val="32"/>
          <w:szCs w:val="32"/>
        </w:rPr>
        <w:t>5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 w:rsidR="007174EB" w:rsidRPr="000D1138">
        <w:rPr>
          <w:rFonts w:ascii="方正仿宋_GBK" w:eastAsia="方正仿宋_GBK" w:hAnsi="黑体" w:hint="eastAsia"/>
          <w:sz w:val="32"/>
          <w:szCs w:val="32"/>
        </w:rPr>
        <w:t>负责民政、教育、卫生、计生、老龄事业发展、文化、体育、社会救助、残疾人事业、劳动就业、社会保障、物业管理等职责。</w:t>
      </w:r>
    </w:p>
    <w:p w:rsidR="007174EB" w:rsidRPr="000D1138" w:rsidRDefault="00426A83" w:rsidP="00367B39">
      <w:pPr>
        <w:adjustRightInd w:val="0"/>
        <w:snapToGrid w:val="0"/>
        <w:spacing w:line="594" w:lineRule="exact"/>
        <w:ind w:firstLine="645"/>
        <w:jc w:val="left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</w:t>
      </w:r>
      <w:r w:rsidR="007174EB" w:rsidRPr="000D1138">
        <w:rPr>
          <w:rFonts w:ascii="方正仿宋_GBK" w:eastAsia="方正仿宋_GBK" w:hAnsi="黑体" w:hint="eastAsia"/>
          <w:sz w:val="32"/>
          <w:szCs w:val="32"/>
        </w:rPr>
        <w:t>6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 w:rsidR="007174EB" w:rsidRPr="000D1138">
        <w:rPr>
          <w:rFonts w:ascii="方正仿宋_GBK" w:eastAsia="方正仿宋_GBK" w:hAnsi="黑体" w:hint="eastAsia"/>
          <w:sz w:val="32"/>
          <w:szCs w:val="32"/>
        </w:rPr>
        <w:t>负责信访、人民调解、社会治安综合治理、防范和处理邪教等职责。</w:t>
      </w:r>
    </w:p>
    <w:p w:rsidR="007174EB" w:rsidRPr="000D1138" w:rsidRDefault="00426A83" w:rsidP="00367B39">
      <w:pPr>
        <w:adjustRightInd w:val="0"/>
        <w:snapToGrid w:val="0"/>
        <w:spacing w:line="594" w:lineRule="exact"/>
        <w:ind w:firstLine="645"/>
        <w:jc w:val="left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lastRenderedPageBreak/>
        <w:t>（</w:t>
      </w:r>
      <w:r w:rsidR="007174EB" w:rsidRPr="000D1138">
        <w:rPr>
          <w:rFonts w:ascii="方正仿宋_GBK" w:eastAsia="方正仿宋_GBK" w:hAnsi="黑体" w:hint="eastAsia"/>
          <w:sz w:val="32"/>
          <w:szCs w:val="32"/>
        </w:rPr>
        <w:t>7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 w:rsidR="007174EB" w:rsidRPr="000D1138">
        <w:rPr>
          <w:rFonts w:ascii="方正仿宋_GBK" w:eastAsia="方正仿宋_GBK" w:hAnsi="黑体" w:hint="eastAsia"/>
          <w:sz w:val="32"/>
          <w:szCs w:val="32"/>
        </w:rPr>
        <w:t>负责村镇规划、村镇建设、市政公用、市容环卫、环境保护、公路养护建设等职责。</w:t>
      </w:r>
    </w:p>
    <w:p w:rsidR="007174EB" w:rsidRPr="000D1138" w:rsidRDefault="00426A83" w:rsidP="00367B39">
      <w:pPr>
        <w:adjustRightInd w:val="0"/>
        <w:snapToGrid w:val="0"/>
        <w:spacing w:line="594" w:lineRule="exact"/>
        <w:ind w:firstLine="645"/>
        <w:jc w:val="left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</w:t>
      </w:r>
      <w:r w:rsidR="007174EB" w:rsidRPr="000D1138">
        <w:rPr>
          <w:rFonts w:ascii="方正仿宋_GBK" w:eastAsia="方正仿宋_GBK" w:hAnsi="黑体" w:hint="eastAsia"/>
          <w:sz w:val="32"/>
          <w:szCs w:val="32"/>
        </w:rPr>
        <w:t>8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 w:rsidR="007174EB" w:rsidRPr="000D1138">
        <w:rPr>
          <w:rFonts w:ascii="方正仿宋_GBK" w:eastAsia="方正仿宋_GBK" w:hAnsi="黑体" w:hint="eastAsia"/>
          <w:sz w:val="32"/>
          <w:szCs w:val="32"/>
        </w:rPr>
        <w:t>负责财政收支、预决算、总会计、惠农资金兑付、财政资金监督检查、绩效评价、村级财务管理等职责。</w:t>
      </w:r>
    </w:p>
    <w:p w:rsidR="007174EB" w:rsidRDefault="00426A83" w:rsidP="00367B39">
      <w:pPr>
        <w:adjustRightInd w:val="0"/>
        <w:snapToGrid w:val="0"/>
        <w:spacing w:line="594" w:lineRule="exact"/>
        <w:ind w:firstLine="645"/>
        <w:jc w:val="left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</w:t>
      </w:r>
      <w:r w:rsidR="007174EB" w:rsidRPr="000D1138">
        <w:rPr>
          <w:rFonts w:ascii="方正仿宋_GBK" w:eastAsia="方正仿宋_GBK" w:hAnsi="黑体" w:hint="eastAsia"/>
          <w:sz w:val="32"/>
          <w:szCs w:val="32"/>
        </w:rPr>
        <w:t>9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 w:rsidR="007174EB" w:rsidRPr="000D1138">
        <w:rPr>
          <w:rFonts w:ascii="方正仿宋_GBK" w:eastAsia="方正仿宋_GBK" w:hAnsi="黑体" w:hint="eastAsia"/>
          <w:sz w:val="32"/>
          <w:szCs w:val="32"/>
        </w:rPr>
        <w:t>负责安全生产综合监管、应急管理、消防管理等职责，协助开展煤矿、非煤矿山、危险化学品、烟花爆竹等安全生产日常监管工作。</w:t>
      </w:r>
    </w:p>
    <w:p w:rsidR="007174EB" w:rsidRPr="0040057B" w:rsidRDefault="00426A83" w:rsidP="00367B39">
      <w:pPr>
        <w:adjustRightInd w:val="0"/>
        <w:snapToGrid w:val="0"/>
        <w:spacing w:line="594" w:lineRule="exact"/>
        <w:ind w:firstLine="645"/>
        <w:jc w:val="left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</w:t>
      </w:r>
      <w:r w:rsidR="007174EB" w:rsidRPr="0040057B">
        <w:rPr>
          <w:rFonts w:ascii="方正仿宋_GBK" w:eastAsia="方正仿宋_GBK" w:hAnsi="黑体" w:hint="eastAsia"/>
          <w:sz w:val="32"/>
          <w:szCs w:val="32"/>
        </w:rPr>
        <w:t>10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 w:rsidR="007174EB" w:rsidRPr="0040057B">
        <w:rPr>
          <w:rFonts w:ascii="方正仿宋_GBK" w:eastAsia="方正仿宋_GBK" w:hAnsi="黑体" w:hint="eastAsia"/>
          <w:sz w:val="32"/>
          <w:szCs w:val="32"/>
        </w:rPr>
        <w:t>负责残联事务等社区事务受理工作，开展以公益活动为主的志愿者服务，提供政务信息等咨询服务，社区服务队伍建设、社区服务信息化建设等方面的事务性工作；负责农技、农机、林业、水利水保、水产、畜牧等方面的重大技术推广和信息服务，气象服务，农林水利资源保护、灾害防治，土地规模经营管理、农产品质量安全监管公共服务、农业综合开发、惠农政策落实，具体实施行政区域内动物疫病的防疫、免疫工作，协助做好动物、动物产品检疫、兽药、饲料等养殖业投入品及畜产品的技术服务，动物疫情调查、监测、报告，畜牧生产指导，畜牧兽医技术推广和畜牧业生产信息统计，森林病虫害防治、森林火灾预防、林业纠纷调处、林业生产经营服务、退耕还林，辖区内的水资源管理服务、防汛抗旱、农田水利建设和水利科技推广、水文监测、洪旱预警预报、饮水安全服务，承担除区管水库以外的农村水利工程建设、管理与运行维护的技术指导，指导农民用水合作组织建设，协调农村涉水事务，乡村振兴</w:t>
      </w:r>
      <w:r w:rsidR="007174EB">
        <w:rPr>
          <w:rFonts w:ascii="方正仿宋_GBK" w:eastAsia="方正仿宋_GBK" w:hAnsi="黑体" w:hint="eastAsia"/>
          <w:sz w:val="32"/>
          <w:szCs w:val="32"/>
        </w:rPr>
        <w:t>等</w:t>
      </w:r>
      <w:r w:rsidR="007174EB" w:rsidRPr="0040057B">
        <w:rPr>
          <w:rFonts w:ascii="方正仿宋_GBK" w:eastAsia="方正仿宋_GBK" w:hAnsi="黑体" w:hint="eastAsia"/>
          <w:sz w:val="32"/>
          <w:szCs w:val="32"/>
        </w:rPr>
        <w:t>相关事务性工作；负责电影、广播电视、科技培训、旅游等方面的事务性工作；承担农村富余</w:t>
      </w:r>
      <w:r w:rsidR="007174EB" w:rsidRPr="0040057B">
        <w:rPr>
          <w:rFonts w:ascii="方正仿宋_GBK" w:eastAsia="方正仿宋_GBK" w:hAnsi="黑体" w:hint="eastAsia"/>
          <w:sz w:val="32"/>
          <w:szCs w:val="32"/>
        </w:rPr>
        <w:lastRenderedPageBreak/>
        <w:t>劳动力转移，城乡居民最低生活保障、医疗保障服务等社会保障方面的事务性工作；负责退役军人关系转接、联络接待、困难帮扶、信息采集、情况反映、立功喜报、悬挂光荣牌和“八一”、春节等节日以及重大变故走访慰问等具体事务，搭建政策咨询、帮扶援助、沟通联系、学习交流等活动场所，其他涉及退役军人的相关服务等；行使依法授权或委托的农林水利、规划建设、环境保护、卫生计生、文化旅游、民政管理、城市管理、消防等领域的行政执法权，协调、配合区级有关部门及派驻机构开展其他领域的联合执行；负责村容村貌、园林绿化、生态环境保护、征地拆迁、交通建设和道路绿化养护及交通运输等领域的事务性工作。</w:t>
      </w:r>
    </w:p>
    <w:p w:rsidR="007174EB" w:rsidRDefault="00426A83" w:rsidP="00367B39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（</w:t>
      </w:r>
      <w:r w:rsidR="007174EB">
        <w:rPr>
          <w:rFonts w:ascii="方正仿宋_GBK" w:eastAsia="方正仿宋_GBK" w:hAnsi="黑体" w:hint="eastAsia"/>
          <w:sz w:val="32"/>
          <w:szCs w:val="32"/>
        </w:rPr>
        <w:t>11</w:t>
      </w:r>
      <w:r>
        <w:rPr>
          <w:rFonts w:ascii="方正仿宋_GBK" w:eastAsia="方正仿宋_GBK" w:hAnsi="黑体" w:hint="eastAsia"/>
          <w:sz w:val="32"/>
          <w:szCs w:val="32"/>
        </w:rPr>
        <w:t>）</w:t>
      </w:r>
      <w:r w:rsidR="007174EB">
        <w:rPr>
          <w:rFonts w:ascii="方正仿宋_GBK" w:eastAsia="方正仿宋_GBK" w:hAnsi="黑体" w:hint="eastAsia"/>
          <w:sz w:val="32"/>
          <w:szCs w:val="32"/>
        </w:rPr>
        <w:t>完成上级交办的其他事项。</w:t>
      </w:r>
    </w:p>
    <w:p w:rsidR="00426A83" w:rsidRDefault="009D2F84" w:rsidP="00367B39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>
        <w:rPr>
          <w:rFonts w:ascii="方正仿宋_GBK" w:eastAsia="方正仿宋_GBK" w:hAnsi="仿宋_GB2312" w:cs="仿宋_GB2312" w:hint="eastAsia"/>
          <w:sz w:val="32"/>
        </w:rPr>
        <w:t>2.单位构成</w:t>
      </w:r>
    </w:p>
    <w:p w:rsidR="009D2F84" w:rsidRDefault="009D2F84" w:rsidP="00367B39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 w:hAnsi="黑体"/>
          <w:sz w:val="32"/>
          <w:szCs w:val="32"/>
        </w:rPr>
      </w:pPr>
      <w:r>
        <w:rPr>
          <w:rFonts w:ascii="方正仿宋_GBK" w:eastAsia="方正仿宋_GBK" w:hAnsi="黑体" w:hint="eastAsia"/>
          <w:sz w:val="32"/>
          <w:szCs w:val="32"/>
        </w:rPr>
        <w:t>重庆市璧山区人民政府大路街道办事处</w:t>
      </w:r>
      <w:r w:rsidRPr="00FB15FE">
        <w:rPr>
          <w:rFonts w:ascii="方正仿宋_GBK" w:eastAsia="方正仿宋_GBK" w:hAnsi="黑体"/>
          <w:sz w:val="32"/>
          <w:szCs w:val="32"/>
        </w:rPr>
        <w:t>统一设置党政内设机构</w:t>
      </w:r>
      <w:r w:rsidRPr="00FB15FE">
        <w:rPr>
          <w:rFonts w:ascii="方正仿宋_GBK" w:eastAsia="方正仿宋_GBK" w:hAnsi="黑体" w:hint="eastAsia"/>
          <w:sz w:val="32"/>
          <w:szCs w:val="32"/>
        </w:rPr>
        <w:t>8</w:t>
      </w:r>
      <w:r w:rsidRPr="00FB15FE">
        <w:rPr>
          <w:rFonts w:ascii="方正仿宋_GBK" w:eastAsia="方正仿宋_GBK" w:hAnsi="黑体"/>
          <w:sz w:val="32"/>
          <w:szCs w:val="32"/>
        </w:rPr>
        <w:t>个，即</w:t>
      </w:r>
      <w:r w:rsidRPr="00FB15FE">
        <w:rPr>
          <w:rFonts w:ascii="方正仿宋_GBK" w:eastAsia="方正仿宋_GBK" w:hAnsi="黑体" w:hint="eastAsia"/>
          <w:sz w:val="32"/>
          <w:szCs w:val="32"/>
        </w:rPr>
        <w:t>：</w:t>
      </w:r>
      <w:r w:rsidRPr="00FB15FE">
        <w:rPr>
          <w:rFonts w:ascii="方正仿宋_GBK" w:eastAsia="方正仿宋_GBK" w:hAnsi="黑体"/>
          <w:sz w:val="32"/>
          <w:szCs w:val="32"/>
        </w:rPr>
        <w:t>党政办公室、</w:t>
      </w:r>
      <w:r w:rsidRPr="00FB15FE">
        <w:rPr>
          <w:rFonts w:ascii="方正仿宋_GBK" w:eastAsia="方正仿宋_GBK" w:hAnsi="黑体" w:hint="eastAsia"/>
          <w:sz w:val="32"/>
          <w:szCs w:val="32"/>
        </w:rPr>
        <w:t>党群工作办公室、</w:t>
      </w:r>
      <w:r w:rsidRPr="00FB15FE">
        <w:rPr>
          <w:rFonts w:ascii="方正仿宋_GBK" w:eastAsia="方正仿宋_GBK" w:hAnsi="黑体"/>
          <w:sz w:val="32"/>
          <w:szCs w:val="32"/>
        </w:rPr>
        <w:t>经济发展办公室（挂统计办公室牌子）、民政和社区事务办公室（挂</w:t>
      </w:r>
      <w:r w:rsidRPr="00FB15FE">
        <w:rPr>
          <w:rFonts w:ascii="方正仿宋_GBK" w:eastAsia="方正仿宋_GBK" w:hAnsi="黑体" w:hint="eastAsia"/>
          <w:sz w:val="32"/>
          <w:szCs w:val="32"/>
        </w:rPr>
        <w:t>卫生健康办公室</w:t>
      </w:r>
      <w:r w:rsidRPr="00FB15FE">
        <w:rPr>
          <w:rFonts w:ascii="方正仿宋_GBK" w:eastAsia="方正仿宋_GBK" w:hAnsi="黑体"/>
          <w:sz w:val="32"/>
          <w:szCs w:val="32"/>
        </w:rPr>
        <w:t>、物业管理办公室牌子）、</w:t>
      </w:r>
      <w:r w:rsidRPr="00FB15FE">
        <w:rPr>
          <w:rFonts w:ascii="方正仿宋_GBK" w:eastAsia="方正仿宋_GBK" w:hAnsi="黑体" w:hint="eastAsia"/>
          <w:sz w:val="32"/>
          <w:szCs w:val="32"/>
        </w:rPr>
        <w:t>平安建设</w:t>
      </w:r>
      <w:r w:rsidRPr="00FB15FE">
        <w:rPr>
          <w:rFonts w:ascii="方正仿宋_GBK" w:eastAsia="方正仿宋_GBK" w:hAnsi="黑体"/>
          <w:sz w:val="32"/>
          <w:szCs w:val="32"/>
        </w:rPr>
        <w:t>办公室、规划建设管理环保办公室、财政办公室、</w:t>
      </w:r>
      <w:r w:rsidRPr="00FB15FE">
        <w:rPr>
          <w:rFonts w:ascii="方正仿宋_GBK" w:eastAsia="方正仿宋_GBK" w:hAnsi="黑体" w:hint="eastAsia"/>
          <w:sz w:val="32"/>
          <w:szCs w:val="32"/>
        </w:rPr>
        <w:t>应急</w:t>
      </w:r>
      <w:r w:rsidRPr="00FB15FE">
        <w:rPr>
          <w:rFonts w:ascii="方正仿宋_GBK" w:eastAsia="方正仿宋_GBK" w:hAnsi="黑体"/>
          <w:sz w:val="32"/>
          <w:szCs w:val="32"/>
        </w:rPr>
        <w:t>管理办公室</w:t>
      </w:r>
      <w:r w:rsidRPr="00FB15FE">
        <w:rPr>
          <w:rFonts w:ascii="方正仿宋_GBK" w:eastAsia="方正仿宋_GBK" w:hAnsi="黑体" w:hint="eastAsia"/>
          <w:sz w:val="32"/>
          <w:szCs w:val="32"/>
        </w:rPr>
        <w:t>；</w:t>
      </w:r>
      <w:r w:rsidRPr="00FB15FE">
        <w:rPr>
          <w:rFonts w:ascii="方正仿宋_GBK" w:eastAsia="方正仿宋_GBK" w:hAnsi="黑体"/>
          <w:sz w:val="32"/>
          <w:szCs w:val="32"/>
        </w:rPr>
        <w:t>设置</w:t>
      </w:r>
      <w:r w:rsidRPr="00FB15FE">
        <w:rPr>
          <w:rFonts w:ascii="方正仿宋_GBK" w:eastAsia="方正仿宋_GBK" w:hAnsi="黑体" w:hint="eastAsia"/>
          <w:sz w:val="32"/>
          <w:szCs w:val="32"/>
        </w:rPr>
        <w:t>事业机构7</w:t>
      </w:r>
      <w:r w:rsidRPr="00FB15FE">
        <w:rPr>
          <w:rFonts w:ascii="方正仿宋_GBK" w:eastAsia="方正仿宋_GBK" w:hAnsi="黑体"/>
          <w:sz w:val="32"/>
          <w:szCs w:val="32"/>
        </w:rPr>
        <w:t>个，即：社区事务服务中心、社区文化服务中心、劳动就业和社会保障服务所、</w:t>
      </w:r>
      <w:r w:rsidRPr="00FB15FE">
        <w:rPr>
          <w:rFonts w:ascii="方正仿宋_GBK" w:eastAsia="方正仿宋_GBK" w:hAnsi="黑体" w:hint="eastAsia"/>
          <w:sz w:val="32"/>
          <w:szCs w:val="32"/>
        </w:rPr>
        <w:t>退役军人服务站、</w:t>
      </w:r>
      <w:r w:rsidRPr="00FB15FE">
        <w:rPr>
          <w:rFonts w:ascii="方正仿宋_GBK" w:eastAsia="方正仿宋_GBK" w:hAnsi="黑体"/>
          <w:sz w:val="32"/>
          <w:szCs w:val="32"/>
        </w:rPr>
        <w:t>综合行政执法大队、农业服务中心、</w:t>
      </w:r>
      <w:r w:rsidRPr="00FB15FE">
        <w:rPr>
          <w:rFonts w:ascii="方正仿宋_GBK" w:eastAsia="方正仿宋_GBK" w:hAnsi="黑体" w:hint="eastAsia"/>
          <w:sz w:val="32"/>
          <w:szCs w:val="32"/>
        </w:rPr>
        <w:t>建设环保服务中心。</w:t>
      </w:r>
    </w:p>
    <w:p w:rsidR="009D2F84" w:rsidRDefault="009D2F84" w:rsidP="00367B39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>
        <w:rPr>
          <w:rFonts w:ascii="方正仿宋_GBK" w:eastAsia="方正仿宋_GBK" w:hAnsi="仿宋_GB2312" w:cs="仿宋_GB2312" w:hint="eastAsia"/>
          <w:sz w:val="32"/>
        </w:rPr>
        <w:t>3.人员编制情况</w:t>
      </w:r>
    </w:p>
    <w:p w:rsidR="009D2F84" w:rsidRPr="00426A83" w:rsidRDefault="009D2F84" w:rsidP="00367B39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 w:rsidRPr="00380F7A">
        <w:rPr>
          <w:rFonts w:ascii="方正仿宋_GBK" w:eastAsia="方正仿宋_GBK" w:hAnsi="仿宋_GB2312" w:cs="仿宋_GB2312" w:hint="eastAsia"/>
          <w:sz w:val="32"/>
        </w:rPr>
        <w:t>截止2021年底，我街道编制数13</w:t>
      </w:r>
      <w:r w:rsidR="00145965" w:rsidRPr="00380F7A">
        <w:rPr>
          <w:rFonts w:ascii="方正仿宋_GBK" w:eastAsia="方正仿宋_GBK" w:hAnsi="仿宋_GB2312" w:cs="仿宋_GB2312" w:hint="eastAsia"/>
          <w:sz w:val="32"/>
        </w:rPr>
        <w:t>3</w:t>
      </w:r>
      <w:r w:rsidRPr="00380F7A">
        <w:rPr>
          <w:rFonts w:ascii="方正仿宋_GBK" w:eastAsia="方正仿宋_GBK" w:hAnsi="仿宋_GB2312" w:cs="仿宋_GB2312" w:hint="eastAsia"/>
          <w:sz w:val="32"/>
        </w:rPr>
        <w:t>，实有人数1</w:t>
      </w:r>
      <w:r w:rsidR="002D6DFA" w:rsidRPr="00380F7A">
        <w:rPr>
          <w:rFonts w:ascii="方正仿宋_GBK" w:eastAsia="方正仿宋_GBK" w:hAnsi="仿宋_GB2312" w:cs="仿宋_GB2312" w:hint="eastAsia"/>
          <w:sz w:val="32"/>
        </w:rPr>
        <w:t>30</w:t>
      </w:r>
      <w:r w:rsidRPr="00380F7A">
        <w:rPr>
          <w:rFonts w:ascii="方正仿宋_GBK" w:eastAsia="方正仿宋_GBK" w:hAnsi="仿宋_GB2312" w:cs="仿宋_GB2312" w:hint="eastAsia"/>
          <w:sz w:val="32"/>
        </w:rPr>
        <w:t>。</w:t>
      </w:r>
    </w:p>
    <w:p w:rsidR="00171AB3" w:rsidRDefault="00806865" w:rsidP="00367B39">
      <w:pPr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 w:rsidRPr="00BC3295">
        <w:rPr>
          <w:rFonts w:eastAsia="方正仿宋_GBK"/>
          <w:sz w:val="32"/>
          <w:szCs w:val="32"/>
        </w:rPr>
        <w:lastRenderedPageBreak/>
        <w:t>（二）</w:t>
      </w:r>
      <w:r w:rsidR="002571F7">
        <w:rPr>
          <w:rFonts w:eastAsia="方正仿宋_GBK" w:hint="eastAsia"/>
          <w:sz w:val="32"/>
          <w:szCs w:val="32"/>
        </w:rPr>
        <w:t>预算及支出情况</w:t>
      </w:r>
      <w:r w:rsidRPr="00BC3295">
        <w:rPr>
          <w:rFonts w:eastAsia="方正仿宋_GBK"/>
          <w:sz w:val="32"/>
          <w:szCs w:val="32"/>
        </w:rPr>
        <w:t>。</w:t>
      </w:r>
    </w:p>
    <w:p w:rsidR="00A473F8" w:rsidRPr="00A473F8" w:rsidRDefault="00A473F8" w:rsidP="00367B39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 w:rsidRPr="00A473F8">
        <w:rPr>
          <w:rFonts w:ascii="方正仿宋_GBK" w:eastAsia="方正仿宋_GBK" w:hAnsi="仿宋_GB2312" w:cs="仿宋_GB2312" w:hint="eastAsia"/>
          <w:sz w:val="32"/>
        </w:rPr>
        <w:t>我单位2021年年初预算数</w:t>
      </w:r>
      <w:r>
        <w:rPr>
          <w:rFonts w:ascii="方正仿宋_GBK" w:eastAsia="方正仿宋_GBK" w:hAnsi="仿宋_GB2312" w:cs="仿宋_GB2312" w:hint="eastAsia"/>
          <w:sz w:val="32"/>
        </w:rPr>
        <w:t>7069</w:t>
      </w:r>
      <w:r w:rsidRPr="00A473F8">
        <w:rPr>
          <w:rFonts w:ascii="方正仿宋_GBK" w:eastAsia="方正仿宋_GBK" w:hAnsi="仿宋_GB2312" w:cs="仿宋_GB2312" w:hint="eastAsia"/>
          <w:sz w:val="32"/>
        </w:rPr>
        <w:t>万元，其中：一般公共预算拨款</w:t>
      </w:r>
      <w:r>
        <w:rPr>
          <w:rFonts w:ascii="方正仿宋_GBK" w:eastAsia="方正仿宋_GBK" w:hAnsi="仿宋_GB2312" w:cs="仿宋_GB2312" w:hint="eastAsia"/>
          <w:sz w:val="32"/>
        </w:rPr>
        <w:t>6984</w:t>
      </w:r>
      <w:r w:rsidRPr="00A473F8">
        <w:rPr>
          <w:rFonts w:ascii="方正仿宋_GBK" w:eastAsia="方正仿宋_GBK" w:hAnsi="仿宋_GB2312" w:cs="仿宋_GB2312" w:hint="eastAsia"/>
          <w:sz w:val="32"/>
        </w:rPr>
        <w:t>万元</w:t>
      </w:r>
      <w:r>
        <w:rPr>
          <w:rFonts w:ascii="方正仿宋_GBK" w:eastAsia="方正仿宋_GBK" w:hAnsi="仿宋_GB2312" w:cs="仿宋_GB2312" w:hint="eastAsia"/>
          <w:sz w:val="32"/>
        </w:rPr>
        <w:t>（基本支出</w:t>
      </w:r>
      <w:r w:rsidR="00CD19B8">
        <w:rPr>
          <w:rFonts w:ascii="方正仿宋_GBK" w:eastAsia="方正仿宋_GBK" w:hAnsi="仿宋_GB2312" w:cs="仿宋_GB2312" w:hint="eastAsia"/>
          <w:sz w:val="32"/>
        </w:rPr>
        <w:t>3308</w:t>
      </w:r>
      <w:r>
        <w:rPr>
          <w:rFonts w:ascii="方正仿宋_GBK" w:eastAsia="方正仿宋_GBK" w:hAnsi="仿宋_GB2312" w:cs="仿宋_GB2312" w:hint="eastAsia"/>
          <w:sz w:val="32"/>
        </w:rPr>
        <w:t>万元，项目支出</w:t>
      </w:r>
      <w:r w:rsidR="00CD19B8">
        <w:rPr>
          <w:rFonts w:ascii="方正仿宋_GBK" w:eastAsia="方正仿宋_GBK" w:hAnsi="仿宋_GB2312" w:cs="仿宋_GB2312" w:hint="eastAsia"/>
          <w:sz w:val="32"/>
        </w:rPr>
        <w:t>3676</w:t>
      </w:r>
      <w:r>
        <w:rPr>
          <w:rFonts w:ascii="方正仿宋_GBK" w:eastAsia="方正仿宋_GBK" w:hAnsi="仿宋_GB2312" w:cs="仿宋_GB2312" w:hint="eastAsia"/>
          <w:sz w:val="32"/>
        </w:rPr>
        <w:t>万元）</w:t>
      </w:r>
      <w:r w:rsidRPr="00A473F8">
        <w:rPr>
          <w:rFonts w:ascii="方正仿宋_GBK" w:eastAsia="方正仿宋_GBK" w:hAnsi="仿宋_GB2312" w:cs="仿宋_GB2312" w:hint="eastAsia"/>
          <w:sz w:val="32"/>
        </w:rPr>
        <w:t>，政府性基金预算拨款</w:t>
      </w:r>
      <w:r>
        <w:rPr>
          <w:rFonts w:ascii="方正仿宋_GBK" w:eastAsia="方正仿宋_GBK" w:hAnsi="仿宋_GB2312" w:cs="仿宋_GB2312" w:hint="eastAsia"/>
          <w:sz w:val="32"/>
        </w:rPr>
        <w:t>85</w:t>
      </w:r>
      <w:r w:rsidRPr="00A473F8">
        <w:rPr>
          <w:rFonts w:ascii="方正仿宋_GBK" w:eastAsia="方正仿宋_GBK" w:hAnsi="仿宋_GB2312" w:cs="仿宋_GB2312" w:hint="eastAsia"/>
          <w:sz w:val="32"/>
        </w:rPr>
        <w:t>万元。截止2021年12月31日，我单位共计支出</w:t>
      </w:r>
      <w:r w:rsidR="00CD19B8">
        <w:rPr>
          <w:rFonts w:ascii="方正仿宋_GBK" w:eastAsia="方正仿宋_GBK" w:hAnsi="仿宋_GB2312" w:cs="仿宋_GB2312" w:hint="eastAsia"/>
          <w:sz w:val="32"/>
        </w:rPr>
        <w:t>7361</w:t>
      </w:r>
      <w:r w:rsidRPr="00A473F8">
        <w:rPr>
          <w:rFonts w:ascii="方正仿宋_GBK" w:eastAsia="方正仿宋_GBK" w:hAnsi="仿宋_GB2312" w:cs="仿宋_GB2312" w:hint="eastAsia"/>
          <w:sz w:val="32"/>
        </w:rPr>
        <w:t>万元，其中：基本支出</w:t>
      </w:r>
      <w:r w:rsidR="00CD19B8">
        <w:rPr>
          <w:rFonts w:ascii="方正仿宋_GBK" w:eastAsia="方正仿宋_GBK" w:hAnsi="仿宋_GB2312" w:cs="仿宋_GB2312" w:hint="eastAsia"/>
          <w:sz w:val="32"/>
        </w:rPr>
        <w:t>3778</w:t>
      </w:r>
      <w:r w:rsidRPr="00A473F8">
        <w:rPr>
          <w:rFonts w:ascii="方正仿宋_GBK" w:eastAsia="方正仿宋_GBK" w:hAnsi="仿宋_GB2312" w:cs="仿宋_GB2312" w:hint="eastAsia"/>
          <w:sz w:val="32"/>
        </w:rPr>
        <w:t>万元，项目支出</w:t>
      </w:r>
      <w:r w:rsidR="00CD19B8">
        <w:rPr>
          <w:rFonts w:ascii="方正仿宋_GBK" w:eastAsia="方正仿宋_GBK" w:hAnsi="仿宋_GB2312" w:cs="仿宋_GB2312" w:hint="eastAsia"/>
          <w:sz w:val="32"/>
        </w:rPr>
        <w:t>3583</w:t>
      </w:r>
      <w:r w:rsidRPr="00A473F8">
        <w:rPr>
          <w:rFonts w:ascii="方正仿宋_GBK" w:eastAsia="方正仿宋_GBK" w:hAnsi="仿宋_GB2312" w:cs="仿宋_GB2312" w:hint="eastAsia"/>
          <w:sz w:val="32"/>
        </w:rPr>
        <w:t>万元。</w:t>
      </w:r>
    </w:p>
    <w:p w:rsidR="00806865" w:rsidRPr="00BC3295" w:rsidRDefault="00806865" w:rsidP="00367B39">
      <w:pPr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 w:rsidRPr="00BC3295">
        <w:rPr>
          <w:rFonts w:eastAsia="方正黑体_GBK"/>
          <w:sz w:val="32"/>
          <w:szCs w:val="32"/>
        </w:rPr>
        <w:t>二、绩效评价</w:t>
      </w:r>
      <w:r w:rsidR="00CD33CE">
        <w:rPr>
          <w:rFonts w:eastAsia="方正黑体_GBK" w:hint="eastAsia"/>
          <w:sz w:val="32"/>
          <w:szCs w:val="32"/>
        </w:rPr>
        <w:t>基本</w:t>
      </w:r>
      <w:r w:rsidRPr="00BC3295">
        <w:rPr>
          <w:rFonts w:eastAsia="方正黑体_GBK"/>
          <w:sz w:val="32"/>
          <w:szCs w:val="32"/>
        </w:rPr>
        <w:t>情况</w:t>
      </w:r>
    </w:p>
    <w:p w:rsidR="00806211" w:rsidRDefault="00806865" w:rsidP="00367B39">
      <w:pPr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 w:rsidRPr="00BC3295">
        <w:rPr>
          <w:rFonts w:eastAsia="方正仿宋_GBK"/>
          <w:sz w:val="32"/>
          <w:szCs w:val="32"/>
        </w:rPr>
        <w:t>（一）绩效评价目的</w:t>
      </w:r>
    </w:p>
    <w:p w:rsidR="00762938" w:rsidRPr="00762938" w:rsidRDefault="00762938" w:rsidP="00367B39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 w:rsidRPr="00762938">
        <w:rPr>
          <w:rFonts w:ascii="方正仿宋_GBK" w:eastAsia="方正仿宋_GBK" w:hAnsi="仿宋_GB2312" w:cs="仿宋_GB2312" w:hint="eastAsia"/>
          <w:sz w:val="32"/>
        </w:rPr>
        <w:t>为了加强资金管理，提高资金使用效益，提升部门管理水平。通过对2021年度开展的工作进行自我衡量，了解资金使用是否达到预期目标、资金管理是否规范、资金使用是否有效，检验资金支出效益与效果，分析存在的问题及原因，及时总结</w:t>
      </w:r>
      <w:r w:rsidR="00FE59C3">
        <w:rPr>
          <w:rFonts w:ascii="方正仿宋_GBK" w:eastAsia="方正仿宋_GBK" w:hAnsi="仿宋_GB2312" w:cs="仿宋_GB2312" w:hint="eastAsia"/>
          <w:sz w:val="32"/>
        </w:rPr>
        <w:t>经</w:t>
      </w:r>
      <w:r w:rsidRPr="00762938">
        <w:rPr>
          <w:rFonts w:ascii="方正仿宋_GBK" w:eastAsia="方正仿宋_GBK" w:hAnsi="仿宋_GB2312" w:cs="仿宋_GB2312" w:hint="eastAsia"/>
          <w:sz w:val="32"/>
        </w:rPr>
        <w:t>验，提高我单位预算绩效管理水平。</w:t>
      </w:r>
      <w:bookmarkStart w:id="0" w:name="_GoBack"/>
      <w:bookmarkEnd w:id="0"/>
    </w:p>
    <w:p w:rsidR="00806865" w:rsidRDefault="00247BB1" w:rsidP="00367B39">
      <w:pPr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（二）绩效评价原则</w:t>
      </w:r>
    </w:p>
    <w:p w:rsidR="00762938" w:rsidRPr="00762938" w:rsidRDefault="00762938" w:rsidP="00367B39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 w:rsidRPr="00762938">
        <w:rPr>
          <w:rFonts w:ascii="方正仿宋_GBK" w:eastAsia="方正仿宋_GBK" w:hAnsi="仿宋_GB2312" w:cs="仿宋_GB2312" w:hint="eastAsia"/>
          <w:sz w:val="32"/>
        </w:rPr>
        <w:t>1. 科学规范原则。绩效评价应当严格执行规定的程序，按照科学可行的要求，采用定量与定性分析相结合的方法。</w:t>
      </w:r>
    </w:p>
    <w:p w:rsidR="00762938" w:rsidRPr="00762938" w:rsidRDefault="00762938" w:rsidP="00367B39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 w:rsidRPr="00762938">
        <w:rPr>
          <w:rFonts w:ascii="方正仿宋_GBK" w:eastAsia="方正仿宋_GBK" w:hAnsi="仿宋_GB2312" w:cs="仿宋_GB2312" w:hint="eastAsia"/>
          <w:sz w:val="32"/>
        </w:rPr>
        <w:t>2. 公正公开原则。绩效评价应当符合真实、客观、公正的要求，依法公开并接受监督。</w:t>
      </w:r>
    </w:p>
    <w:p w:rsidR="00547BAD" w:rsidRPr="00762938" w:rsidRDefault="00762938" w:rsidP="00367B39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 w:rsidRPr="00762938">
        <w:rPr>
          <w:rFonts w:ascii="方正仿宋_GBK" w:eastAsia="方正仿宋_GBK" w:hAnsi="仿宋_GB2312" w:cs="仿宋_GB2312" w:hint="eastAsia"/>
          <w:sz w:val="32"/>
        </w:rPr>
        <w:t>3. 绩效相关原则。绩效评价应当针对具体支出及其产出绩效进行，评价结果应当清晰反映支出和产出绩效之间的紧密对应关系。</w:t>
      </w:r>
    </w:p>
    <w:p w:rsidR="00806865" w:rsidRDefault="00247BB1" w:rsidP="00367B39">
      <w:pPr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（三）绩效评价工作过程</w:t>
      </w:r>
    </w:p>
    <w:p w:rsidR="00A340B4" w:rsidRPr="00A340B4" w:rsidRDefault="00A340B4" w:rsidP="00367B39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 w:rsidRPr="00A340B4">
        <w:rPr>
          <w:rFonts w:ascii="方正仿宋_GBK" w:eastAsia="方正仿宋_GBK" w:hAnsi="仿宋_GB2312" w:cs="仿宋_GB2312" w:hint="eastAsia"/>
          <w:sz w:val="32"/>
        </w:rPr>
        <w:t>1. 前期准备</w:t>
      </w:r>
    </w:p>
    <w:p w:rsidR="00A340B4" w:rsidRPr="00A340B4" w:rsidRDefault="00A340B4" w:rsidP="00367B39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 w:rsidRPr="00A340B4">
        <w:rPr>
          <w:rFonts w:ascii="方正仿宋_GBK" w:eastAsia="方正仿宋_GBK" w:hAnsi="仿宋_GB2312" w:cs="仿宋_GB2312" w:hint="eastAsia"/>
          <w:sz w:val="32"/>
        </w:rPr>
        <w:lastRenderedPageBreak/>
        <w:t>组建绩效自评工作小组，由</w:t>
      </w:r>
      <w:proofErr w:type="gramStart"/>
      <w:r>
        <w:rPr>
          <w:rFonts w:ascii="方正仿宋_GBK" w:eastAsia="方正仿宋_GBK" w:hAnsi="仿宋_GB2312" w:cs="仿宋_GB2312" w:hint="eastAsia"/>
          <w:sz w:val="32"/>
        </w:rPr>
        <w:t>凯祥孟</w:t>
      </w:r>
      <w:r w:rsidRPr="00A340B4">
        <w:rPr>
          <w:rFonts w:ascii="方正仿宋_GBK" w:eastAsia="方正仿宋_GBK" w:hAnsi="仿宋_GB2312" w:cs="仿宋_GB2312" w:hint="eastAsia"/>
          <w:sz w:val="32"/>
        </w:rPr>
        <w:t>担任</w:t>
      </w:r>
      <w:proofErr w:type="gramEnd"/>
      <w:r w:rsidRPr="00A340B4">
        <w:rPr>
          <w:rFonts w:ascii="方正仿宋_GBK" w:eastAsia="方正仿宋_GBK" w:hAnsi="仿宋_GB2312" w:cs="仿宋_GB2312" w:hint="eastAsia"/>
          <w:sz w:val="32"/>
        </w:rPr>
        <w:t>组长，</w:t>
      </w:r>
      <w:r>
        <w:rPr>
          <w:rFonts w:ascii="方正仿宋_GBK" w:eastAsia="方正仿宋_GBK" w:hAnsi="仿宋_GB2312" w:cs="仿宋_GB2312" w:hint="eastAsia"/>
          <w:sz w:val="32"/>
        </w:rPr>
        <w:t>潘吉生</w:t>
      </w:r>
      <w:r w:rsidRPr="00A340B4">
        <w:rPr>
          <w:rFonts w:ascii="方正仿宋_GBK" w:eastAsia="方正仿宋_GBK" w:hAnsi="仿宋_GB2312" w:cs="仿宋_GB2312" w:hint="eastAsia"/>
          <w:sz w:val="32"/>
        </w:rPr>
        <w:t>担任副组长，</w:t>
      </w:r>
      <w:r>
        <w:rPr>
          <w:rFonts w:ascii="方正仿宋_GBK" w:eastAsia="方正仿宋_GBK" w:hAnsi="仿宋_GB2312" w:cs="仿宋_GB2312" w:hint="eastAsia"/>
          <w:sz w:val="32"/>
        </w:rPr>
        <w:t>彭超、各科室负责人</w:t>
      </w:r>
      <w:r w:rsidRPr="00A340B4">
        <w:rPr>
          <w:rFonts w:ascii="方正仿宋_GBK" w:eastAsia="方正仿宋_GBK" w:hAnsi="仿宋_GB2312" w:cs="仿宋_GB2312" w:hint="eastAsia"/>
          <w:sz w:val="32"/>
        </w:rPr>
        <w:t>为成员。由会计收集相关资料，检查财务会计记录。</w:t>
      </w:r>
    </w:p>
    <w:p w:rsidR="00A340B4" w:rsidRPr="00A340B4" w:rsidRDefault="00A340B4" w:rsidP="00367B39">
      <w:pPr>
        <w:numPr>
          <w:ilvl w:val="0"/>
          <w:numId w:val="5"/>
        </w:numPr>
        <w:adjustRightInd w:val="0"/>
        <w:snapToGrid w:val="0"/>
        <w:spacing w:line="594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 w:rsidRPr="00A340B4">
        <w:rPr>
          <w:rFonts w:ascii="方正仿宋_GBK" w:eastAsia="方正仿宋_GBK" w:hAnsi="仿宋_GB2312" w:cs="仿宋_GB2312" w:hint="eastAsia"/>
          <w:sz w:val="32"/>
        </w:rPr>
        <w:t>组织实施</w:t>
      </w:r>
    </w:p>
    <w:p w:rsidR="00A340B4" w:rsidRPr="00A340B4" w:rsidRDefault="00A340B4" w:rsidP="00367B39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 w:rsidRPr="00A340B4">
        <w:rPr>
          <w:rFonts w:ascii="方正仿宋_GBK" w:eastAsia="方正仿宋_GBK" w:hAnsi="仿宋_GB2312" w:cs="仿宋_GB2312" w:hint="eastAsia"/>
          <w:sz w:val="32"/>
        </w:rPr>
        <w:t>由绩效自评工作小组统筹绩效自评工作，自评小组成员全面收集我单位项目相关基础资料，包含年度计划、资金文件、实施方案、绩效目标等资料，了解项目实施情况、预期目标，对比各环节资料是否具有相关性，是否遵循规范的流程，并确定其项目立项依据的充分性、规范性。</w:t>
      </w:r>
    </w:p>
    <w:p w:rsidR="00A340B4" w:rsidRPr="00A340B4" w:rsidRDefault="00A340B4" w:rsidP="00367B39">
      <w:pPr>
        <w:numPr>
          <w:ilvl w:val="0"/>
          <w:numId w:val="5"/>
        </w:numPr>
        <w:adjustRightInd w:val="0"/>
        <w:snapToGrid w:val="0"/>
        <w:spacing w:line="594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 w:rsidRPr="00A340B4">
        <w:rPr>
          <w:rFonts w:ascii="方正仿宋_GBK" w:eastAsia="方正仿宋_GBK" w:hAnsi="仿宋_GB2312" w:cs="仿宋_GB2312" w:hint="eastAsia"/>
          <w:sz w:val="32"/>
        </w:rPr>
        <w:t>分析评价</w:t>
      </w:r>
    </w:p>
    <w:p w:rsidR="00247BB1" w:rsidRPr="00A340B4" w:rsidRDefault="00A340B4" w:rsidP="00367B39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 w:rsidRPr="00A340B4">
        <w:rPr>
          <w:rFonts w:ascii="方正仿宋_GBK" w:eastAsia="方正仿宋_GBK" w:hAnsi="仿宋_GB2312" w:cs="仿宋_GB2312" w:hint="eastAsia"/>
          <w:sz w:val="32"/>
        </w:rPr>
        <w:t>绩效自评工作小组成员整理、分析、汇总相关信息，撰写报告初稿，绩效自评报告初稿形成之后，由绩效自评小组共同确认，对反馈的意见和建议进行分析判断后再行修改，形成最终报告成果。</w:t>
      </w:r>
    </w:p>
    <w:p w:rsidR="00806865" w:rsidRDefault="00806865" w:rsidP="00367B39">
      <w:pPr>
        <w:adjustRightInd w:val="0"/>
        <w:snapToGrid w:val="0"/>
        <w:spacing w:line="594" w:lineRule="exact"/>
        <w:ind w:firstLineChars="200" w:firstLine="640"/>
        <w:rPr>
          <w:rFonts w:eastAsia="方正黑体_GBK"/>
          <w:sz w:val="32"/>
          <w:szCs w:val="32"/>
        </w:rPr>
      </w:pPr>
      <w:r w:rsidRPr="00BC3295">
        <w:rPr>
          <w:rFonts w:eastAsia="方正黑体_GBK"/>
          <w:sz w:val="32"/>
          <w:szCs w:val="32"/>
        </w:rPr>
        <w:t>三、</w:t>
      </w:r>
      <w:r w:rsidR="00CD33CE">
        <w:rPr>
          <w:rFonts w:eastAsia="方正黑体_GBK" w:hint="eastAsia"/>
          <w:sz w:val="32"/>
          <w:szCs w:val="32"/>
        </w:rPr>
        <w:t>绩效</w:t>
      </w:r>
      <w:r w:rsidRPr="00BC3295">
        <w:rPr>
          <w:rFonts w:eastAsia="方正黑体_GBK"/>
          <w:sz w:val="32"/>
          <w:szCs w:val="32"/>
        </w:rPr>
        <w:t>评价情况及结论</w:t>
      </w:r>
    </w:p>
    <w:p w:rsidR="00523882" w:rsidRPr="003B1791" w:rsidRDefault="00523882" w:rsidP="00367B39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 w:rsidRPr="003B1791">
        <w:rPr>
          <w:rFonts w:ascii="方正仿宋_GBK" w:eastAsia="方正仿宋_GBK" w:hAnsi="仿宋_GB2312" w:cs="仿宋_GB2312" w:hint="eastAsia"/>
          <w:sz w:val="32"/>
        </w:rPr>
        <w:t>（一）绩效评价情况</w:t>
      </w:r>
    </w:p>
    <w:p w:rsidR="00523882" w:rsidRPr="003B1791" w:rsidRDefault="00523882" w:rsidP="00367B39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 w:rsidRPr="003B1791">
        <w:rPr>
          <w:rFonts w:ascii="方正仿宋_GBK" w:eastAsia="方正仿宋_GBK" w:hAnsi="仿宋_GB2312" w:cs="仿宋_GB2312" w:hint="eastAsia"/>
          <w:sz w:val="32"/>
        </w:rPr>
        <w:t>1. 预算执行率（10分）</w:t>
      </w:r>
    </w:p>
    <w:p w:rsidR="00523882" w:rsidRPr="003B1791" w:rsidRDefault="00523882" w:rsidP="00367B39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 w:rsidRPr="003B1791">
        <w:rPr>
          <w:rFonts w:ascii="方正仿宋_GBK" w:eastAsia="方正仿宋_GBK" w:hAnsi="仿宋_GB2312" w:cs="仿宋_GB2312" w:hint="eastAsia"/>
          <w:sz w:val="32"/>
        </w:rPr>
        <w:t>2021年度，我单位年初预算7069万元，全年（调整）预算10543万元，全年执行7361万元，预算执行率达69.8%，</w:t>
      </w:r>
      <w:r w:rsidRPr="003B1791">
        <w:rPr>
          <w:rFonts w:ascii="方正仿宋_GBK" w:eastAsia="方正仿宋_GBK" w:hAnsi="仿宋_GB2312" w:cs="仿宋_GB2312"/>
          <w:sz w:val="32"/>
        </w:rPr>
        <w:t>该指标绩效评价得分为</w:t>
      </w:r>
      <w:r w:rsidRPr="003B1791">
        <w:rPr>
          <w:rFonts w:ascii="方正仿宋_GBK" w:eastAsia="方正仿宋_GBK" w:hAnsi="仿宋_GB2312" w:cs="仿宋_GB2312" w:hint="eastAsia"/>
          <w:sz w:val="32"/>
        </w:rPr>
        <w:t>6.98</w:t>
      </w:r>
      <w:r w:rsidRPr="003B1791">
        <w:rPr>
          <w:rFonts w:ascii="方正仿宋_GBK" w:eastAsia="方正仿宋_GBK" w:hAnsi="仿宋_GB2312" w:cs="仿宋_GB2312"/>
          <w:sz w:val="32"/>
        </w:rPr>
        <w:t>分。</w:t>
      </w:r>
    </w:p>
    <w:p w:rsidR="00523882" w:rsidRPr="003B1791" w:rsidRDefault="00523882" w:rsidP="00367B39">
      <w:pPr>
        <w:numPr>
          <w:ilvl w:val="0"/>
          <w:numId w:val="6"/>
        </w:numPr>
        <w:adjustRightInd w:val="0"/>
        <w:snapToGrid w:val="0"/>
        <w:spacing w:line="594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 w:rsidRPr="003B1791">
        <w:rPr>
          <w:rFonts w:ascii="方正仿宋_GBK" w:eastAsia="方正仿宋_GBK" w:hAnsi="仿宋_GB2312" w:cs="仿宋_GB2312" w:hint="eastAsia"/>
          <w:sz w:val="32"/>
        </w:rPr>
        <w:t>预决算公开及时率（10分）</w:t>
      </w:r>
    </w:p>
    <w:p w:rsidR="00523882" w:rsidRPr="003B1791" w:rsidRDefault="00523882" w:rsidP="00367B39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 w:rsidRPr="003B1791">
        <w:rPr>
          <w:rFonts w:ascii="方正仿宋_GBK" w:eastAsia="方正仿宋_GBK" w:hAnsi="仿宋_GB2312" w:cs="仿宋_GB2312" w:hint="eastAsia"/>
          <w:sz w:val="32"/>
        </w:rPr>
        <w:t>我单位严格按照重庆市</w:t>
      </w:r>
      <w:proofErr w:type="gramStart"/>
      <w:r w:rsidRPr="003B1791">
        <w:rPr>
          <w:rFonts w:ascii="方正仿宋_GBK" w:eastAsia="方正仿宋_GBK" w:hAnsi="仿宋_GB2312" w:cs="仿宋_GB2312" w:hint="eastAsia"/>
          <w:sz w:val="32"/>
        </w:rPr>
        <w:t>璧</w:t>
      </w:r>
      <w:proofErr w:type="gramEnd"/>
      <w:r w:rsidRPr="003B1791">
        <w:rPr>
          <w:rFonts w:ascii="方正仿宋_GBK" w:eastAsia="方正仿宋_GBK" w:hAnsi="仿宋_GB2312" w:cs="仿宋_GB2312" w:hint="eastAsia"/>
          <w:sz w:val="32"/>
        </w:rPr>
        <w:t>山区财政局的要求，在规定时间内完成了2021年度的预决算公开工作，预决算公开及时率达100%，</w:t>
      </w:r>
      <w:r w:rsidRPr="003B1791">
        <w:rPr>
          <w:rFonts w:ascii="方正仿宋_GBK" w:eastAsia="方正仿宋_GBK" w:hAnsi="仿宋_GB2312" w:cs="仿宋_GB2312"/>
          <w:sz w:val="32"/>
        </w:rPr>
        <w:lastRenderedPageBreak/>
        <w:t>该指标绩效评价得分为</w:t>
      </w:r>
      <w:r w:rsidRPr="003B1791">
        <w:rPr>
          <w:rFonts w:ascii="方正仿宋_GBK" w:eastAsia="方正仿宋_GBK" w:hAnsi="仿宋_GB2312" w:cs="仿宋_GB2312" w:hint="eastAsia"/>
          <w:sz w:val="32"/>
        </w:rPr>
        <w:t>10</w:t>
      </w:r>
      <w:r w:rsidRPr="003B1791">
        <w:rPr>
          <w:rFonts w:ascii="方正仿宋_GBK" w:eastAsia="方正仿宋_GBK" w:hAnsi="仿宋_GB2312" w:cs="仿宋_GB2312"/>
          <w:sz w:val="32"/>
        </w:rPr>
        <w:t>分。</w:t>
      </w:r>
    </w:p>
    <w:p w:rsidR="00523882" w:rsidRPr="003B1791" w:rsidRDefault="00523882" w:rsidP="00367B39">
      <w:pPr>
        <w:numPr>
          <w:ilvl w:val="0"/>
          <w:numId w:val="6"/>
        </w:numPr>
        <w:adjustRightInd w:val="0"/>
        <w:snapToGrid w:val="0"/>
        <w:spacing w:line="594" w:lineRule="exact"/>
        <w:ind w:left="1720" w:hanging="1080"/>
        <w:rPr>
          <w:rFonts w:ascii="方正仿宋_GBK" w:eastAsia="方正仿宋_GBK" w:hAnsi="仿宋_GB2312" w:cs="仿宋_GB2312"/>
          <w:sz w:val="32"/>
        </w:rPr>
      </w:pPr>
      <w:r w:rsidRPr="003B1791">
        <w:rPr>
          <w:rFonts w:ascii="方正仿宋_GBK" w:eastAsia="方正仿宋_GBK" w:hAnsi="仿宋_GB2312" w:cs="仿宋_GB2312" w:hint="eastAsia"/>
          <w:sz w:val="32"/>
        </w:rPr>
        <w:t>补助类民生资金按规定发放率（</w:t>
      </w:r>
      <w:r w:rsidR="00571DDE" w:rsidRPr="003B1791">
        <w:rPr>
          <w:rFonts w:ascii="方正仿宋_GBK" w:eastAsia="方正仿宋_GBK" w:hAnsi="仿宋_GB2312" w:cs="仿宋_GB2312" w:hint="eastAsia"/>
          <w:sz w:val="32"/>
        </w:rPr>
        <w:t>10</w:t>
      </w:r>
      <w:r w:rsidRPr="003B1791">
        <w:rPr>
          <w:rFonts w:ascii="方正仿宋_GBK" w:eastAsia="方正仿宋_GBK" w:hAnsi="仿宋_GB2312" w:cs="仿宋_GB2312" w:hint="eastAsia"/>
          <w:sz w:val="32"/>
        </w:rPr>
        <w:t>分）</w:t>
      </w:r>
    </w:p>
    <w:p w:rsidR="00523882" w:rsidRPr="003B1791" w:rsidRDefault="00523882" w:rsidP="00367B39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 w:rsidRPr="003B1791">
        <w:rPr>
          <w:rFonts w:ascii="方正仿宋_GBK" w:eastAsia="方正仿宋_GBK" w:hAnsi="仿宋_GB2312" w:cs="仿宋_GB2312" w:hint="eastAsia"/>
          <w:sz w:val="32"/>
        </w:rPr>
        <w:t>2021年度我单位</w:t>
      </w:r>
      <w:r w:rsidR="001F1EA2" w:rsidRPr="003B1791">
        <w:rPr>
          <w:rFonts w:ascii="方正仿宋_GBK" w:eastAsia="方正仿宋_GBK" w:hAnsi="仿宋_GB2312" w:cs="仿宋_GB2312" w:hint="eastAsia"/>
          <w:sz w:val="32"/>
        </w:rPr>
        <w:t>按规定</w:t>
      </w:r>
      <w:r w:rsidRPr="003B1791">
        <w:rPr>
          <w:rFonts w:ascii="方正仿宋_GBK" w:eastAsia="方正仿宋_GBK" w:hAnsi="仿宋_GB2312" w:cs="仿宋_GB2312" w:hint="eastAsia"/>
          <w:sz w:val="32"/>
        </w:rPr>
        <w:t>发放相关补助，包括40年党龄老党员补助、农村党员活动经费、节日困难群众慰问补助等，补助人员全覆盖，补助人员</w:t>
      </w:r>
      <w:r w:rsidR="001F1EA2" w:rsidRPr="003B1791">
        <w:rPr>
          <w:rFonts w:ascii="方正仿宋_GBK" w:eastAsia="方正仿宋_GBK" w:hAnsi="仿宋_GB2312" w:cs="仿宋_GB2312" w:hint="eastAsia"/>
          <w:sz w:val="32"/>
        </w:rPr>
        <w:t>发放</w:t>
      </w:r>
      <w:r w:rsidRPr="003B1791">
        <w:rPr>
          <w:rFonts w:ascii="方正仿宋_GBK" w:eastAsia="方正仿宋_GBK" w:hAnsi="仿宋_GB2312" w:cs="仿宋_GB2312" w:hint="eastAsia"/>
          <w:sz w:val="32"/>
        </w:rPr>
        <w:t>率达100%，</w:t>
      </w:r>
      <w:r w:rsidRPr="003B1791">
        <w:rPr>
          <w:rFonts w:ascii="方正仿宋_GBK" w:eastAsia="方正仿宋_GBK" w:hAnsi="仿宋_GB2312" w:cs="仿宋_GB2312"/>
          <w:sz w:val="32"/>
        </w:rPr>
        <w:t>该指标绩效评价得分为</w:t>
      </w:r>
      <w:r w:rsidR="00571DDE" w:rsidRPr="003B1791">
        <w:rPr>
          <w:rFonts w:ascii="方正仿宋_GBK" w:eastAsia="方正仿宋_GBK" w:hAnsi="仿宋_GB2312" w:cs="仿宋_GB2312" w:hint="eastAsia"/>
          <w:sz w:val="32"/>
        </w:rPr>
        <w:t>10</w:t>
      </w:r>
      <w:r w:rsidRPr="003B1791">
        <w:rPr>
          <w:rFonts w:ascii="方正仿宋_GBK" w:eastAsia="方正仿宋_GBK" w:hAnsi="仿宋_GB2312" w:cs="仿宋_GB2312"/>
          <w:sz w:val="32"/>
        </w:rPr>
        <w:t>分。</w:t>
      </w:r>
    </w:p>
    <w:p w:rsidR="00523882" w:rsidRPr="003B1791" w:rsidRDefault="00523882" w:rsidP="00367B39">
      <w:pPr>
        <w:numPr>
          <w:ilvl w:val="0"/>
          <w:numId w:val="6"/>
        </w:numPr>
        <w:adjustRightInd w:val="0"/>
        <w:snapToGrid w:val="0"/>
        <w:spacing w:line="594" w:lineRule="exact"/>
        <w:ind w:left="1720" w:hanging="1080"/>
        <w:rPr>
          <w:rFonts w:ascii="方正仿宋_GBK" w:eastAsia="方正仿宋_GBK" w:hAnsi="仿宋_GB2312" w:cs="仿宋_GB2312"/>
          <w:sz w:val="32"/>
        </w:rPr>
      </w:pPr>
      <w:r w:rsidRPr="003B1791">
        <w:rPr>
          <w:rFonts w:ascii="方正仿宋_GBK" w:eastAsia="方正仿宋_GBK" w:hAnsi="仿宋_GB2312" w:cs="仿宋_GB2312" w:hint="eastAsia"/>
          <w:sz w:val="32"/>
        </w:rPr>
        <w:t>村（社区）专职干部基本补贴按月补贴率（</w:t>
      </w:r>
      <w:r w:rsidR="00571DDE" w:rsidRPr="003B1791">
        <w:rPr>
          <w:rFonts w:ascii="方正仿宋_GBK" w:eastAsia="方正仿宋_GBK" w:hAnsi="仿宋_GB2312" w:cs="仿宋_GB2312" w:hint="eastAsia"/>
          <w:sz w:val="32"/>
        </w:rPr>
        <w:t>10</w:t>
      </w:r>
      <w:r w:rsidRPr="003B1791">
        <w:rPr>
          <w:rFonts w:ascii="方正仿宋_GBK" w:eastAsia="方正仿宋_GBK" w:hAnsi="仿宋_GB2312" w:cs="仿宋_GB2312" w:hint="eastAsia"/>
          <w:sz w:val="32"/>
        </w:rPr>
        <w:t>分）</w:t>
      </w:r>
    </w:p>
    <w:p w:rsidR="00523882" w:rsidRPr="003B1791" w:rsidRDefault="00523882" w:rsidP="00367B39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 w:rsidRPr="003B1791">
        <w:rPr>
          <w:rFonts w:ascii="方正仿宋_GBK" w:eastAsia="方正仿宋_GBK" w:hAnsi="仿宋_GB2312" w:cs="仿宋_GB2312" w:hint="eastAsia"/>
          <w:sz w:val="32"/>
        </w:rPr>
        <w:t>2021年度我单位按月发放了村（社区）专职干部基本补贴，补贴率达100%，该指标绩效评价得分为</w:t>
      </w:r>
      <w:r w:rsidR="00571DDE" w:rsidRPr="003B1791">
        <w:rPr>
          <w:rFonts w:ascii="方正仿宋_GBK" w:eastAsia="方正仿宋_GBK" w:hAnsi="仿宋_GB2312" w:cs="仿宋_GB2312" w:hint="eastAsia"/>
          <w:sz w:val="32"/>
        </w:rPr>
        <w:t>10</w:t>
      </w:r>
      <w:r w:rsidRPr="003B1791">
        <w:rPr>
          <w:rFonts w:ascii="方正仿宋_GBK" w:eastAsia="方正仿宋_GBK" w:hAnsi="仿宋_GB2312" w:cs="仿宋_GB2312" w:hint="eastAsia"/>
          <w:sz w:val="32"/>
        </w:rPr>
        <w:t>分。</w:t>
      </w:r>
    </w:p>
    <w:p w:rsidR="00523882" w:rsidRPr="003B1791" w:rsidRDefault="00523882" w:rsidP="00367B39">
      <w:pPr>
        <w:adjustRightInd w:val="0"/>
        <w:snapToGrid w:val="0"/>
        <w:spacing w:line="594" w:lineRule="exact"/>
        <w:ind w:left="640"/>
        <w:rPr>
          <w:rFonts w:ascii="方正仿宋_GBK" w:eastAsia="方正仿宋_GBK" w:hAnsi="仿宋_GB2312" w:cs="仿宋_GB2312"/>
          <w:sz w:val="32"/>
        </w:rPr>
      </w:pPr>
      <w:r w:rsidRPr="003B1791">
        <w:rPr>
          <w:rFonts w:ascii="方正仿宋_GBK" w:eastAsia="方正仿宋_GBK" w:hAnsi="仿宋_GB2312" w:cs="仿宋_GB2312" w:hint="eastAsia"/>
          <w:sz w:val="32"/>
        </w:rPr>
        <w:t>5.水质改善情况（5分）</w:t>
      </w:r>
    </w:p>
    <w:p w:rsidR="00523882" w:rsidRPr="003B1791" w:rsidRDefault="00523882" w:rsidP="00367B39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 w:rsidRPr="003B1791">
        <w:rPr>
          <w:rFonts w:ascii="方正仿宋_GBK" w:eastAsia="方正仿宋_GBK" w:hAnsi="仿宋_GB2312" w:cs="仿宋_GB2312" w:hint="eastAsia"/>
          <w:sz w:val="32"/>
        </w:rPr>
        <w:t>2021年度，我单位组织实施河道清理、水库管护、生态污水治理等工作，有效改善了河道、水库的水质质量与周边环境，进一步提升了人居环境的舒适度。经查阅相关资料，结合绩效自评小组现场查看的情况，河道、水库的水质情况得到了有效了改善，但水质治理工作还需进一步完善、加强管理，</w:t>
      </w:r>
      <w:r w:rsidRPr="003B1791">
        <w:rPr>
          <w:rFonts w:ascii="方正仿宋_GBK" w:eastAsia="方正仿宋_GBK" w:hAnsi="仿宋_GB2312" w:cs="仿宋_GB2312"/>
          <w:sz w:val="32"/>
        </w:rPr>
        <w:t>该指标绩效评价得分为</w:t>
      </w:r>
      <w:r w:rsidRPr="003B1791">
        <w:rPr>
          <w:rFonts w:ascii="方正仿宋_GBK" w:eastAsia="方正仿宋_GBK" w:hAnsi="仿宋_GB2312" w:cs="仿宋_GB2312" w:hint="eastAsia"/>
          <w:sz w:val="32"/>
        </w:rPr>
        <w:t>4.5</w:t>
      </w:r>
      <w:r w:rsidRPr="003B1791">
        <w:rPr>
          <w:rFonts w:ascii="方正仿宋_GBK" w:eastAsia="方正仿宋_GBK" w:hAnsi="仿宋_GB2312" w:cs="仿宋_GB2312"/>
          <w:sz w:val="32"/>
        </w:rPr>
        <w:t>分。</w:t>
      </w:r>
    </w:p>
    <w:p w:rsidR="00523882" w:rsidRPr="003B1791" w:rsidRDefault="00523882" w:rsidP="00367B39">
      <w:pPr>
        <w:adjustRightInd w:val="0"/>
        <w:snapToGrid w:val="0"/>
        <w:spacing w:line="594" w:lineRule="exact"/>
        <w:ind w:left="640"/>
        <w:rPr>
          <w:rFonts w:ascii="方正仿宋_GBK" w:eastAsia="方正仿宋_GBK" w:hAnsi="仿宋_GB2312" w:cs="仿宋_GB2312"/>
          <w:sz w:val="32"/>
        </w:rPr>
      </w:pPr>
      <w:r w:rsidRPr="003B1791">
        <w:rPr>
          <w:rFonts w:ascii="方正仿宋_GBK" w:eastAsia="方正仿宋_GBK" w:hAnsi="仿宋_GB2312" w:cs="仿宋_GB2312" w:hint="eastAsia"/>
          <w:sz w:val="32"/>
        </w:rPr>
        <w:t>6. 征兵完成率（5分）</w:t>
      </w:r>
    </w:p>
    <w:p w:rsidR="00523882" w:rsidRPr="003B1791" w:rsidRDefault="00523882" w:rsidP="00367B39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 w:rsidRPr="003B1791">
        <w:rPr>
          <w:rFonts w:ascii="方正仿宋_GBK" w:eastAsia="方正仿宋_GBK" w:hAnsi="仿宋_GB2312" w:cs="仿宋_GB2312" w:hint="eastAsia"/>
          <w:sz w:val="32"/>
        </w:rPr>
        <w:t>2021年度，我单位按区人武部下达文件要求完成征兵32人，</w:t>
      </w:r>
      <w:r w:rsidR="001F1EA2" w:rsidRPr="003B1791">
        <w:rPr>
          <w:rFonts w:ascii="方正仿宋_GBK" w:eastAsia="方正仿宋_GBK" w:hAnsi="仿宋_GB2312" w:cs="仿宋_GB2312" w:hint="eastAsia"/>
          <w:sz w:val="32"/>
        </w:rPr>
        <w:t>完成率达100%，</w:t>
      </w:r>
      <w:r w:rsidR="00675739" w:rsidRPr="003B1791">
        <w:rPr>
          <w:rFonts w:ascii="方正仿宋_GBK" w:eastAsia="方正仿宋_GBK" w:hAnsi="仿宋_GB2312" w:cs="仿宋_GB2312" w:hint="eastAsia"/>
          <w:sz w:val="32"/>
        </w:rPr>
        <w:t>该指标绩效评价得分为5分。</w:t>
      </w:r>
    </w:p>
    <w:p w:rsidR="00523882" w:rsidRPr="003B1791" w:rsidRDefault="00675739" w:rsidP="00367B39">
      <w:pPr>
        <w:adjustRightInd w:val="0"/>
        <w:snapToGrid w:val="0"/>
        <w:spacing w:line="594" w:lineRule="exact"/>
        <w:ind w:left="640"/>
        <w:rPr>
          <w:rFonts w:ascii="方正仿宋_GBK" w:eastAsia="方正仿宋_GBK" w:hAnsi="仿宋_GB2312" w:cs="仿宋_GB2312"/>
          <w:sz w:val="32"/>
        </w:rPr>
      </w:pPr>
      <w:r w:rsidRPr="003B1791">
        <w:rPr>
          <w:rFonts w:ascii="方正仿宋_GBK" w:eastAsia="方正仿宋_GBK" w:hAnsi="仿宋_GB2312" w:cs="仿宋_GB2312" w:hint="eastAsia"/>
          <w:sz w:val="32"/>
        </w:rPr>
        <w:t>7. 场镇环卫工人每天巡回保洁率</w:t>
      </w:r>
      <w:r w:rsidR="00523882" w:rsidRPr="003B1791">
        <w:rPr>
          <w:rFonts w:ascii="方正仿宋_GBK" w:eastAsia="方正仿宋_GBK" w:hAnsi="仿宋_GB2312" w:cs="仿宋_GB2312" w:hint="eastAsia"/>
          <w:sz w:val="32"/>
        </w:rPr>
        <w:t>（5分）</w:t>
      </w:r>
    </w:p>
    <w:p w:rsidR="00523882" w:rsidRPr="003B1791" w:rsidRDefault="00523882" w:rsidP="00367B39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 w:rsidRPr="003B1791">
        <w:rPr>
          <w:rFonts w:ascii="方正仿宋_GBK" w:eastAsia="方正仿宋_GBK" w:hAnsi="仿宋_GB2312" w:cs="仿宋_GB2312" w:hint="eastAsia"/>
          <w:sz w:val="32"/>
        </w:rPr>
        <w:t>2021年度，我单位</w:t>
      </w:r>
      <w:r w:rsidR="00675739" w:rsidRPr="003B1791">
        <w:rPr>
          <w:rFonts w:ascii="方正仿宋_GBK" w:eastAsia="方正仿宋_GBK" w:hAnsi="仿宋_GB2312" w:cs="仿宋_GB2312" w:hint="eastAsia"/>
          <w:sz w:val="32"/>
        </w:rPr>
        <w:t>场镇环卫工人每天巡回保洁，</w:t>
      </w:r>
      <w:r w:rsidR="001F1EA2" w:rsidRPr="003B1791">
        <w:rPr>
          <w:rFonts w:ascii="方正仿宋_GBK" w:eastAsia="方正仿宋_GBK" w:hAnsi="仿宋_GB2312" w:cs="仿宋_GB2312" w:hint="eastAsia"/>
          <w:sz w:val="32"/>
        </w:rPr>
        <w:t>巡回保洁率达100%，</w:t>
      </w:r>
      <w:r w:rsidR="00675739" w:rsidRPr="003B1791">
        <w:rPr>
          <w:rFonts w:ascii="方正仿宋_GBK" w:eastAsia="方正仿宋_GBK" w:hAnsi="仿宋_GB2312" w:cs="仿宋_GB2312" w:hint="eastAsia"/>
          <w:sz w:val="32"/>
        </w:rPr>
        <w:t>有效改善了场镇环境，</w:t>
      </w:r>
      <w:r w:rsidRPr="003B1791">
        <w:rPr>
          <w:rFonts w:ascii="方正仿宋_GBK" w:eastAsia="方正仿宋_GBK" w:hAnsi="仿宋_GB2312" w:cs="仿宋_GB2312"/>
          <w:sz w:val="32"/>
        </w:rPr>
        <w:t>该指标绩效评价得分为</w:t>
      </w:r>
      <w:r w:rsidRPr="003B1791">
        <w:rPr>
          <w:rFonts w:ascii="方正仿宋_GBK" w:eastAsia="方正仿宋_GBK" w:hAnsi="仿宋_GB2312" w:cs="仿宋_GB2312" w:hint="eastAsia"/>
          <w:sz w:val="32"/>
        </w:rPr>
        <w:t>5</w:t>
      </w:r>
      <w:r w:rsidRPr="003B1791">
        <w:rPr>
          <w:rFonts w:ascii="方正仿宋_GBK" w:eastAsia="方正仿宋_GBK" w:hAnsi="仿宋_GB2312" w:cs="仿宋_GB2312"/>
          <w:sz w:val="32"/>
        </w:rPr>
        <w:t>分。</w:t>
      </w:r>
    </w:p>
    <w:p w:rsidR="00523882" w:rsidRPr="003B1791" w:rsidRDefault="00675739" w:rsidP="00367B39">
      <w:pPr>
        <w:adjustRightInd w:val="0"/>
        <w:snapToGrid w:val="0"/>
        <w:spacing w:line="594" w:lineRule="exact"/>
        <w:ind w:left="640"/>
        <w:rPr>
          <w:rFonts w:ascii="方正仿宋_GBK" w:eastAsia="方正仿宋_GBK" w:hAnsi="仿宋_GB2312" w:cs="仿宋_GB2312"/>
          <w:sz w:val="32"/>
        </w:rPr>
      </w:pPr>
      <w:r w:rsidRPr="003B1791">
        <w:rPr>
          <w:rFonts w:ascii="方正仿宋_GBK" w:eastAsia="方正仿宋_GBK" w:hAnsi="仿宋_GB2312" w:cs="仿宋_GB2312" w:hint="eastAsia"/>
          <w:sz w:val="32"/>
        </w:rPr>
        <w:t>8. 生态巡查员每天巡查率</w:t>
      </w:r>
      <w:r w:rsidR="00523882" w:rsidRPr="003B1791">
        <w:rPr>
          <w:rFonts w:ascii="方正仿宋_GBK" w:eastAsia="方正仿宋_GBK" w:hAnsi="仿宋_GB2312" w:cs="仿宋_GB2312" w:hint="eastAsia"/>
          <w:sz w:val="32"/>
        </w:rPr>
        <w:t>（5分）</w:t>
      </w:r>
    </w:p>
    <w:p w:rsidR="00675739" w:rsidRPr="003B1791" w:rsidRDefault="00675739" w:rsidP="00367B39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 w:rsidRPr="003B1791">
        <w:rPr>
          <w:rFonts w:ascii="方正仿宋_GBK" w:eastAsia="方正仿宋_GBK" w:hAnsi="仿宋_GB2312" w:cs="仿宋_GB2312" w:hint="eastAsia"/>
          <w:sz w:val="32"/>
        </w:rPr>
        <w:lastRenderedPageBreak/>
        <w:t>2021年度，我单位生态巡查员每天对各自巡查范围进行巡查，</w:t>
      </w:r>
      <w:r w:rsidR="001F1EA2" w:rsidRPr="003B1791">
        <w:rPr>
          <w:rFonts w:ascii="方正仿宋_GBK" w:eastAsia="方正仿宋_GBK" w:hAnsi="仿宋_GB2312" w:cs="仿宋_GB2312" w:hint="eastAsia"/>
          <w:sz w:val="32"/>
        </w:rPr>
        <w:t>巡查率达100%，</w:t>
      </w:r>
      <w:r w:rsidRPr="003B1791">
        <w:rPr>
          <w:rFonts w:ascii="方正仿宋_GBK" w:eastAsia="方正仿宋_GBK" w:hAnsi="仿宋_GB2312" w:cs="仿宋_GB2312" w:hint="eastAsia"/>
          <w:sz w:val="32"/>
        </w:rPr>
        <w:t>发现问题及时处理，有效改善了周边环境，</w:t>
      </w:r>
      <w:r w:rsidRPr="003B1791">
        <w:rPr>
          <w:rFonts w:ascii="方正仿宋_GBK" w:eastAsia="方正仿宋_GBK" w:hAnsi="仿宋_GB2312" w:cs="仿宋_GB2312"/>
          <w:sz w:val="32"/>
        </w:rPr>
        <w:t>该指标绩效评价得分为</w:t>
      </w:r>
      <w:r w:rsidRPr="003B1791">
        <w:rPr>
          <w:rFonts w:ascii="方正仿宋_GBK" w:eastAsia="方正仿宋_GBK" w:hAnsi="仿宋_GB2312" w:cs="仿宋_GB2312" w:hint="eastAsia"/>
          <w:sz w:val="32"/>
        </w:rPr>
        <w:t>5</w:t>
      </w:r>
      <w:r w:rsidRPr="003B1791">
        <w:rPr>
          <w:rFonts w:ascii="方正仿宋_GBK" w:eastAsia="方正仿宋_GBK" w:hAnsi="仿宋_GB2312" w:cs="仿宋_GB2312"/>
          <w:sz w:val="32"/>
        </w:rPr>
        <w:t>分。</w:t>
      </w:r>
    </w:p>
    <w:p w:rsidR="002560D7" w:rsidRPr="003B1791" w:rsidRDefault="002560D7" w:rsidP="00367B39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 w:rsidRPr="003B1791">
        <w:rPr>
          <w:rFonts w:ascii="方正仿宋_GBK" w:eastAsia="方正仿宋_GBK" w:hAnsi="仿宋_GB2312" w:cs="仿宋_GB2312" w:hint="eastAsia"/>
          <w:sz w:val="32"/>
        </w:rPr>
        <w:t xml:space="preserve">9. </w:t>
      </w:r>
      <w:proofErr w:type="gramStart"/>
      <w:r w:rsidRPr="003B1791">
        <w:rPr>
          <w:rFonts w:ascii="方正仿宋_GBK" w:eastAsia="方正仿宋_GBK" w:hAnsi="仿宋_GB2312" w:cs="仿宋_GB2312" w:hint="eastAsia"/>
          <w:sz w:val="32"/>
        </w:rPr>
        <w:t>进京非访</w:t>
      </w:r>
      <w:proofErr w:type="gramEnd"/>
      <w:r w:rsidRPr="003B1791">
        <w:rPr>
          <w:rFonts w:ascii="方正仿宋_GBK" w:eastAsia="方正仿宋_GBK" w:hAnsi="仿宋_GB2312" w:cs="仿宋_GB2312" w:hint="eastAsia"/>
          <w:sz w:val="32"/>
        </w:rPr>
        <w:t>次数（10分）</w:t>
      </w:r>
    </w:p>
    <w:p w:rsidR="00523882" w:rsidRPr="003B1791" w:rsidRDefault="00523882" w:rsidP="00367B39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 w:rsidRPr="003B1791">
        <w:rPr>
          <w:rFonts w:ascii="方正仿宋_GBK" w:eastAsia="方正仿宋_GBK" w:hAnsi="仿宋_GB2312" w:cs="仿宋_GB2312" w:hint="eastAsia"/>
          <w:sz w:val="32"/>
        </w:rPr>
        <w:t>2021年度，我单位组织实施</w:t>
      </w:r>
      <w:proofErr w:type="gramStart"/>
      <w:r w:rsidRPr="003B1791">
        <w:rPr>
          <w:rFonts w:ascii="方正仿宋_GBK" w:eastAsia="方正仿宋_GBK" w:hAnsi="仿宋_GB2312" w:cs="仿宋_GB2312" w:hint="eastAsia"/>
          <w:sz w:val="32"/>
        </w:rPr>
        <w:t>信访维稳工作</w:t>
      </w:r>
      <w:proofErr w:type="gramEnd"/>
      <w:r w:rsidRPr="003B1791">
        <w:rPr>
          <w:rFonts w:ascii="方正仿宋_GBK" w:eastAsia="方正仿宋_GBK" w:hAnsi="仿宋_GB2312" w:cs="仿宋_GB2312" w:hint="eastAsia"/>
          <w:sz w:val="32"/>
        </w:rPr>
        <w:t>，当年度社会群众</w:t>
      </w:r>
      <w:r w:rsidR="002560D7" w:rsidRPr="003B1791">
        <w:rPr>
          <w:rFonts w:ascii="方正仿宋_GBK" w:eastAsia="方正仿宋_GBK" w:hAnsi="仿宋_GB2312" w:cs="仿宋_GB2312" w:hint="eastAsia"/>
          <w:sz w:val="32"/>
        </w:rPr>
        <w:t>无一例</w:t>
      </w:r>
      <w:proofErr w:type="gramStart"/>
      <w:r w:rsidR="002560D7" w:rsidRPr="003B1791">
        <w:rPr>
          <w:rFonts w:ascii="方正仿宋_GBK" w:eastAsia="方正仿宋_GBK" w:hAnsi="仿宋_GB2312" w:cs="仿宋_GB2312" w:hint="eastAsia"/>
          <w:sz w:val="32"/>
        </w:rPr>
        <w:t>进京非访</w:t>
      </w:r>
      <w:proofErr w:type="gramEnd"/>
      <w:r w:rsidRPr="003B1791">
        <w:rPr>
          <w:rFonts w:ascii="方正仿宋_GBK" w:eastAsia="方正仿宋_GBK" w:hAnsi="仿宋_GB2312" w:cs="仿宋_GB2312" w:hint="eastAsia"/>
          <w:sz w:val="32"/>
        </w:rPr>
        <w:t>，</w:t>
      </w:r>
      <w:r w:rsidRPr="003B1791">
        <w:rPr>
          <w:rFonts w:ascii="方正仿宋_GBK" w:eastAsia="方正仿宋_GBK" w:hAnsi="仿宋_GB2312" w:cs="仿宋_GB2312"/>
          <w:sz w:val="32"/>
        </w:rPr>
        <w:t>该指标绩效评价得分为</w:t>
      </w:r>
      <w:r w:rsidR="002560D7" w:rsidRPr="003B1791">
        <w:rPr>
          <w:rFonts w:ascii="方正仿宋_GBK" w:eastAsia="方正仿宋_GBK" w:hAnsi="仿宋_GB2312" w:cs="仿宋_GB2312" w:hint="eastAsia"/>
          <w:sz w:val="32"/>
        </w:rPr>
        <w:t>10</w:t>
      </w:r>
      <w:r w:rsidRPr="003B1791">
        <w:rPr>
          <w:rFonts w:ascii="方正仿宋_GBK" w:eastAsia="方正仿宋_GBK" w:hAnsi="仿宋_GB2312" w:cs="仿宋_GB2312"/>
          <w:sz w:val="32"/>
        </w:rPr>
        <w:t>分。</w:t>
      </w:r>
    </w:p>
    <w:p w:rsidR="00523882" w:rsidRPr="003B1791" w:rsidRDefault="00FF7F75" w:rsidP="00367B39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 w:rsidRPr="003B1791">
        <w:rPr>
          <w:rFonts w:ascii="方正仿宋_GBK" w:eastAsia="方正仿宋_GBK" w:hAnsi="仿宋_GB2312" w:cs="仿宋_GB2312" w:hint="eastAsia"/>
          <w:sz w:val="32"/>
        </w:rPr>
        <w:t>10.森林火灾发生次数</w:t>
      </w:r>
      <w:r w:rsidR="00523882" w:rsidRPr="003B1791">
        <w:rPr>
          <w:rFonts w:ascii="方正仿宋_GBK" w:eastAsia="方正仿宋_GBK" w:hAnsi="仿宋_GB2312" w:cs="仿宋_GB2312" w:hint="eastAsia"/>
          <w:sz w:val="32"/>
        </w:rPr>
        <w:t>（</w:t>
      </w:r>
      <w:r w:rsidR="00571DDE" w:rsidRPr="003B1791">
        <w:rPr>
          <w:rFonts w:ascii="方正仿宋_GBK" w:eastAsia="方正仿宋_GBK" w:hAnsi="仿宋_GB2312" w:cs="仿宋_GB2312" w:hint="eastAsia"/>
          <w:sz w:val="32"/>
        </w:rPr>
        <w:t>5</w:t>
      </w:r>
      <w:r w:rsidR="00523882" w:rsidRPr="003B1791">
        <w:rPr>
          <w:rFonts w:ascii="方正仿宋_GBK" w:eastAsia="方正仿宋_GBK" w:hAnsi="仿宋_GB2312" w:cs="仿宋_GB2312" w:hint="eastAsia"/>
          <w:sz w:val="32"/>
        </w:rPr>
        <w:t>分）</w:t>
      </w:r>
    </w:p>
    <w:p w:rsidR="00523882" w:rsidRPr="003B1791" w:rsidRDefault="00523882" w:rsidP="00367B39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 w:rsidRPr="003B1791">
        <w:rPr>
          <w:rFonts w:ascii="方正仿宋_GBK" w:eastAsia="方正仿宋_GBK" w:hAnsi="仿宋_GB2312" w:cs="仿宋_GB2312" w:hint="eastAsia"/>
          <w:sz w:val="32"/>
        </w:rPr>
        <w:t>2021年度，我单位组织实施森林防火工作，安排相关工作人员进行森林防火日常检查，经查阅相关资料，当年度未出现森林火灾，</w:t>
      </w:r>
      <w:r w:rsidRPr="003B1791">
        <w:rPr>
          <w:rFonts w:ascii="方正仿宋_GBK" w:eastAsia="方正仿宋_GBK" w:hAnsi="仿宋_GB2312" w:cs="仿宋_GB2312"/>
          <w:sz w:val="32"/>
        </w:rPr>
        <w:t>该指标绩效评价得分为</w:t>
      </w:r>
      <w:r w:rsidR="00571DDE" w:rsidRPr="003B1791">
        <w:rPr>
          <w:rFonts w:ascii="方正仿宋_GBK" w:eastAsia="方正仿宋_GBK" w:hAnsi="仿宋_GB2312" w:cs="仿宋_GB2312" w:hint="eastAsia"/>
          <w:sz w:val="32"/>
        </w:rPr>
        <w:t>5</w:t>
      </w:r>
      <w:r w:rsidRPr="003B1791">
        <w:rPr>
          <w:rFonts w:ascii="方正仿宋_GBK" w:eastAsia="方正仿宋_GBK" w:hAnsi="仿宋_GB2312" w:cs="仿宋_GB2312"/>
          <w:sz w:val="32"/>
        </w:rPr>
        <w:t>分。</w:t>
      </w:r>
    </w:p>
    <w:p w:rsidR="00523882" w:rsidRPr="003B1791" w:rsidRDefault="000C3D38" w:rsidP="00367B39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 w:rsidRPr="003B1791">
        <w:rPr>
          <w:rFonts w:ascii="方正仿宋_GBK" w:eastAsia="方正仿宋_GBK" w:hAnsi="仿宋_GB2312" w:cs="仿宋_GB2312" w:hint="eastAsia"/>
          <w:sz w:val="32"/>
        </w:rPr>
        <w:t>11. 合</w:t>
      </w:r>
      <w:proofErr w:type="gramStart"/>
      <w:r w:rsidRPr="003B1791">
        <w:rPr>
          <w:rFonts w:ascii="方正仿宋_GBK" w:eastAsia="方正仿宋_GBK" w:hAnsi="仿宋_GB2312" w:cs="仿宋_GB2312" w:hint="eastAsia"/>
          <w:sz w:val="32"/>
        </w:rPr>
        <w:t>医</w:t>
      </w:r>
      <w:proofErr w:type="gramEnd"/>
      <w:r w:rsidRPr="003B1791">
        <w:rPr>
          <w:rFonts w:ascii="方正仿宋_GBK" w:eastAsia="方正仿宋_GBK" w:hAnsi="仿宋_GB2312" w:cs="仿宋_GB2312" w:hint="eastAsia"/>
          <w:sz w:val="32"/>
        </w:rPr>
        <w:t>参保率（</w:t>
      </w:r>
      <w:r w:rsidR="00571DDE" w:rsidRPr="003B1791">
        <w:rPr>
          <w:rFonts w:ascii="方正仿宋_GBK" w:eastAsia="方正仿宋_GBK" w:hAnsi="仿宋_GB2312" w:cs="仿宋_GB2312" w:hint="eastAsia"/>
          <w:sz w:val="32"/>
        </w:rPr>
        <w:t>5</w:t>
      </w:r>
      <w:r w:rsidRPr="003B1791">
        <w:rPr>
          <w:rFonts w:ascii="方正仿宋_GBK" w:eastAsia="方正仿宋_GBK" w:hAnsi="仿宋_GB2312" w:cs="仿宋_GB2312" w:hint="eastAsia"/>
          <w:sz w:val="32"/>
        </w:rPr>
        <w:t>分）</w:t>
      </w:r>
    </w:p>
    <w:p w:rsidR="000C3D38" w:rsidRPr="003B1791" w:rsidRDefault="000C3D38" w:rsidP="00367B39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 w:rsidRPr="003B1791">
        <w:rPr>
          <w:rFonts w:ascii="方正仿宋_GBK" w:eastAsia="方正仿宋_GBK" w:hAnsi="仿宋_GB2312" w:cs="仿宋_GB2312" w:hint="eastAsia"/>
          <w:sz w:val="32"/>
        </w:rPr>
        <w:t>2021年度，我单位按区</w:t>
      </w:r>
      <w:proofErr w:type="gramStart"/>
      <w:r w:rsidRPr="003B1791">
        <w:rPr>
          <w:rFonts w:ascii="方正仿宋_GBK" w:eastAsia="方正仿宋_GBK" w:hAnsi="仿宋_GB2312" w:cs="仿宋_GB2312" w:hint="eastAsia"/>
          <w:sz w:val="32"/>
        </w:rPr>
        <w:t>医</w:t>
      </w:r>
      <w:proofErr w:type="gramEnd"/>
      <w:r w:rsidRPr="003B1791">
        <w:rPr>
          <w:rFonts w:ascii="方正仿宋_GBK" w:eastAsia="方正仿宋_GBK" w:hAnsi="仿宋_GB2312" w:cs="仿宋_GB2312" w:hint="eastAsia"/>
          <w:sz w:val="32"/>
        </w:rPr>
        <w:t>保局工作要求</w:t>
      </w:r>
      <w:r w:rsidR="006352A1" w:rsidRPr="003B1791">
        <w:rPr>
          <w:rFonts w:ascii="方正仿宋_GBK" w:eastAsia="方正仿宋_GBK" w:hAnsi="仿宋_GB2312" w:cs="仿宋_GB2312" w:hint="eastAsia"/>
          <w:sz w:val="32"/>
        </w:rPr>
        <w:t>开展参保工作</w:t>
      </w:r>
      <w:r w:rsidRPr="003B1791">
        <w:rPr>
          <w:rFonts w:ascii="方正仿宋_GBK" w:eastAsia="方正仿宋_GBK" w:hAnsi="仿宋_GB2312" w:cs="仿宋_GB2312" w:hint="eastAsia"/>
          <w:sz w:val="32"/>
        </w:rPr>
        <w:t>，</w:t>
      </w:r>
      <w:r w:rsidR="006352A1" w:rsidRPr="003B1791">
        <w:rPr>
          <w:rFonts w:ascii="方正仿宋_GBK" w:eastAsia="方正仿宋_GBK" w:hAnsi="仿宋_GB2312" w:cs="仿宋_GB2312" w:hint="eastAsia"/>
          <w:sz w:val="32"/>
        </w:rPr>
        <w:t>参保率达92.4</w:t>
      </w:r>
      <w:r w:rsidR="00571DDE" w:rsidRPr="003B1791">
        <w:rPr>
          <w:rFonts w:ascii="方正仿宋_GBK" w:eastAsia="方正仿宋_GBK" w:hAnsi="仿宋_GB2312" w:cs="仿宋_GB2312" w:hint="eastAsia"/>
          <w:sz w:val="32"/>
        </w:rPr>
        <w:t>%，</w:t>
      </w:r>
      <w:r w:rsidR="00571DDE" w:rsidRPr="003B1791">
        <w:rPr>
          <w:rFonts w:ascii="方正仿宋_GBK" w:eastAsia="方正仿宋_GBK" w:hAnsi="仿宋_GB2312" w:cs="仿宋_GB2312"/>
          <w:sz w:val="32"/>
        </w:rPr>
        <w:t>该指标绩效评价得分为</w:t>
      </w:r>
      <w:r w:rsidR="00571DDE" w:rsidRPr="003B1791">
        <w:rPr>
          <w:rFonts w:ascii="方正仿宋_GBK" w:eastAsia="方正仿宋_GBK" w:hAnsi="仿宋_GB2312" w:cs="仿宋_GB2312" w:hint="eastAsia"/>
          <w:sz w:val="32"/>
        </w:rPr>
        <w:t>1.2</w:t>
      </w:r>
      <w:r w:rsidR="00571DDE" w:rsidRPr="003B1791">
        <w:rPr>
          <w:rFonts w:ascii="方正仿宋_GBK" w:eastAsia="方正仿宋_GBK" w:hAnsi="仿宋_GB2312" w:cs="仿宋_GB2312"/>
          <w:sz w:val="32"/>
        </w:rPr>
        <w:t>分</w:t>
      </w:r>
    </w:p>
    <w:p w:rsidR="00523882" w:rsidRPr="003B1791" w:rsidRDefault="00571DDE" w:rsidP="00367B39">
      <w:pPr>
        <w:adjustRightInd w:val="0"/>
        <w:snapToGrid w:val="0"/>
        <w:spacing w:line="594" w:lineRule="exact"/>
        <w:ind w:left="640"/>
        <w:rPr>
          <w:rFonts w:ascii="方正仿宋_GBK" w:eastAsia="方正仿宋_GBK" w:hAnsi="仿宋_GB2312" w:cs="仿宋_GB2312"/>
          <w:sz w:val="32"/>
        </w:rPr>
      </w:pPr>
      <w:r w:rsidRPr="003B1791">
        <w:rPr>
          <w:rFonts w:ascii="方正仿宋_GBK" w:eastAsia="方正仿宋_GBK" w:hAnsi="仿宋_GB2312" w:cs="仿宋_GB2312" w:hint="eastAsia"/>
          <w:sz w:val="32"/>
        </w:rPr>
        <w:t>12. 机关正常运转</w:t>
      </w:r>
      <w:r w:rsidR="00523882" w:rsidRPr="003B1791">
        <w:rPr>
          <w:rFonts w:ascii="方正仿宋_GBK" w:eastAsia="方正仿宋_GBK" w:hAnsi="仿宋_GB2312" w:cs="仿宋_GB2312" w:hint="eastAsia"/>
          <w:sz w:val="32"/>
        </w:rPr>
        <w:t>（10分）</w:t>
      </w:r>
    </w:p>
    <w:p w:rsidR="00523882" w:rsidRPr="003B1791" w:rsidRDefault="00523882" w:rsidP="00367B39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 w:rsidRPr="003B1791">
        <w:rPr>
          <w:rFonts w:ascii="方正仿宋_GBK" w:eastAsia="方正仿宋_GBK" w:hAnsi="仿宋_GB2312" w:cs="仿宋_GB2312" w:hint="eastAsia"/>
          <w:sz w:val="32"/>
        </w:rPr>
        <w:t>2021年度，我单位</w:t>
      </w:r>
      <w:r w:rsidR="00571DDE" w:rsidRPr="003B1791">
        <w:rPr>
          <w:rFonts w:ascii="方正仿宋_GBK" w:eastAsia="方正仿宋_GBK" w:hAnsi="仿宋_GB2312" w:cs="仿宋_GB2312" w:hint="eastAsia"/>
          <w:sz w:val="32"/>
        </w:rPr>
        <w:t>职工政策性待遇</w:t>
      </w:r>
      <w:r w:rsidR="001F1EA2" w:rsidRPr="003B1791">
        <w:rPr>
          <w:rFonts w:ascii="方正仿宋_GBK" w:eastAsia="方正仿宋_GBK" w:hAnsi="仿宋_GB2312" w:cs="仿宋_GB2312" w:hint="eastAsia"/>
          <w:sz w:val="32"/>
        </w:rPr>
        <w:t>及</w:t>
      </w:r>
      <w:r w:rsidR="00571DDE" w:rsidRPr="003B1791">
        <w:rPr>
          <w:rFonts w:ascii="方正仿宋_GBK" w:eastAsia="方正仿宋_GBK" w:hAnsi="仿宋_GB2312" w:cs="仿宋_GB2312" w:hint="eastAsia"/>
          <w:sz w:val="32"/>
        </w:rPr>
        <w:t>机关水电气等正常发放缴纳，正常运转率达100%</w:t>
      </w:r>
      <w:r w:rsidRPr="003B1791">
        <w:rPr>
          <w:rFonts w:ascii="方正仿宋_GBK" w:eastAsia="方正仿宋_GBK" w:hAnsi="仿宋_GB2312" w:cs="仿宋_GB2312" w:hint="eastAsia"/>
          <w:sz w:val="32"/>
        </w:rPr>
        <w:t>，</w:t>
      </w:r>
      <w:r w:rsidRPr="003B1791">
        <w:rPr>
          <w:rFonts w:ascii="方正仿宋_GBK" w:eastAsia="方正仿宋_GBK" w:hAnsi="仿宋_GB2312" w:cs="仿宋_GB2312"/>
          <w:sz w:val="32"/>
        </w:rPr>
        <w:t>该指标绩效评价得分为</w:t>
      </w:r>
      <w:r w:rsidRPr="003B1791">
        <w:rPr>
          <w:rFonts w:ascii="方正仿宋_GBK" w:eastAsia="方正仿宋_GBK" w:hAnsi="仿宋_GB2312" w:cs="仿宋_GB2312" w:hint="eastAsia"/>
          <w:sz w:val="32"/>
        </w:rPr>
        <w:t>10</w:t>
      </w:r>
      <w:r w:rsidRPr="003B1791">
        <w:rPr>
          <w:rFonts w:ascii="方正仿宋_GBK" w:eastAsia="方正仿宋_GBK" w:hAnsi="仿宋_GB2312" w:cs="仿宋_GB2312"/>
          <w:sz w:val="32"/>
        </w:rPr>
        <w:t>分。</w:t>
      </w:r>
    </w:p>
    <w:p w:rsidR="00523882" w:rsidRPr="003B1791" w:rsidRDefault="00571DDE" w:rsidP="00367B39">
      <w:pPr>
        <w:adjustRightInd w:val="0"/>
        <w:snapToGrid w:val="0"/>
        <w:spacing w:line="594" w:lineRule="exact"/>
        <w:ind w:left="640"/>
        <w:rPr>
          <w:rFonts w:ascii="方正仿宋_GBK" w:eastAsia="方正仿宋_GBK" w:hAnsi="仿宋_GB2312" w:cs="仿宋_GB2312"/>
          <w:sz w:val="32"/>
        </w:rPr>
      </w:pPr>
      <w:r w:rsidRPr="003B1791">
        <w:rPr>
          <w:rFonts w:ascii="方正仿宋_GBK" w:eastAsia="方正仿宋_GBK" w:hAnsi="仿宋_GB2312" w:cs="仿宋_GB2312" w:hint="eastAsia"/>
          <w:sz w:val="32"/>
        </w:rPr>
        <w:t>13.</w:t>
      </w:r>
      <w:r w:rsidR="00523882" w:rsidRPr="003B1791">
        <w:rPr>
          <w:rFonts w:ascii="方正仿宋_GBK" w:eastAsia="方正仿宋_GBK" w:hAnsi="仿宋_GB2312" w:cs="仿宋_GB2312" w:hint="eastAsia"/>
          <w:sz w:val="32"/>
        </w:rPr>
        <w:t>群众满意度（10分）</w:t>
      </w:r>
    </w:p>
    <w:p w:rsidR="00523882" w:rsidRPr="003B1791" w:rsidRDefault="00523882" w:rsidP="00367B39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 w:rsidRPr="003B1791">
        <w:rPr>
          <w:rFonts w:ascii="方正仿宋_GBK" w:eastAsia="方正仿宋_GBK" w:hAnsi="仿宋_GB2312" w:cs="仿宋_GB2312" w:hint="eastAsia"/>
          <w:sz w:val="32"/>
        </w:rPr>
        <w:t>绩效自评工作小组对</w:t>
      </w:r>
      <w:r w:rsidR="00571DDE" w:rsidRPr="003B1791">
        <w:rPr>
          <w:rFonts w:ascii="方正仿宋_GBK" w:eastAsia="方正仿宋_GBK" w:hAnsi="仿宋_GB2312" w:cs="仿宋_GB2312" w:hint="eastAsia"/>
          <w:sz w:val="32"/>
        </w:rPr>
        <w:t>大路</w:t>
      </w:r>
      <w:r w:rsidRPr="003B1791">
        <w:rPr>
          <w:rFonts w:ascii="方正仿宋_GBK" w:eastAsia="方正仿宋_GBK" w:hAnsi="仿宋_GB2312" w:cs="仿宋_GB2312" w:hint="eastAsia"/>
          <w:sz w:val="32"/>
        </w:rPr>
        <w:t>街道办的人民群众进行了社会调查，共计调查人数</w:t>
      </w:r>
      <w:r w:rsidR="00571DDE" w:rsidRPr="003B1791">
        <w:rPr>
          <w:rFonts w:ascii="方正仿宋_GBK" w:eastAsia="方正仿宋_GBK" w:hAnsi="仿宋_GB2312" w:cs="仿宋_GB2312" w:hint="eastAsia"/>
          <w:sz w:val="32"/>
        </w:rPr>
        <w:t>100</w:t>
      </w:r>
      <w:r w:rsidRPr="003B1791">
        <w:rPr>
          <w:rFonts w:ascii="方正仿宋_GBK" w:eastAsia="方正仿宋_GBK" w:hAnsi="仿宋_GB2312" w:cs="仿宋_GB2312" w:hint="eastAsia"/>
          <w:sz w:val="32"/>
        </w:rPr>
        <w:t>人，经调研，人民群众对我单位的相关工作满意度达90%以上，该指标绩效评价得分为10分。</w:t>
      </w:r>
    </w:p>
    <w:p w:rsidR="00523882" w:rsidRPr="003B1791" w:rsidRDefault="00523882" w:rsidP="00367B39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 w:rsidRPr="003B1791">
        <w:rPr>
          <w:rFonts w:ascii="方正仿宋_GBK" w:eastAsia="方正仿宋_GBK" w:hAnsi="仿宋_GB2312" w:cs="仿宋_GB2312" w:hint="eastAsia"/>
          <w:sz w:val="32"/>
        </w:rPr>
        <w:t>（二）绩效评价结论</w:t>
      </w:r>
    </w:p>
    <w:p w:rsidR="00C31CE4" w:rsidRPr="003B1791" w:rsidRDefault="00523882" w:rsidP="00367B39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 w:rsidRPr="003B1791">
        <w:rPr>
          <w:rFonts w:ascii="方正仿宋_GBK" w:eastAsia="方正仿宋_GBK" w:hAnsi="仿宋_GB2312" w:cs="仿宋_GB2312" w:hint="eastAsia"/>
          <w:sz w:val="32"/>
        </w:rPr>
        <w:t>本次绩效评价综合得分9</w:t>
      </w:r>
      <w:r w:rsidR="00571DDE" w:rsidRPr="003B1791">
        <w:rPr>
          <w:rFonts w:ascii="方正仿宋_GBK" w:eastAsia="方正仿宋_GBK" w:hAnsi="仿宋_GB2312" w:cs="仿宋_GB2312" w:hint="eastAsia"/>
          <w:sz w:val="32"/>
        </w:rPr>
        <w:t>2.68</w:t>
      </w:r>
      <w:r w:rsidRPr="003B1791">
        <w:rPr>
          <w:rFonts w:ascii="方正仿宋_GBK" w:eastAsia="方正仿宋_GBK" w:hAnsi="仿宋_GB2312" w:cs="仿宋_GB2312" w:hint="eastAsia"/>
          <w:sz w:val="32"/>
        </w:rPr>
        <w:t>分，绩效评价等级为“优”。</w:t>
      </w:r>
    </w:p>
    <w:p w:rsidR="00837D1D" w:rsidRDefault="00770339" w:rsidP="00367B39">
      <w:pPr>
        <w:adjustRightInd w:val="0"/>
        <w:snapToGrid w:val="0"/>
        <w:spacing w:line="594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四</w:t>
      </w:r>
      <w:r w:rsidR="00837D1D">
        <w:rPr>
          <w:rFonts w:eastAsia="方正黑体_GBK"/>
          <w:sz w:val="32"/>
          <w:szCs w:val="32"/>
        </w:rPr>
        <w:t>、主要经验及做法</w:t>
      </w:r>
    </w:p>
    <w:p w:rsidR="003B1791" w:rsidRDefault="00951D18" w:rsidP="00367B39">
      <w:pPr>
        <w:adjustRightInd w:val="0"/>
        <w:snapToGrid w:val="0"/>
        <w:spacing w:line="594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lastRenderedPageBreak/>
        <w:t>领导重视，全程督促。在预算管理工作上，我单位领导不定期询问预算执行情况，组织召开会议，分析预算项目的执行问题，同时商讨解决办法，有效的推进了预算项目的实施。</w:t>
      </w:r>
    </w:p>
    <w:p w:rsidR="00806865" w:rsidRDefault="00770339" w:rsidP="00367B39">
      <w:pPr>
        <w:adjustRightInd w:val="0"/>
        <w:snapToGrid w:val="0"/>
        <w:spacing w:line="594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五</w:t>
      </w:r>
      <w:r w:rsidR="00837D1D">
        <w:rPr>
          <w:rFonts w:eastAsia="方正黑体_GBK" w:hint="eastAsia"/>
          <w:sz w:val="32"/>
          <w:szCs w:val="32"/>
        </w:rPr>
        <w:t>、</w:t>
      </w:r>
      <w:r w:rsidR="00806865" w:rsidRPr="00725E01">
        <w:rPr>
          <w:rFonts w:eastAsia="方正黑体_GBK"/>
          <w:sz w:val="32"/>
          <w:szCs w:val="32"/>
        </w:rPr>
        <w:t>存在的问题和建议</w:t>
      </w:r>
    </w:p>
    <w:p w:rsidR="00951D18" w:rsidRDefault="00951D18" w:rsidP="00367B39">
      <w:pPr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（一）绩效自评工作水平有待提高。我单位工作人员对全面预算管理知识理解不够深入，预算绩效管理水平还有待进一步提升，在绩效自评的过程中对资金使用的效益、效果分析不够全面，绩效管理的精细度不够。</w:t>
      </w:r>
    </w:p>
    <w:p w:rsidR="003B1791" w:rsidRDefault="00951D18" w:rsidP="00367B39">
      <w:pPr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</w:t>
      </w:r>
      <w:r>
        <w:rPr>
          <w:rFonts w:eastAsia="方正仿宋_GBK" w:hint="eastAsia"/>
          <w:sz w:val="32"/>
          <w:szCs w:val="32"/>
        </w:rPr>
        <w:t>二</w:t>
      </w:r>
      <w:r>
        <w:rPr>
          <w:rFonts w:eastAsia="方正仿宋_GBK"/>
          <w:sz w:val="32"/>
          <w:szCs w:val="32"/>
        </w:rPr>
        <w:t>）</w:t>
      </w:r>
      <w:r>
        <w:rPr>
          <w:rFonts w:eastAsia="方正仿宋_GBK" w:hint="eastAsia"/>
          <w:sz w:val="32"/>
          <w:szCs w:val="32"/>
        </w:rPr>
        <w:t>绩效指标设定待进一步完善</w:t>
      </w:r>
      <w:r>
        <w:rPr>
          <w:rFonts w:eastAsia="方正仿宋_GBK"/>
          <w:sz w:val="32"/>
          <w:szCs w:val="32"/>
        </w:rPr>
        <w:t>。</w:t>
      </w:r>
      <w:r>
        <w:rPr>
          <w:rFonts w:eastAsia="方正仿宋_GBK" w:hint="eastAsia"/>
          <w:sz w:val="32"/>
          <w:szCs w:val="32"/>
        </w:rPr>
        <w:t>在项目绩效指标设定时，部分项目的效益指标难以量化，这对全面反映我单位绩效完成情况存在一定的局限性。</w:t>
      </w:r>
    </w:p>
    <w:p w:rsidR="00B34D05" w:rsidRDefault="00951D18" w:rsidP="00367B39">
      <w:pPr>
        <w:adjustRightInd w:val="0"/>
        <w:snapToGrid w:val="0"/>
        <w:spacing w:line="594" w:lineRule="exact"/>
        <w:ind w:firstLineChars="200" w:firstLine="640"/>
        <w:rPr>
          <w:rFonts w:ascii="方正仿宋_GBK" w:eastAsia="方正仿宋_GBK" w:hAnsi="仿宋_GB2312" w:cs="仿宋_GB2312"/>
          <w:sz w:val="32"/>
        </w:rPr>
      </w:pPr>
      <w:r w:rsidRPr="00951D18">
        <w:rPr>
          <w:rFonts w:ascii="方正仿宋_GBK" w:eastAsia="方正仿宋_GBK" w:hAnsi="仿宋_GB2312" w:cs="仿宋_GB2312" w:hint="eastAsia"/>
          <w:sz w:val="32"/>
        </w:rPr>
        <w:t>（三）2021年</w:t>
      </w:r>
      <w:r w:rsidRPr="003B1791">
        <w:rPr>
          <w:rFonts w:ascii="方正仿宋_GBK" w:eastAsia="方正仿宋_GBK" w:hAnsi="仿宋_GB2312" w:cs="仿宋_GB2312" w:hint="eastAsia"/>
          <w:sz w:val="32"/>
        </w:rPr>
        <w:t>全年（调整）预算10543万元，全年执行7361万元，预算执行率</w:t>
      </w:r>
      <w:r>
        <w:rPr>
          <w:rFonts w:ascii="方正仿宋_GBK" w:eastAsia="方正仿宋_GBK" w:hAnsi="仿宋_GB2312" w:cs="仿宋_GB2312" w:hint="eastAsia"/>
          <w:sz w:val="32"/>
        </w:rPr>
        <w:t>只有</w:t>
      </w:r>
      <w:r w:rsidRPr="003B1791">
        <w:rPr>
          <w:rFonts w:ascii="方正仿宋_GBK" w:eastAsia="方正仿宋_GBK" w:hAnsi="仿宋_GB2312" w:cs="仿宋_GB2312" w:hint="eastAsia"/>
          <w:sz w:val="32"/>
        </w:rPr>
        <w:t>69.8%，</w:t>
      </w:r>
      <w:r>
        <w:rPr>
          <w:rFonts w:ascii="方正仿宋_GBK" w:eastAsia="方正仿宋_GBK" w:hAnsi="仿宋_GB2312" w:cs="仿宋_GB2312" w:hint="eastAsia"/>
          <w:sz w:val="32"/>
        </w:rPr>
        <w:t>主要原因为</w:t>
      </w:r>
      <w:proofErr w:type="gramStart"/>
      <w:r>
        <w:rPr>
          <w:rFonts w:ascii="方正仿宋_GBK" w:eastAsia="方正仿宋_GBK" w:hAnsi="仿宋_GB2312" w:cs="仿宋_GB2312" w:hint="eastAsia"/>
          <w:sz w:val="32"/>
        </w:rPr>
        <w:t>千秋堰及火</w:t>
      </w:r>
      <w:proofErr w:type="gramEnd"/>
      <w:r>
        <w:rPr>
          <w:rFonts w:ascii="方正仿宋_GBK" w:eastAsia="方正仿宋_GBK" w:hAnsi="仿宋_GB2312" w:cs="仿宋_GB2312" w:hint="eastAsia"/>
          <w:sz w:val="32"/>
        </w:rPr>
        <w:t>工区拆迁、危旧房整治、生态湿地、蔬菜基地环境整治、养鱼池关停、水库连通工程信访问题等专项资金受区财政资金调度影响，当年未实现支出。</w:t>
      </w:r>
    </w:p>
    <w:p w:rsidR="00DF7AD2" w:rsidRDefault="00DF7AD2" w:rsidP="00367B39">
      <w:pPr>
        <w:adjustRightInd w:val="0"/>
        <w:snapToGrid w:val="0"/>
        <w:spacing w:line="594" w:lineRule="exact"/>
        <w:ind w:firstLineChars="1000" w:firstLine="3200"/>
        <w:rPr>
          <w:rFonts w:ascii="方正仿宋_GBK" w:eastAsia="方正仿宋_GBK" w:hAnsi="仿宋_GB2312" w:cs="仿宋_GB2312"/>
          <w:sz w:val="32"/>
        </w:rPr>
      </w:pPr>
      <w:r w:rsidRPr="00DF7AD2">
        <w:rPr>
          <w:rFonts w:ascii="方正仿宋_GBK" w:eastAsia="方正仿宋_GBK" w:hAnsi="仿宋_GB2312" w:cs="仿宋_GB2312" w:hint="eastAsia"/>
          <w:sz w:val="32"/>
        </w:rPr>
        <w:t>重庆市</w:t>
      </w:r>
      <w:proofErr w:type="gramStart"/>
      <w:r w:rsidRPr="00DF7AD2">
        <w:rPr>
          <w:rFonts w:ascii="方正仿宋_GBK" w:eastAsia="方正仿宋_GBK" w:hAnsi="仿宋_GB2312" w:cs="仿宋_GB2312" w:hint="eastAsia"/>
          <w:sz w:val="32"/>
        </w:rPr>
        <w:t>璧</w:t>
      </w:r>
      <w:proofErr w:type="gramEnd"/>
      <w:r w:rsidRPr="00DF7AD2">
        <w:rPr>
          <w:rFonts w:ascii="方正仿宋_GBK" w:eastAsia="方正仿宋_GBK" w:hAnsi="仿宋_GB2312" w:cs="仿宋_GB2312" w:hint="eastAsia"/>
          <w:sz w:val="32"/>
        </w:rPr>
        <w:t>山区人民政府大路街道办事处</w:t>
      </w:r>
    </w:p>
    <w:p w:rsidR="00DF7AD2" w:rsidRPr="00DF7AD2" w:rsidRDefault="00DF7AD2" w:rsidP="00367B39">
      <w:pPr>
        <w:adjustRightInd w:val="0"/>
        <w:snapToGrid w:val="0"/>
        <w:spacing w:line="594" w:lineRule="exact"/>
        <w:ind w:firstLineChars="1000" w:firstLine="3200"/>
        <w:rPr>
          <w:rFonts w:ascii="方正仿宋_GBK" w:eastAsia="方正仿宋_GBK" w:hAnsi="仿宋_GB2312" w:cs="仿宋_GB2312"/>
          <w:sz w:val="32"/>
        </w:rPr>
      </w:pPr>
      <w:r>
        <w:rPr>
          <w:rFonts w:ascii="方正仿宋_GBK" w:eastAsia="方正仿宋_GBK" w:hAnsi="仿宋_GB2312" w:cs="仿宋_GB2312" w:hint="eastAsia"/>
          <w:sz w:val="32"/>
        </w:rPr>
        <w:t xml:space="preserve">　　　　　　　2022年3月28日</w:t>
      </w:r>
    </w:p>
    <w:sectPr w:rsidR="00DF7AD2" w:rsidRPr="00DF7AD2" w:rsidSect="006D5412">
      <w:footerReference w:type="default" r:id="rId8"/>
      <w:pgSz w:w="11906" w:h="16838"/>
      <w:pgMar w:top="1588" w:right="1474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A0" w:rsidRDefault="008329A0" w:rsidP="00BC3295">
      <w:r>
        <w:separator/>
      </w:r>
    </w:p>
  </w:endnote>
  <w:endnote w:type="continuationSeparator" w:id="0">
    <w:p w:rsidR="008329A0" w:rsidRDefault="008329A0" w:rsidP="00BC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719758"/>
      <w:docPartObj>
        <w:docPartGallery w:val="Page Numbers (Bottom of Page)"/>
        <w:docPartUnique/>
      </w:docPartObj>
    </w:sdtPr>
    <w:sdtEndPr/>
    <w:sdtContent>
      <w:p w:rsidR="008E5FF0" w:rsidRDefault="008E5F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9C3" w:rsidRPr="00FE59C3">
          <w:rPr>
            <w:noProof/>
            <w:lang w:val="zh-CN"/>
          </w:rPr>
          <w:t>4</w:t>
        </w:r>
        <w:r>
          <w:fldChar w:fldCharType="end"/>
        </w:r>
      </w:p>
    </w:sdtContent>
  </w:sdt>
  <w:p w:rsidR="008E5FF0" w:rsidRDefault="008E5F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A0" w:rsidRDefault="008329A0" w:rsidP="00BC3295">
      <w:r>
        <w:separator/>
      </w:r>
    </w:p>
  </w:footnote>
  <w:footnote w:type="continuationSeparator" w:id="0">
    <w:p w:rsidR="008329A0" w:rsidRDefault="008329A0" w:rsidP="00BC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B2246F"/>
    <w:multiLevelType w:val="singleLevel"/>
    <w:tmpl w:val="8DB2246F"/>
    <w:lvl w:ilvl="0">
      <w:start w:val="2"/>
      <w:numFmt w:val="decimal"/>
      <w:suff w:val="space"/>
      <w:lvlText w:val="%1."/>
      <w:lvlJc w:val="left"/>
    </w:lvl>
  </w:abstractNum>
  <w:abstractNum w:abstractNumId="1">
    <w:nsid w:val="F981640B"/>
    <w:multiLevelType w:val="singleLevel"/>
    <w:tmpl w:val="F981640B"/>
    <w:lvl w:ilvl="0">
      <w:start w:val="2"/>
      <w:numFmt w:val="decimal"/>
      <w:suff w:val="space"/>
      <w:lvlText w:val="%1."/>
      <w:lvlJc w:val="left"/>
    </w:lvl>
  </w:abstractNum>
  <w:abstractNum w:abstractNumId="2">
    <w:nsid w:val="0BB3126D"/>
    <w:multiLevelType w:val="hybridMultilevel"/>
    <w:tmpl w:val="1EFABF66"/>
    <w:lvl w:ilvl="0" w:tplc="57F2790C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2E74D6C"/>
    <w:multiLevelType w:val="hybridMultilevel"/>
    <w:tmpl w:val="490E2606"/>
    <w:lvl w:ilvl="0" w:tplc="81564F8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3EF7ADB"/>
    <w:multiLevelType w:val="hybridMultilevel"/>
    <w:tmpl w:val="FD5EA880"/>
    <w:lvl w:ilvl="0" w:tplc="AAFAEB64">
      <w:start w:val="1"/>
      <w:numFmt w:val="japaneseCounting"/>
      <w:lvlText w:val="（%1）"/>
      <w:lvlJc w:val="left"/>
      <w:pPr>
        <w:ind w:left="2245" w:hanging="16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616A7249"/>
    <w:multiLevelType w:val="hybridMultilevel"/>
    <w:tmpl w:val="075A7EF4"/>
    <w:lvl w:ilvl="0" w:tplc="A54E0AEA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865"/>
    <w:rsid w:val="00043A15"/>
    <w:rsid w:val="000575E2"/>
    <w:rsid w:val="00063B15"/>
    <w:rsid w:val="0009607E"/>
    <w:rsid w:val="000B5DB9"/>
    <w:rsid w:val="000C0972"/>
    <w:rsid w:val="000C3D38"/>
    <w:rsid w:val="00145965"/>
    <w:rsid w:val="00171AB3"/>
    <w:rsid w:val="001C3D64"/>
    <w:rsid w:val="001C641A"/>
    <w:rsid w:val="001C6822"/>
    <w:rsid w:val="001E256D"/>
    <w:rsid w:val="001E2D5B"/>
    <w:rsid w:val="001F1EA2"/>
    <w:rsid w:val="00247BB1"/>
    <w:rsid w:val="002560D7"/>
    <w:rsid w:val="002571F7"/>
    <w:rsid w:val="002641A6"/>
    <w:rsid w:val="002834C5"/>
    <w:rsid w:val="00293914"/>
    <w:rsid w:val="002C141E"/>
    <w:rsid w:val="002D6DFA"/>
    <w:rsid w:val="002F6627"/>
    <w:rsid w:val="00304656"/>
    <w:rsid w:val="00333D24"/>
    <w:rsid w:val="003532F1"/>
    <w:rsid w:val="00357647"/>
    <w:rsid w:val="00365C0E"/>
    <w:rsid w:val="00367B39"/>
    <w:rsid w:val="00380F7A"/>
    <w:rsid w:val="00381982"/>
    <w:rsid w:val="00381F5B"/>
    <w:rsid w:val="00384864"/>
    <w:rsid w:val="003B01B9"/>
    <w:rsid w:val="003B1791"/>
    <w:rsid w:val="003C7A1C"/>
    <w:rsid w:val="003E4915"/>
    <w:rsid w:val="003E75C4"/>
    <w:rsid w:val="00401B11"/>
    <w:rsid w:val="00422429"/>
    <w:rsid w:val="00426A83"/>
    <w:rsid w:val="0043034C"/>
    <w:rsid w:val="00443E03"/>
    <w:rsid w:val="00487348"/>
    <w:rsid w:val="00497B55"/>
    <w:rsid w:val="004C051C"/>
    <w:rsid w:val="00516F77"/>
    <w:rsid w:val="00523882"/>
    <w:rsid w:val="00547BAD"/>
    <w:rsid w:val="00550210"/>
    <w:rsid w:val="005516E1"/>
    <w:rsid w:val="00563118"/>
    <w:rsid w:val="00571DDE"/>
    <w:rsid w:val="005A221A"/>
    <w:rsid w:val="005B5ED1"/>
    <w:rsid w:val="00606BA5"/>
    <w:rsid w:val="006352A1"/>
    <w:rsid w:val="006417E5"/>
    <w:rsid w:val="0064309B"/>
    <w:rsid w:val="00671BB5"/>
    <w:rsid w:val="00675739"/>
    <w:rsid w:val="006772C6"/>
    <w:rsid w:val="006C7720"/>
    <w:rsid w:val="006C793C"/>
    <w:rsid w:val="006D100A"/>
    <w:rsid w:val="006E6E29"/>
    <w:rsid w:val="00704B56"/>
    <w:rsid w:val="007174EB"/>
    <w:rsid w:val="00725E01"/>
    <w:rsid w:val="00732DA5"/>
    <w:rsid w:val="00762938"/>
    <w:rsid w:val="00770339"/>
    <w:rsid w:val="0077453E"/>
    <w:rsid w:val="007B27A0"/>
    <w:rsid w:val="007C2693"/>
    <w:rsid w:val="007D04AB"/>
    <w:rsid w:val="007D7B0E"/>
    <w:rsid w:val="007E54DF"/>
    <w:rsid w:val="00806211"/>
    <w:rsid w:val="00806865"/>
    <w:rsid w:val="0081273A"/>
    <w:rsid w:val="0082343D"/>
    <w:rsid w:val="00831BF0"/>
    <w:rsid w:val="008329A0"/>
    <w:rsid w:val="00837D1D"/>
    <w:rsid w:val="00844EE6"/>
    <w:rsid w:val="00871B89"/>
    <w:rsid w:val="00880010"/>
    <w:rsid w:val="008A7625"/>
    <w:rsid w:val="008D02AF"/>
    <w:rsid w:val="008D25A0"/>
    <w:rsid w:val="008E5FF0"/>
    <w:rsid w:val="009108DF"/>
    <w:rsid w:val="00951D18"/>
    <w:rsid w:val="00974291"/>
    <w:rsid w:val="009A23DE"/>
    <w:rsid w:val="009D2F84"/>
    <w:rsid w:val="00A1196F"/>
    <w:rsid w:val="00A27343"/>
    <w:rsid w:val="00A340B4"/>
    <w:rsid w:val="00A3725D"/>
    <w:rsid w:val="00A45BE4"/>
    <w:rsid w:val="00A473F8"/>
    <w:rsid w:val="00AD0DAD"/>
    <w:rsid w:val="00AF31E0"/>
    <w:rsid w:val="00B07031"/>
    <w:rsid w:val="00B17BC3"/>
    <w:rsid w:val="00B34D05"/>
    <w:rsid w:val="00B85927"/>
    <w:rsid w:val="00BC3295"/>
    <w:rsid w:val="00BD1848"/>
    <w:rsid w:val="00BF6FF2"/>
    <w:rsid w:val="00C31CE4"/>
    <w:rsid w:val="00C77086"/>
    <w:rsid w:val="00C858DD"/>
    <w:rsid w:val="00CD19B8"/>
    <w:rsid w:val="00CD33CE"/>
    <w:rsid w:val="00CF26C3"/>
    <w:rsid w:val="00D610B4"/>
    <w:rsid w:val="00D86135"/>
    <w:rsid w:val="00DF7AD2"/>
    <w:rsid w:val="00E05A32"/>
    <w:rsid w:val="00E225F8"/>
    <w:rsid w:val="00E25A0F"/>
    <w:rsid w:val="00E42BE7"/>
    <w:rsid w:val="00E54298"/>
    <w:rsid w:val="00E55405"/>
    <w:rsid w:val="00E72086"/>
    <w:rsid w:val="00E91393"/>
    <w:rsid w:val="00EB0A75"/>
    <w:rsid w:val="00EF2A45"/>
    <w:rsid w:val="00F70C2E"/>
    <w:rsid w:val="00F81BEF"/>
    <w:rsid w:val="00F9262E"/>
    <w:rsid w:val="00F93438"/>
    <w:rsid w:val="00FA41F0"/>
    <w:rsid w:val="00FD0041"/>
    <w:rsid w:val="00FE38F2"/>
    <w:rsid w:val="00FE59C3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6865"/>
    <w:pPr>
      <w:widowControl w:val="0"/>
      <w:jc w:val="both"/>
    </w:pPr>
  </w:style>
  <w:style w:type="paragraph" w:styleId="a4">
    <w:name w:val="header"/>
    <w:basedOn w:val="a"/>
    <w:link w:val="Char"/>
    <w:uiPriority w:val="99"/>
    <w:unhideWhenUsed/>
    <w:rsid w:val="00BC3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329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3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329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4309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8</Pages>
  <Words>587</Words>
  <Characters>3350</Characters>
  <Application>Microsoft Office Word</Application>
  <DocSecurity>0</DocSecurity>
  <Lines>27</Lines>
  <Paragraphs>7</Paragraphs>
  <ScaleCrop>false</ScaleCrop>
  <Company>微软中国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80</cp:revision>
  <cp:lastPrinted>2020-04-20T08:58:00Z</cp:lastPrinted>
  <dcterms:created xsi:type="dcterms:W3CDTF">2020-04-20T08:58:00Z</dcterms:created>
  <dcterms:modified xsi:type="dcterms:W3CDTF">2022-03-28T03:55:00Z</dcterms:modified>
</cp:coreProperties>
</file>