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936" w:rsidRDefault="002F4936">
      <w:pPr>
        <w:spacing w:line="596" w:lineRule="exact"/>
        <w:jc w:val="center"/>
        <w:rPr>
          <w:rFonts w:eastAsia="方正小标宋_GBK"/>
          <w:sz w:val="44"/>
          <w:szCs w:val="44"/>
        </w:rPr>
      </w:pPr>
      <w:r>
        <w:rPr>
          <w:rFonts w:eastAsia="方正小标宋_GBK" w:cs="方正小标宋_GBK" w:hint="eastAsia"/>
          <w:sz w:val="44"/>
          <w:szCs w:val="44"/>
        </w:rPr>
        <w:t>重庆市璧山区交通局</w:t>
      </w:r>
    </w:p>
    <w:p w:rsidR="002F4936" w:rsidRDefault="002F4936" w:rsidP="0059615D">
      <w:pPr>
        <w:pStyle w:val="ListParagraph"/>
        <w:spacing w:line="596" w:lineRule="exact"/>
        <w:ind w:leftChars="171" w:left="31680" w:firstLineChars="250" w:firstLine="31680"/>
        <w:rPr>
          <w:rFonts w:eastAsia="方正小标宋_GBK"/>
          <w:sz w:val="44"/>
          <w:szCs w:val="44"/>
        </w:rPr>
      </w:pPr>
      <w:r>
        <w:rPr>
          <w:rFonts w:eastAsia="方正小标宋_GBK"/>
          <w:sz w:val="44"/>
          <w:szCs w:val="44"/>
        </w:rPr>
        <w:t>2021</w:t>
      </w:r>
      <w:r>
        <w:rPr>
          <w:rFonts w:eastAsia="方正小标宋_GBK" w:cs="方正小标宋_GBK" w:hint="eastAsia"/>
          <w:sz w:val="44"/>
          <w:szCs w:val="44"/>
        </w:rPr>
        <w:t>年度整体支出绩效自评报告</w:t>
      </w:r>
    </w:p>
    <w:p w:rsidR="002F4936" w:rsidRDefault="002F4936" w:rsidP="0059615D">
      <w:pPr>
        <w:pStyle w:val="ListParagraph"/>
        <w:spacing w:line="596" w:lineRule="exact"/>
        <w:ind w:leftChars="171" w:left="31680" w:firstLineChars="250" w:firstLine="31680"/>
        <w:rPr>
          <w:rFonts w:eastAsia="方正小标宋_GBK"/>
          <w:sz w:val="44"/>
          <w:szCs w:val="44"/>
        </w:rPr>
      </w:pPr>
    </w:p>
    <w:p w:rsidR="002F4936" w:rsidRDefault="002F4936" w:rsidP="0059615D">
      <w:pPr>
        <w:spacing w:line="596" w:lineRule="exact"/>
        <w:ind w:firstLineChars="200" w:firstLine="31680"/>
        <w:rPr>
          <w:rFonts w:eastAsia="方正黑体_GBK"/>
          <w:sz w:val="32"/>
          <w:szCs w:val="32"/>
        </w:rPr>
      </w:pPr>
      <w:r>
        <w:rPr>
          <w:rFonts w:eastAsia="方正黑体_GBK" w:cs="方正黑体_GBK" w:hint="eastAsia"/>
          <w:sz w:val="32"/>
          <w:szCs w:val="32"/>
        </w:rPr>
        <w:t>一、基本情况</w:t>
      </w:r>
    </w:p>
    <w:p w:rsidR="002F4936" w:rsidRDefault="002F4936" w:rsidP="0059615D">
      <w:pPr>
        <w:spacing w:line="596" w:lineRule="exact"/>
        <w:ind w:firstLineChars="200" w:firstLine="31680"/>
        <w:rPr>
          <w:rFonts w:eastAsia="方正仿宋_GBK"/>
          <w:sz w:val="32"/>
          <w:szCs w:val="32"/>
        </w:rPr>
      </w:pPr>
      <w:r>
        <w:rPr>
          <w:rFonts w:eastAsia="方正仿宋_GBK" w:cs="方正仿宋_GBK" w:hint="eastAsia"/>
          <w:sz w:val="32"/>
          <w:szCs w:val="32"/>
        </w:rPr>
        <w:t>（一）单位基本情况。</w:t>
      </w:r>
    </w:p>
    <w:p w:rsidR="002F4936" w:rsidRDefault="002F4936" w:rsidP="0059615D">
      <w:pPr>
        <w:spacing w:line="596" w:lineRule="exact"/>
        <w:ind w:firstLineChars="200" w:firstLine="31680"/>
        <w:rPr>
          <w:rFonts w:eastAsia="方正仿宋_GBK"/>
          <w:sz w:val="32"/>
          <w:szCs w:val="32"/>
        </w:rPr>
      </w:pPr>
      <w:r>
        <w:rPr>
          <w:rFonts w:eastAsia="方正仿宋_GBK" w:cs="方正仿宋_GBK" w:hint="eastAsia"/>
          <w:sz w:val="32"/>
          <w:szCs w:val="32"/>
        </w:rPr>
        <w:t>重庆市璧山区交通局是区政府工作部门，为正处级。内设机构设置有办公室、财务科（统计科）、法制安全科（港航管理科）、建设管理科（交通工程招投标办公室）、运输管理科、行政审批科。核定行政编制</w:t>
      </w:r>
      <w:r>
        <w:rPr>
          <w:rFonts w:eastAsia="方正仿宋_GBK"/>
          <w:sz w:val="32"/>
          <w:szCs w:val="32"/>
        </w:rPr>
        <w:t>14</w:t>
      </w:r>
      <w:r>
        <w:rPr>
          <w:rFonts w:eastAsia="方正仿宋_GBK" w:cs="方正仿宋_GBK" w:hint="eastAsia"/>
          <w:sz w:val="32"/>
          <w:szCs w:val="32"/>
        </w:rPr>
        <w:t>名，机关后勤服务人员事业编制</w:t>
      </w:r>
      <w:r>
        <w:rPr>
          <w:rFonts w:eastAsia="方正仿宋_GBK"/>
          <w:sz w:val="32"/>
          <w:szCs w:val="32"/>
        </w:rPr>
        <w:t>1</w:t>
      </w:r>
      <w:r>
        <w:rPr>
          <w:rFonts w:eastAsia="方正仿宋_GBK" w:cs="方正仿宋_GBK" w:hint="eastAsia"/>
          <w:sz w:val="32"/>
          <w:szCs w:val="32"/>
        </w:rPr>
        <w:t>名。设局长</w:t>
      </w:r>
      <w:r>
        <w:rPr>
          <w:rFonts w:eastAsia="方正仿宋_GBK"/>
          <w:sz w:val="32"/>
          <w:szCs w:val="32"/>
        </w:rPr>
        <w:t>1</w:t>
      </w:r>
      <w:r>
        <w:rPr>
          <w:rFonts w:eastAsia="方正仿宋_GBK" w:cs="方正仿宋_GBK" w:hint="eastAsia"/>
          <w:sz w:val="32"/>
          <w:szCs w:val="32"/>
        </w:rPr>
        <w:t>名，副局长</w:t>
      </w:r>
      <w:r>
        <w:rPr>
          <w:rFonts w:eastAsia="方正仿宋_GBK"/>
          <w:sz w:val="32"/>
          <w:szCs w:val="32"/>
        </w:rPr>
        <w:t>3</w:t>
      </w:r>
      <w:r>
        <w:rPr>
          <w:rFonts w:eastAsia="方正仿宋_GBK" w:cs="方正仿宋_GBK" w:hint="eastAsia"/>
          <w:sz w:val="32"/>
          <w:szCs w:val="32"/>
        </w:rPr>
        <w:t>名，科级领导职数</w:t>
      </w:r>
      <w:r>
        <w:rPr>
          <w:rFonts w:eastAsia="方正仿宋_GBK"/>
          <w:sz w:val="32"/>
          <w:szCs w:val="32"/>
        </w:rPr>
        <w:t>7</w:t>
      </w:r>
      <w:r>
        <w:rPr>
          <w:rFonts w:eastAsia="方正仿宋_GBK" w:cs="方正仿宋_GBK" w:hint="eastAsia"/>
          <w:sz w:val="32"/>
          <w:szCs w:val="32"/>
        </w:rPr>
        <w:t>名（含行政审批科副科长</w:t>
      </w:r>
      <w:r>
        <w:rPr>
          <w:rFonts w:eastAsia="方正仿宋_GBK"/>
          <w:sz w:val="32"/>
          <w:szCs w:val="32"/>
        </w:rPr>
        <w:t>1</w:t>
      </w:r>
      <w:r>
        <w:rPr>
          <w:rFonts w:eastAsia="方正仿宋_GBK" w:cs="方正仿宋_GBK" w:hint="eastAsia"/>
          <w:sz w:val="32"/>
          <w:szCs w:val="32"/>
        </w:rPr>
        <w:t>名）。</w:t>
      </w:r>
      <w:r>
        <w:rPr>
          <w:rFonts w:eastAsia="方正仿宋_GBK"/>
          <w:sz w:val="32"/>
          <w:szCs w:val="32"/>
        </w:rPr>
        <w:t>2021</w:t>
      </w:r>
      <w:r>
        <w:rPr>
          <w:rFonts w:eastAsia="方正仿宋_GBK" w:cs="方正仿宋_GBK" w:hint="eastAsia"/>
          <w:sz w:val="32"/>
          <w:szCs w:val="32"/>
        </w:rPr>
        <w:t>年实有工作人员</w:t>
      </w:r>
      <w:r>
        <w:rPr>
          <w:rFonts w:eastAsia="方正仿宋_GBK"/>
          <w:sz w:val="32"/>
          <w:szCs w:val="32"/>
        </w:rPr>
        <w:t>62</w:t>
      </w:r>
      <w:r>
        <w:rPr>
          <w:rFonts w:eastAsia="方正仿宋_GBK" w:cs="方正仿宋_GBK" w:hint="eastAsia"/>
          <w:sz w:val="32"/>
          <w:szCs w:val="32"/>
        </w:rPr>
        <w:t>人，其中正式职工</w:t>
      </w:r>
      <w:r>
        <w:rPr>
          <w:rFonts w:eastAsia="方正仿宋_GBK"/>
          <w:sz w:val="32"/>
          <w:szCs w:val="32"/>
        </w:rPr>
        <w:t>15</w:t>
      </w:r>
      <w:r>
        <w:rPr>
          <w:rFonts w:eastAsia="方正仿宋_GBK" w:cs="方正仿宋_GBK" w:hint="eastAsia"/>
          <w:sz w:val="32"/>
          <w:szCs w:val="32"/>
        </w:rPr>
        <w:t>人，借用人员</w:t>
      </w:r>
      <w:r>
        <w:rPr>
          <w:rFonts w:eastAsia="方正仿宋_GBK"/>
          <w:sz w:val="32"/>
          <w:szCs w:val="32"/>
        </w:rPr>
        <w:t>35</w:t>
      </w:r>
      <w:r>
        <w:rPr>
          <w:rFonts w:eastAsia="方正仿宋_GBK" w:cs="方正仿宋_GBK" w:hint="eastAsia"/>
          <w:sz w:val="32"/>
          <w:szCs w:val="32"/>
        </w:rPr>
        <w:t>人，借用临聘人员</w:t>
      </w:r>
      <w:r>
        <w:rPr>
          <w:rFonts w:eastAsia="方正仿宋_GBK"/>
          <w:sz w:val="32"/>
          <w:szCs w:val="32"/>
        </w:rPr>
        <w:t>12</w:t>
      </w:r>
      <w:r>
        <w:rPr>
          <w:rFonts w:eastAsia="方正仿宋_GBK" w:cs="方正仿宋_GBK" w:hint="eastAsia"/>
          <w:sz w:val="32"/>
          <w:szCs w:val="32"/>
        </w:rPr>
        <w:t>人。</w:t>
      </w:r>
    </w:p>
    <w:p w:rsidR="002F4936" w:rsidRDefault="002F4936" w:rsidP="0059615D">
      <w:pPr>
        <w:spacing w:line="596" w:lineRule="exact"/>
        <w:ind w:firstLineChars="200" w:firstLine="31680"/>
        <w:rPr>
          <w:rFonts w:eastAsia="方正仿宋_GBK"/>
          <w:sz w:val="32"/>
          <w:szCs w:val="32"/>
        </w:rPr>
      </w:pPr>
      <w:r>
        <w:rPr>
          <w:rFonts w:eastAsia="方正仿宋_GBK" w:cs="方正仿宋_GBK" w:hint="eastAsia"/>
          <w:sz w:val="32"/>
          <w:szCs w:val="32"/>
        </w:rPr>
        <w:t>下属机构有重庆市璧山区交通综合行政执法支队、重庆市璧山区交通运输事务中心和重庆市璧山区公路事务中心</w:t>
      </w:r>
      <w:r>
        <w:rPr>
          <w:rFonts w:eastAsia="方正仿宋_GBK"/>
          <w:sz w:val="32"/>
          <w:szCs w:val="32"/>
        </w:rPr>
        <w:t>3</w:t>
      </w:r>
      <w:r>
        <w:rPr>
          <w:rFonts w:eastAsia="方正仿宋_GBK" w:cs="方正仿宋_GBK" w:hint="eastAsia"/>
          <w:sz w:val="32"/>
          <w:szCs w:val="32"/>
        </w:rPr>
        <w:t>个单位。</w:t>
      </w:r>
    </w:p>
    <w:p w:rsidR="002F4936" w:rsidRDefault="002F4936" w:rsidP="0059615D">
      <w:pPr>
        <w:spacing w:line="596" w:lineRule="exact"/>
        <w:ind w:firstLineChars="200" w:firstLine="31680"/>
        <w:rPr>
          <w:rFonts w:eastAsia="方正仿宋_GBK"/>
          <w:sz w:val="32"/>
          <w:szCs w:val="32"/>
        </w:rPr>
      </w:pPr>
      <w:r>
        <w:rPr>
          <w:rFonts w:eastAsia="方正仿宋_GBK" w:cs="方正仿宋_GBK" w:hint="eastAsia"/>
          <w:sz w:val="32"/>
          <w:szCs w:val="32"/>
        </w:rPr>
        <w:t>职能职责是：</w:t>
      </w:r>
    </w:p>
    <w:p w:rsidR="002F4936" w:rsidRDefault="002F4936" w:rsidP="0059615D">
      <w:pPr>
        <w:ind w:firstLineChars="200" w:firstLine="31680"/>
        <w:rPr>
          <w:rFonts w:eastAsia="方正仿宋_GBK"/>
          <w:sz w:val="32"/>
          <w:szCs w:val="32"/>
        </w:rPr>
      </w:pPr>
      <w:r>
        <w:rPr>
          <w:rFonts w:eastAsia="方正仿宋_GBK"/>
          <w:sz w:val="32"/>
          <w:szCs w:val="32"/>
        </w:rPr>
        <w:t>1</w:t>
      </w:r>
      <w:r>
        <w:rPr>
          <w:rFonts w:eastAsia="方正仿宋_GBK" w:cs="方正仿宋_GBK" w:hint="eastAsia"/>
          <w:sz w:val="32"/>
          <w:szCs w:val="32"/>
        </w:rPr>
        <w:t>﹒贯彻执行交通行业的法律法规和方针政策，拟订全区交通行业发展计划，经区政府批准后组织实施。</w:t>
      </w:r>
    </w:p>
    <w:p w:rsidR="002F4936" w:rsidRDefault="002F4936" w:rsidP="0059615D">
      <w:pPr>
        <w:ind w:firstLineChars="200" w:firstLine="31680"/>
        <w:rPr>
          <w:rFonts w:eastAsia="方正仿宋_GBK"/>
          <w:sz w:val="32"/>
          <w:szCs w:val="32"/>
        </w:rPr>
      </w:pPr>
      <w:r>
        <w:rPr>
          <w:rFonts w:eastAsia="方正仿宋_GBK"/>
          <w:sz w:val="32"/>
          <w:szCs w:val="32"/>
        </w:rPr>
        <w:t>2</w:t>
      </w:r>
      <w:r>
        <w:rPr>
          <w:rFonts w:ascii="方正仿宋_GBK" w:eastAsia="方正仿宋_GBK" w:cs="方正仿宋_GBK" w:hint="eastAsia"/>
          <w:sz w:val="32"/>
          <w:szCs w:val="32"/>
        </w:rPr>
        <w:t>﹒</w:t>
      </w:r>
      <w:r>
        <w:rPr>
          <w:rFonts w:eastAsia="方正仿宋_GBK" w:cs="方正仿宋_GBK" w:hint="eastAsia"/>
          <w:sz w:val="32"/>
          <w:szCs w:val="32"/>
        </w:rPr>
        <w:t>根据国家、市、区的总体布局及发展规划，会同有关部门组织编制全区综合交通运输体系规划，行业发展规划、中长期计划、交通枢纽发展规划，并组织实施。承担综合交通运输统计工作。参与拟订物流业发展规划。</w:t>
      </w:r>
    </w:p>
    <w:p w:rsidR="002F4936" w:rsidRDefault="002F4936" w:rsidP="0059615D">
      <w:pPr>
        <w:ind w:firstLineChars="200" w:firstLine="31680"/>
        <w:rPr>
          <w:rFonts w:eastAsia="方正仿宋_GBK"/>
          <w:sz w:val="32"/>
          <w:szCs w:val="32"/>
        </w:rPr>
      </w:pPr>
      <w:r>
        <w:rPr>
          <w:rFonts w:eastAsia="方正仿宋_GBK"/>
          <w:sz w:val="32"/>
          <w:szCs w:val="32"/>
        </w:rPr>
        <w:t>3</w:t>
      </w:r>
      <w:r>
        <w:rPr>
          <w:rFonts w:ascii="方正仿宋_GBK" w:eastAsia="方正仿宋_GBK" w:cs="方正仿宋_GBK" w:hint="eastAsia"/>
          <w:sz w:val="32"/>
          <w:szCs w:val="32"/>
        </w:rPr>
        <w:t>﹒</w:t>
      </w:r>
      <w:r>
        <w:rPr>
          <w:rFonts w:eastAsia="方正仿宋_GBK" w:cs="方正仿宋_GBK" w:hint="eastAsia"/>
          <w:sz w:val="32"/>
          <w:szCs w:val="32"/>
        </w:rPr>
        <w:t>负责全区交通运输行业管理，培育和管理交通运输市场。综合平衡全区交通运力，负责全区公路、铁路、民航、水运、轨道交通等各种交通运输方式的衔接协调工作。承担市级及以上公路、铁路、机场等重大重点项目的建设协调。对重点物资和紧急客货运输进行调控，负责交通战备工作。</w:t>
      </w:r>
    </w:p>
    <w:p w:rsidR="002F4936" w:rsidRDefault="002F4936" w:rsidP="0059615D">
      <w:pPr>
        <w:ind w:firstLineChars="200" w:firstLine="31680"/>
        <w:rPr>
          <w:rFonts w:eastAsia="方正仿宋_GBK"/>
          <w:sz w:val="32"/>
          <w:szCs w:val="32"/>
        </w:rPr>
      </w:pPr>
      <w:r>
        <w:rPr>
          <w:rFonts w:eastAsia="方正仿宋_GBK"/>
          <w:sz w:val="32"/>
          <w:szCs w:val="32"/>
        </w:rPr>
        <w:t>4</w:t>
      </w:r>
      <w:r>
        <w:rPr>
          <w:rFonts w:eastAsia="方正仿宋_GBK" w:cs="方正仿宋_GBK" w:hint="eastAsia"/>
          <w:sz w:val="32"/>
          <w:szCs w:val="32"/>
        </w:rPr>
        <w:t>﹒贯彻执行国家、市交通基础设施建设和管理的政策以及交通基础设施建设规范和技术标准。承担全区交通基础设施建设管理和建设市场的监管责任。负责公路养护、航道养护和维护。负责交通工程项目招标投标的监督管理。负责交通工程建设项目的质量监督管理。</w:t>
      </w:r>
    </w:p>
    <w:p w:rsidR="002F4936" w:rsidRDefault="002F4936" w:rsidP="0059615D">
      <w:pPr>
        <w:ind w:firstLineChars="200" w:firstLine="31680"/>
        <w:rPr>
          <w:rFonts w:eastAsia="方正仿宋_GBK"/>
          <w:sz w:val="32"/>
          <w:szCs w:val="32"/>
        </w:rPr>
      </w:pPr>
      <w:r>
        <w:rPr>
          <w:rFonts w:eastAsia="方正仿宋_GBK"/>
          <w:sz w:val="32"/>
          <w:szCs w:val="32"/>
        </w:rPr>
        <w:t>5</w:t>
      </w:r>
      <w:r>
        <w:rPr>
          <w:rFonts w:eastAsia="方正仿宋_GBK" w:cs="方正仿宋_GBK" w:hint="eastAsia"/>
          <w:sz w:val="32"/>
          <w:szCs w:val="32"/>
        </w:rPr>
        <w:t>﹒承担全区公路路政和运政管理责任。负责全区客货运输行业管理及城乡客运、轨道客运、出租汽车、搬运装卸、运输服务、联运服务、集装箱运输、旅游汽车、汽车维修、机动车驾驶员培训及驾驶学校行业管理。</w:t>
      </w:r>
    </w:p>
    <w:p w:rsidR="002F4936" w:rsidRDefault="002F4936" w:rsidP="0059615D">
      <w:pPr>
        <w:ind w:firstLineChars="200" w:firstLine="31680"/>
        <w:rPr>
          <w:rFonts w:eastAsia="方正仿宋_GBK"/>
          <w:sz w:val="32"/>
          <w:szCs w:val="32"/>
        </w:rPr>
      </w:pPr>
      <w:r>
        <w:rPr>
          <w:rFonts w:eastAsia="方正仿宋_GBK"/>
          <w:sz w:val="32"/>
          <w:szCs w:val="32"/>
        </w:rPr>
        <w:t>6</w:t>
      </w:r>
      <w:r>
        <w:rPr>
          <w:rFonts w:eastAsia="方正仿宋_GBK" w:cs="方正仿宋_GBK" w:hint="eastAsia"/>
          <w:sz w:val="32"/>
          <w:szCs w:val="32"/>
        </w:rPr>
        <w:t>﹒承担航运运政、水上交通安全监督管理责任。负责全区船舶检验、船舶驾驶证照审核、水运设施维护及航道养护等水运行业的监督管理，负责渔船检验和监督管理。依法组织或参与水上交通安全事故调查处理工作。</w:t>
      </w:r>
    </w:p>
    <w:p w:rsidR="002F4936" w:rsidRDefault="002F4936" w:rsidP="0059615D">
      <w:pPr>
        <w:ind w:firstLineChars="200" w:firstLine="31680"/>
        <w:rPr>
          <w:rFonts w:eastAsia="方正仿宋_GBK"/>
          <w:sz w:val="32"/>
          <w:szCs w:val="32"/>
        </w:rPr>
      </w:pPr>
      <w:r>
        <w:rPr>
          <w:rFonts w:eastAsia="方正仿宋_GBK"/>
          <w:sz w:val="32"/>
          <w:szCs w:val="32"/>
        </w:rPr>
        <w:t>7</w:t>
      </w:r>
      <w:r>
        <w:rPr>
          <w:rFonts w:eastAsia="方正仿宋_GBK" w:cs="方正仿宋_GBK" w:hint="eastAsia"/>
          <w:sz w:val="32"/>
          <w:szCs w:val="32"/>
        </w:rPr>
        <w:t>﹒负责交通运输系统内公路路政、道路运政、水路运政、航道行政、地方海事行政、工程质量监督管理等执法，具体执法交由区交通运输综合行政执法队伍承担，并以部门名义统一执法。</w:t>
      </w:r>
    </w:p>
    <w:p w:rsidR="002F4936" w:rsidRDefault="002F4936" w:rsidP="0059615D">
      <w:pPr>
        <w:ind w:firstLineChars="200" w:firstLine="31680"/>
        <w:rPr>
          <w:rFonts w:eastAsia="方正仿宋_GBK"/>
          <w:sz w:val="32"/>
          <w:szCs w:val="32"/>
        </w:rPr>
      </w:pPr>
      <w:r>
        <w:rPr>
          <w:rFonts w:eastAsia="方正仿宋_GBK"/>
          <w:sz w:val="32"/>
          <w:szCs w:val="32"/>
        </w:rPr>
        <w:t>8</w:t>
      </w:r>
      <w:r>
        <w:rPr>
          <w:rFonts w:eastAsia="方正仿宋_GBK" w:cs="方正仿宋_GBK" w:hint="eastAsia"/>
          <w:sz w:val="32"/>
          <w:szCs w:val="32"/>
        </w:rPr>
        <w:t>﹒指导交通行业的体制改革和结构调整，负责交通企业的行业管理。负责交通局所属单位国有资产的监督管理。</w:t>
      </w:r>
    </w:p>
    <w:p w:rsidR="002F4936" w:rsidRDefault="002F4936" w:rsidP="0059615D">
      <w:pPr>
        <w:ind w:firstLineChars="200" w:firstLine="31680"/>
        <w:rPr>
          <w:rFonts w:eastAsia="方正仿宋_GBK"/>
          <w:sz w:val="32"/>
          <w:szCs w:val="32"/>
        </w:rPr>
      </w:pPr>
      <w:r>
        <w:rPr>
          <w:rFonts w:eastAsia="方正仿宋_GBK"/>
          <w:sz w:val="32"/>
          <w:szCs w:val="32"/>
        </w:rPr>
        <w:t>9</w:t>
      </w:r>
      <w:r>
        <w:rPr>
          <w:rFonts w:eastAsia="方正仿宋_GBK" w:cs="方正仿宋_GBK" w:hint="eastAsia"/>
          <w:sz w:val="32"/>
          <w:szCs w:val="32"/>
        </w:rPr>
        <w:t>﹒推动交通行业科技进步，负责新技术、新工艺和新材料在交通行业的推广和应用。指导公路、水路行业环境保护和节能减排工作。组织和管理交通运输行业信息化建设。指导交通行业职业技能和培训工作。</w:t>
      </w:r>
    </w:p>
    <w:p w:rsidR="002F4936" w:rsidRDefault="002F4936" w:rsidP="0059615D">
      <w:pPr>
        <w:ind w:firstLineChars="200" w:firstLine="31680"/>
        <w:rPr>
          <w:rFonts w:eastAsia="方正仿宋_GBK"/>
          <w:sz w:val="32"/>
          <w:szCs w:val="32"/>
        </w:rPr>
      </w:pPr>
      <w:r>
        <w:rPr>
          <w:rFonts w:eastAsia="方正仿宋_GBK"/>
          <w:sz w:val="32"/>
          <w:szCs w:val="32"/>
        </w:rPr>
        <w:t>10</w:t>
      </w:r>
      <w:r>
        <w:rPr>
          <w:rFonts w:eastAsia="方正仿宋_GBK" w:cs="方正仿宋_GBK" w:hint="eastAsia"/>
          <w:sz w:val="32"/>
          <w:szCs w:val="32"/>
        </w:rPr>
        <w:t>﹒指导交通行业安全生产和应急管理工作，负责本行政区域内地方铁路安全的行业监督管理，协调配合全区交通重大、特别重大突发公共事件的应急管理和处置。</w:t>
      </w:r>
    </w:p>
    <w:p w:rsidR="002F4936" w:rsidRDefault="002F4936" w:rsidP="0059615D">
      <w:pPr>
        <w:ind w:firstLineChars="200" w:firstLine="31680"/>
        <w:rPr>
          <w:rFonts w:eastAsia="方正仿宋_GBK"/>
          <w:sz w:val="32"/>
          <w:szCs w:val="32"/>
        </w:rPr>
      </w:pPr>
      <w:r>
        <w:rPr>
          <w:rFonts w:eastAsia="方正仿宋_GBK"/>
          <w:sz w:val="32"/>
          <w:szCs w:val="32"/>
        </w:rPr>
        <w:t>11</w:t>
      </w:r>
      <w:r>
        <w:rPr>
          <w:rFonts w:ascii="方正仿宋_GBK" w:eastAsia="方正仿宋_GBK" w:cs="方正仿宋_GBK" w:hint="eastAsia"/>
          <w:sz w:val="32"/>
          <w:szCs w:val="32"/>
        </w:rPr>
        <w:t>﹒</w:t>
      </w:r>
      <w:r>
        <w:rPr>
          <w:rFonts w:eastAsia="方正仿宋_GBK" w:cs="方正仿宋_GBK" w:hint="eastAsia"/>
          <w:sz w:val="32"/>
          <w:szCs w:val="32"/>
        </w:rPr>
        <w:t>承担交通行业精神文明建设责任，负责交通行业宣传工作。</w:t>
      </w:r>
    </w:p>
    <w:p w:rsidR="002F4936" w:rsidRDefault="002F4936" w:rsidP="0059615D">
      <w:pPr>
        <w:numPr>
          <w:ilvl w:val="0"/>
          <w:numId w:val="1"/>
        </w:numPr>
        <w:spacing w:line="596" w:lineRule="exact"/>
        <w:ind w:firstLineChars="200" w:firstLine="31680"/>
        <w:rPr>
          <w:rFonts w:eastAsia="方正仿宋_GBK"/>
          <w:sz w:val="32"/>
          <w:szCs w:val="32"/>
        </w:rPr>
      </w:pPr>
      <w:r>
        <w:rPr>
          <w:rFonts w:eastAsia="方正仿宋_GBK" w:cs="方正仿宋_GBK" w:hint="eastAsia"/>
          <w:sz w:val="32"/>
          <w:szCs w:val="32"/>
        </w:rPr>
        <w:t>预算及支出情况</w:t>
      </w:r>
    </w:p>
    <w:p w:rsidR="002F4936" w:rsidRDefault="002F4936" w:rsidP="0059615D">
      <w:pPr>
        <w:pStyle w:val="NormalWeb"/>
        <w:widowControl/>
        <w:ind w:firstLineChars="200" w:firstLine="31680"/>
        <w:jc w:val="left"/>
        <w:rPr>
          <w:rFonts w:eastAsia="方正仿宋_GBK"/>
          <w:sz w:val="32"/>
          <w:szCs w:val="32"/>
        </w:rPr>
      </w:pPr>
      <w:r>
        <w:rPr>
          <w:rFonts w:eastAsia="方正仿宋_GBK"/>
          <w:sz w:val="32"/>
          <w:szCs w:val="32"/>
        </w:rPr>
        <w:t xml:space="preserve"> 2021</w:t>
      </w:r>
      <w:r>
        <w:rPr>
          <w:rFonts w:eastAsia="方正仿宋_GBK" w:cs="方正仿宋_GBK" w:hint="eastAsia"/>
          <w:sz w:val="32"/>
          <w:szCs w:val="32"/>
        </w:rPr>
        <w:t>年年初预算</w:t>
      </w:r>
      <w:r>
        <w:rPr>
          <w:rFonts w:eastAsia="方正仿宋_GBK"/>
          <w:sz w:val="32"/>
          <w:szCs w:val="32"/>
        </w:rPr>
        <w:t>19318.64</w:t>
      </w:r>
      <w:r>
        <w:rPr>
          <w:rFonts w:eastAsia="方正仿宋_GBK" w:cs="方正仿宋_GBK" w:hint="eastAsia"/>
          <w:sz w:val="32"/>
          <w:szCs w:val="32"/>
        </w:rPr>
        <w:t>万元，调整预算</w:t>
      </w:r>
      <w:r>
        <w:rPr>
          <w:rFonts w:eastAsia="方正仿宋_GBK"/>
          <w:sz w:val="32"/>
          <w:szCs w:val="32"/>
        </w:rPr>
        <w:t>48499.24</w:t>
      </w:r>
      <w:r>
        <w:rPr>
          <w:rFonts w:eastAsia="方正仿宋_GBK" w:cs="方正仿宋_GBK" w:hint="eastAsia"/>
          <w:sz w:val="32"/>
          <w:szCs w:val="32"/>
        </w:rPr>
        <w:t>万元（含上年结转</w:t>
      </w:r>
      <w:r>
        <w:rPr>
          <w:rFonts w:eastAsia="方正仿宋_GBK"/>
          <w:sz w:val="32"/>
          <w:szCs w:val="32"/>
        </w:rPr>
        <w:t>13161.79</w:t>
      </w:r>
      <w:r>
        <w:rPr>
          <w:rFonts w:eastAsia="方正仿宋_GBK" w:cs="方正仿宋_GBK" w:hint="eastAsia"/>
          <w:sz w:val="32"/>
          <w:szCs w:val="32"/>
        </w:rPr>
        <w:t>万元），全年支出</w:t>
      </w:r>
      <w:r>
        <w:rPr>
          <w:rFonts w:eastAsia="方正仿宋_GBK"/>
          <w:sz w:val="32"/>
          <w:szCs w:val="32"/>
        </w:rPr>
        <w:t>48490.29</w:t>
      </w:r>
      <w:r>
        <w:rPr>
          <w:rFonts w:eastAsia="方正仿宋_GBK" w:cs="方正仿宋_GBK" w:hint="eastAsia"/>
          <w:sz w:val="32"/>
          <w:szCs w:val="32"/>
        </w:rPr>
        <w:t>万元，年末资金结转</w:t>
      </w:r>
      <w:r>
        <w:rPr>
          <w:rFonts w:eastAsia="方正仿宋_GBK"/>
          <w:sz w:val="32"/>
          <w:szCs w:val="32"/>
        </w:rPr>
        <w:t>8.95</w:t>
      </w:r>
      <w:r>
        <w:rPr>
          <w:rFonts w:eastAsia="方正仿宋_GBK" w:cs="方正仿宋_GBK" w:hint="eastAsia"/>
          <w:sz w:val="32"/>
          <w:szCs w:val="32"/>
        </w:rPr>
        <w:t>万元。</w:t>
      </w:r>
    </w:p>
    <w:p w:rsidR="002F4936" w:rsidRDefault="002F4936" w:rsidP="0059615D">
      <w:pPr>
        <w:pStyle w:val="NormalWeb"/>
        <w:widowControl/>
        <w:ind w:firstLineChars="200" w:firstLine="31680"/>
        <w:jc w:val="left"/>
        <w:rPr>
          <w:rFonts w:eastAsia="方正仿宋_GBK"/>
          <w:sz w:val="32"/>
          <w:szCs w:val="32"/>
        </w:rPr>
      </w:pPr>
      <w:r>
        <w:rPr>
          <w:rFonts w:eastAsia="方正仿宋_GBK" w:cs="方正仿宋_GBK" w:hint="eastAsia"/>
          <w:sz w:val="32"/>
          <w:szCs w:val="32"/>
        </w:rPr>
        <w:t>本年实际支出</w:t>
      </w:r>
      <w:r>
        <w:rPr>
          <w:rFonts w:eastAsia="方正仿宋_GBK"/>
          <w:sz w:val="32"/>
          <w:szCs w:val="32"/>
        </w:rPr>
        <w:t>48490.29</w:t>
      </w:r>
      <w:r>
        <w:rPr>
          <w:rFonts w:eastAsia="方正仿宋_GBK" w:cs="方正仿宋_GBK" w:hint="eastAsia"/>
          <w:sz w:val="32"/>
          <w:szCs w:val="32"/>
        </w:rPr>
        <w:t>万元，其中基本支出</w:t>
      </w:r>
      <w:r>
        <w:rPr>
          <w:rFonts w:eastAsia="方正仿宋_GBK"/>
          <w:sz w:val="32"/>
          <w:szCs w:val="32"/>
        </w:rPr>
        <w:t>547.59</w:t>
      </w:r>
      <w:r>
        <w:rPr>
          <w:rFonts w:eastAsia="方正仿宋_GBK" w:cs="方正仿宋_GBK" w:hint="eastAsia"/>
          <w:sz w:val="32"/>
          <w:szCs w:val="32"/>
        </w:rPr>
        <w:t>万元，项目支出</w:t>
      </w:r>
      <w:r>
        <w:rPr>
          <w:rFonts w:eastAsia="方正仿宋_GBK"/>
          <w:sz w:val="32"/>
          <w:szCs w:val="32"/>
        </w:rPr>
        <w:t>47942.70</w:t>
      </w:r>
      <w:r>
        <w:rPr>
          <w:rFonts w:eastAsia="方正仿宋_GBK" w:cs="方正仿宋_GBK" w:hint="eastAsia"/>
          <w:sz w:val="32"/>
          <w:szCs w:val="32"/>
        </w:rPr>
        <w:t>万元。项目支出涉及</w:t>
      </w:r>
      <w:r>
        <w:rPr>
          <w:rFonts w:eastAsia="方正仿宋_GBK"/>
          <w:sz w:val="32"/>
          <w:szCs w:val="32"/>
        </w:rPr>
        <w:t>12</w:t>
      </w:r>
      <w:r>
        <w:rPr>
          <w:rFonts w:eastAsia="方正仿宋_GBK" w:cs="方正仿宋_GBK" w:hint="eastAsia"/>
          <w:sz w:val="32"/>
          <w:szCs w:val="32"/>
        </w:rPr>
        <w:t>个项目，收支具体明细金额为：农村联网公路建设收入</w:t>
      </w:r>
      <w:r>
        <w:rPr>
          <w:rFonts w:eastAsia="方正仿宋_GBK"/>
          <w:sz w:val="32"/>
          <w:szCs w:val="32"/>
        </w:rPr>
        <w:t>42463.58</w:t>
      </w:r>
      <w:r>
        <w:rPr>
          <w:rFonts w:eastAsia="方正仿宋_GBK" w:cs="方正仿宋_GBK" w:hint="eastAsia"/>
          <w:sz w:val="32"/>
          <w:szCs w:val="32"/>
        </w:rPr>
        <w:t>万元，支出</w:t>
      </w:r>
      <w:r>
        <w:rPr>
          <w:rFonts w:eastAsia="方正仿宋_GBK"/>
          <w:sz w:val="32"/>
          <w:szCs w:val="32"/>
        </w:rPr>
        <w:t>42454.63</w:t>
      </w:r>
      <w:r>
        <w:rPr>
          <w:rFonts w:eastAsia="方正仿宋_GBK" w:cs="方正仿宋_GBK" w:hint="eastAsia"/>
          <w:sz w:val="32"/>
          <w:szCs w:val="32"/>
        </w:rPr>
        <w:t>万元，结转</w:t>
      </w:r>
      <w:r>
        <w:rPr>
          <w:rFonts w:eastAsia="方正仿宋_GBK"/>
          <w:sz w:val="32"/>
          <w:szCs w:val="32"/>
        </w:rPr>
        <w:t>8.95</w:t>
      </w:r>
      <w:r>
        <w:rPr>
          <w:rFonts w:eastAsia="方正仿宋_GBK" w:cs="方正仿宋_GBK" w:hint="eastAsia"/>
          <w:sz w:val="32"/>
          <w:szCs w:val="32"/>
        </w:rPr>
        <w:t>万元；交通局农村联网公路一期工程</w:t>
      </w:r>
      <w:r>
        <w:rPr>
          <w:rFonts w:eastAsia="方正仿宋_GBK"/>
          <w:sz w:val="32"/>
          <w:szCs w:val="32"/>
        </w:rPr>
        <w:t>2021</w:t>
      </w:r>
      <w:r>
        <w:rPr>
          <w:rFonts w:eastAsia="方正仿宋_GBK" w:cs="方正仿宋_GBK" w:hint="eastAsia"/>
          <w:sz w:val="32"/>
          <w:szCs w:val="32"/>
        </w:rPr>
        <w:t>年还款资金及服务费</w:t>
      </w:r>
      <w:r>
        <w:rPr>
          <w:rFonts w:eastAsia="方正仿宋_GBK"/>
          <w:sz w:val="32"/>
          <w:szCs w:val="32"/>
        </w:rPr>
        <w:t>4549.55</w:t>
      </w:r>
      <w:r>
        <w:rPr>
          <w:rFonts w:eastAsia="方正仿宋_GBK" w:cs="方正仿宋_GBK" w:hint="eastAsia"/>
          <w:sz w:val="32"/>
          <w:szCs w:val="32"/>
        </w:rPr>
        <w:t>万元；重庆第二机场临时气象观测站建设工程</w:t>
      </w:r>
      <w:r>
        <w:rPr>
          <w:rFonts w:eastAsia="方正仿宋_GBK"/>
          <w:sz w:val="32"/>
          <w:szCs w:val="32"/>
        </w:rPr>
        <w:t>54.40</w:t>
      </w:r>
      <w:r>
        <w:rPr>
          <w:rFonts w:eastAsia="方正仿宋_GBK" w:cs="方正仿宋_GBK" w:hint="eastAsia"/>
          <w:sz w:val="32"/>
          <w:szCs w:val="32"/>
        </w:rPr>
        <w:t>万元；璧山区高铁换乘枢纽项目</w:t>
      </w:r>
      <w:r>
        <w:rPr>
          <w:rFonts w:eastAsia="方正仿宋_GBK"/>
          <w:sz w:val="32"/>
          <w:szCs w:val="32"/>
        </w:rPr>
        <w:t>159.20</w:t>
      </w:r>
      <w:r>
        <w:rPr>
          <w:rFonts w:eastAsia="方正仿宋_GBK" w:cs="方正仿宋_GBK" w:hint="eastAsia"/>
          <w:sz w:val="32"/>
          <w:szCs w:val="32"/>
        </w:rPr>
        <w:t>万元；交通项目管理和工作经费</w:t>
      </w:r>
      <w:r>
        <w:rPr>
          <w:rFonts w:eastAsia="方正仿宋_GBK"/>
          <w:sz w:val="32"/>
          <w:szCs w:val="32"/>
        </w:rPr>
        <w:t>182.42</w:t>
      </w:r>
      <w:r>
        <w:rPr>
          <w:rFonts w:eastAsia="方正仿宋_GBK" w:cs="方正仿宋_GBK" w:hint="eastAsia"/>
          <w:sz w:val="32"/>
          <w:szCs w:val="32"/>
        </w:rPr>
        <w:t>万元；原公社邮递员乡办邮政人员医疗补助费</w:t>
      </w:r>
      <w:r>
        <w:rPr>
          <w:rFonts w:eastAsia="方正仿宋_GBK"/>
          <w:sz w:val="32"/>
          <w:szCs w:val="32"/>
        </w:rPr>
        <w:t>8.25</w:t>
      </w:r>
      <w:r>
        <w:rPr>
          <w:rFonts w:eastAsia="方正仿宋_GBK" w:cs="方正仿宋_GBK" w:hint="eastAsia"/>
          <w:sz w:val="32"/>
          <w:szCs w:val="32"/>
        </w:rPr>
        <w:t>万元；高铁站前广场地下车库托管管理费</w:t>
      </w:r>
      <w:r>
        <w:rPr>
          <w:rFonts w:eastAsia="方正仿宋_GBK"/>
          <w:sz w:val="32"/>
          <w:szCs w:val="32"/>
        </w:rPr>
        <w:t>77</w:t>
      </w:r>
      <w:r>
        <w:rPr>
          <w:rFonts w:eastAsia="方正仿宋_GBK" w:cs="方正仿宋_GBK" w:hint="eastAsia"/>
          <w:sz w:val="32"/>
          <w:szCs w:val="32"/>
        </w:rPr>
        <w:t>万元；公交站始末站点建设经费</w:t>
      </w:r>
      <w:r>
        <w:rPr>
          <w:rFonts w:eastAsia="方正仿宋_GBK"/>
          <w:sz w:val="32"/>
          <w:szCs w:val="32"/>
        </w:rPr>
        <w:t>362.70</w:t>
      </w:r>
      <w:r>
        <w:rPr>
          <w:rFonts w:eastAsia="方正仿宋_GBK" w:cs="方正仿宋_GBK" w:hint="eastAsia"/>
          <w:sz w:val="32"/>
          <w:szCs w:val="32"/>
        </w:rPr>
        <w:t>万元；公交运营公司公交车设施维护费用</w:t>
      </w:r>
      <w:r>
        <w:rPr>
          <w:rFonts w:eastAsia="方正仿宋_GBK"/>
          <w:sz w:val="32"/>
          <w:szCs w:val="32"/>
        </w:rPr>
        <w:t>20</w:t>
      </w:r>
      <w:r>
        <w:rPr>
          <w:rFonts w:eastAsia="方正仿宋_GBK" w:cs="方正仿宋_GBK" w:hint="eastAsia"/>
          <w:sz w:val="32"/>
          <w:szCs w:val="32"/>
        </w:rPr>
        <w:t>万元；农村公路安防工程</w:t>
      </w:r>
      <w:r>
        <w:rPr>
          <w:rFonts w:eastAsia="方正仿宋_GBK"/>
          <w:sz w:val="32"/>
          <w:szCs w:val="32"/>
        </w:rPr>
        <w:t>50</w:t>
      </w:r>
      <w:r>
        <w:rPr>
          <w:rFonts w:eastAsia="方正仿宋_GBK" w:cs="方正仿宋_GBK" w:hint="eastAsia"/>
          <w:sz w:val="32"/>
          <w:szCs w:val="32"/>
        </w:rPr>
        <w:t>万元；海事管理工作经费</w:t>
      </w:r>
      <w:r>
        <w:rPr>
          <w:rFonts w:eastAsia="方正仿宋_GBK"/>
          <w:sz w:val="32"/>
          <w:szCs w:val="32"/>
        </w:rPr>
        <w:t>10</w:t>
      </w:r>
      <w:r>
        <w:rPr>
          <w:rFonts w:eastAsia="方正仿宋_GBK" w:cs="方正仿宋_GBK" w:hint="eastAsia"/>
          <w:sz w:val="32"/>
          <w:szCs w:val="32"/>
        </w:rPr>
        <w:t>万元，铁路沿线外部环境安全隐患整治</w:t>
      </w:r>
      <w:r>
        <w:rPr>
          <w:rFonts w:eastAsia="方正仿宋_GBK"/>
          <w:sz w:val="32"/>
          <w:szCs w:val="32"/>
        </w:rPr>
        <w:t>14.56</w:t>
      </w:r>
      <w:r>
        <w:rPr>
          <w:rFonts w:eastAsia="方正仿宋_GBK" w:cs="方正仿宋_GBK" w:hint="eastAsia"/>
          <w:sz w:val="32"/>
          <w:szCs w:val="32"/>
        </w:rPr>
        <w:t>万元。</w:t>
      </w:r>
    </w:p>
    <w:p w:rsidR="002F4936" w:rsidRDefault="002F4936">
      <w:pPr>
        <w:ind w:firstLine="709"/>
        <w:rPr>
          <w:rFonts w:eastAsia="方正仿宋_GBK"/>
          <w:sz w:val="32"/>
          <w:szCs w:val="32"/>
        </w:rPr>
      </w:pPr>
      <w:r>
        <w:rPr>
          <w:rFonts w:ascii="??_GB2312" w:eastAsia="Times New Roman" w:hAnsi="仿宋"/>
          <w:color w:val="000000"/>
          <w:sz w:val="32"/>
          <w:szCs w:val="32"/>
        </w:rPr>
        <w:t>“</w:t>
      </w:r>
      <w:r>
        <w:rPr>
          <w:rFonts w:ascii="??_GB2312" w:eastAsia="Times New Roman" w:hAnsi="仿宋"/>
          <w:color w:val="000000"/>
          <w:sz w:val="32"/>
          <w:szCs w:val="32"/>
        </w:rPr>
        <w:t>三公经费</w:t>
      </w:r>
      <w:r>
        <w:rPr>
          <w:rFonts w:ascii="??_GB2312" w:eastAsia="Times New Roman" w:hAnsi="仿宋"/>
          <w:color w:val="000000"/>
          <w:sz w:val="32"/>
          <w:szCs w:val="32"/>
        </w:rPr>
        <w:t>”</w:t>
      </w:r>
      <w:r>
        <w:rPr>
          <w:rFonts w:ascii="??_GB2312" w:eastAsia="Times New Roman" w:hAnsi="仿宋"/>
          <w:color w:val="000000"/>
          <w:sz w:val="32"/>
          <w:szCs w:val="32"/>
        </w:rPr>
        <w:t>公务车运行维护费年初预算</w:t>
      </w:r>
      <w:r>
        <w:rPr>
          <w:rFonts w:ascii="??_GB2312" w:eastAsia="Times New Roman" w:hAnsi="仿宋" w:cs="??_GB2312"/>
          <w:color w:val="000000"/>
          <w:sz w:val="32"/>
          <w:szCs w:val="32"/>
        </w:rPr>
        <w:t>5</w:t>
      </w:r>
      <w:r>
        <w:rPr>
          <w:rFonts w:ascii="??_GB2312" w:eastAsia="Times New Roman" w:hAnsi="仿宋"/>
          <w:color w:val="000000"/>
          <w:sz w:val="32"/>
          <w:szCs w:val="32"/>
        </w:rPr>
        <w:t>万元，实际发生</w:t>
      </w:r>
      <w:r>
        <w:rPr>
          <w:rFonts w:ascii="??_GB2312" w:eastAsia="Times New Roman" w:hAnsi="仿宋" w:cs="??_GB2312"/>
          <w:color w:val="000000"/>
          <w:sz w:val="32"/>
          <w:szCs w:val="32"/>
        </w:rPr>
        <w:t>2.26</w:t>
      </w:r>
      <w:r>
        <w:rPr>
          <w:rFonts w:ascii="??_GB2312" w:eastAsia="Times New Roman" w:hAnsi="仿宋"/>
          <w:color w:val="000000"/>
          <w:sz w:val="32"/>
          <w:szCs w:val="32"/>
        </w:rPr>
        <w:t>万元，比上年略有减少，主要是车辆维修费减少；公务接待费年初预算</w:t>
      </w:r>
      <w:r>
        <w:rPr>
          <w:rFonts w:ascii="??_GB2312" w:eastAsia="Times New Roman" w:hAnsi="仿宋" w:cs="??_GB2312"/>
          <w:color w:val="000000"/>
          <w:sz w:val="32"/>
          <w:szCs w:val="32"/>
        </w:rPr>
        <w:t>38</w:t>
      </w:r>
      <w:r>
        <w:rPr>
          <w:rFonts w:ascii="??_GB2312" w:eastAsia="Times New Roman" w:hAnsi="仿宋"/>
          <w:color w:val="000000"/>
          <w:sz w:val="32"/>
          <w:szCs w:val="32"/>
        </w:rPr>
        <w:t>万元，实际发生</w:t>
      </w:r>
      <w:r>
        <w:rPr>
          <w:rFonts w:ascii="??_GB2312" w:eastAsia="Times New Roman" w:hAnsi="仿宋" w:cs="??_GB2312"/>
          <w:color w:val="000000"/>
          <w:sz w:val="32"/>
          <w:szCs w:val="32"/>
        </w:rPr>
        <w:t>1.71</w:t>
      </w:r>
      <w:r>
        <w:rPr>
          <w:rFonts w:ascii="??_GB2312" w:eastAsia="Times New Roman" w:hAnsi="仿宋"/>
          <w:color w:val="000000"/>
          <w:sz w:val="32"/>
          <w:szCs w:val="32"/>
        </w:rPr>
        <w:t>万元，全年发生接待</w:t>
      </w:r>
      <w:r>
        <w:rPr>
          <w:rFonts w:ascii="??_GB2312" w:eastAsia="Times New Roman" w:hAnsi="仿宋" w:cs="??_GB2312"/>
          <w:color w:val="000000"/>
          <w:sz w:val="32"/>
          <w:szCs w:val="32"/>
        </w:rPr>
        <w:t>22</w:t>
      </w:r>
      <w:r>
        <w:rPr>
          <w:rFonts w:ascii="??_GB2312" w:eastAsia="Times New Roman" w:hAnsi="仿宋"/>
          <w:color w:val="000000"/>
          <w:sz w:val="32"/>
          <w:szCs w:val="32"/>
        </w:rPr>
        <w:t>次</w:t>
      </w:r>
      <w:r>
        <w:rPr>
          <w:rFonts w:ascii="??_GB2312" w:eastAsia="Times New Roman" w:hAnsi="仿宋" w:cs="??_GB2312"/>
          <w:color w:val="000000"/>
          <w:sz w:val="32"/>
          <w:szCs w:val="32"/>
        </w:rPr>
        <w:t>176</w:t>
      </w:r>
      <w:r>
        <w:rPr>
          <w:rFonts w:ascii="??_GB2312" w:eastAsia="Times New Roman" w:hAnsi="仿宋"/>
          <w:color w:val="000000"/>
          <w:sz w:val="32"/>
          <w:szCs w:val="32"/>
        </w:rPr>
        <w:t>人。</w:t>
      </w:r>
    </w:p>
    <w:p w:rsidR="002F4936" w:rsidRDefault="002F4936" w:rsidP="0059615D">
      <w:pPr>
        <w:spacing w:line="596" w:lineRule="exact"/>
        <w:ind w:firstLineChars="200" w:firstLine="31680"/>
        <w:rPr>
          <w:rFonts w:eastAsia="方正仿宋_GBK"/>
          <w:sz w:val="32"/>
          <w:szCs w:val="32"/>
        </w:rPr>
      </w:pPr>
      <w:r>
        <w:rPr>
          <w:rFonts w:eastAsia="方正黑体_GBK" w:cs="方正黑体_GBK" w:hint="eastAsia"/>
          <w:sz w:val="32"/>
          <w:szCs w:val="32"/>
        </w:rPr>
        <w:t>二、绩效评价基本情况</w:t>
      </w:r>
    </w:p>
    <w:p w:rsidR="002F4936" w:rsidRDefault="002F4936" w:rsidP="0059615D">
      <w:pPr>
        <w:spacing w:line="596" w:lineRule="exact"/>
        <w:ind w:firstLineChars="200" w:firstLine="31680"/>
        <w:rPr>
          <w:rFonts w:eastAsia="方正仿宋_GBK"/>
          <w:sz w:val="32"/>
          <w:szCs w:val="32"/>
        </w:rPr>
      </w:pPr>
      <w:r>
        <w:rPr>
          <w:rFonts w:eastAsia="方正仿宋_GBK" w:cs="方正仿宋_GBK" w:hint="eastAsia"/>
          <w:sz w:val="32"/>
          <w:szCs w:val="32"/>
        </w:rPr>
        <w:t>（一）绩效评价目的</w:t>
      </w:r>
    </w:p>
    <w:p w:rsidR="002F4936" w:rsidRDefault="002F4936" w:rsidP="0059615D">
      <w:pPr>
        <w:spacing w:line="596" w:lineRule="exact"/>
        <w:ind w:firstLineChars="200" w:firstLine="31680"/>
        <w:rPr>
          <w:rFonts w:eastAsia="方正仿宋_GBK"/>
          <w:sz w:val="32"/>
          <w:szCs w:val="32"/>
        </w:rPr>
      </w:pPr>
      <w:r>
        <w:rPr>
          <w:rFonts w:ascii="??_GB2312" w:eastAsia="Times New Roman" w:hAnsi="Calibri"/>
          <w:sz w:val="32"/>
          <w:szCs w:val="32"/>
        </w:rPr>
        <w:t>开展绩效评价是建立高效、责任和服务型政府的必然要求，既是政府进行自我评价的主要方式，也是公众评判政府绩效的重要途径。</w:t>
      </w:r>
      <w:r>
        <w:rPr>
          <w:rFonts w:ascii="??_GB2312" w:eastAsia="Times New Roman" w:hAnsi="Calibri" w:cs="Calibri"/>
          <w:sz w:val="32"/>
          <w:szCs w:val="32"/>
        </w:rPr>
        <w:t>“</w:t>
      </w:r>
      <w:r>
        <w:rPr>
          <w:rFonts w:ascii="??_GB2312" w:eastAsia="Times New Roman" w:hAnsi="Calibri"/>
          <w:sz w:val="32"/>
          <w:szCs w:val="32"/>
        </w:rPr>
        <w:t>花钱必问效、问效必有责</w:t>
      </w:r>
      <w:r>
        <w:rPr>
          <w:rFonts w:ascii="??_GB2312" w:eastAsia="Times New Roman" w:hAnsi="Calibri" w:cs="Calibri"/>
          <w:sz w:val="32"/>
          <w:szCs w:val="32"/>
        </w:rPr>
        <w:t>”</w:t>
      </w:r>
      <w:r>
        <w:rPr>
          <w:rFonts w:ascii="??_GB2312" w:eastAsia="Times New Roman" w:hAnsi="Calibri"/>
          <w:sz w:val="32"/>
          <w:szCs w:val="32"/>
        </w:rPr>
        <w:t>，提高财政资金的使用效益，切实解决群众利益。交通项目主要涉及公路建设，开展绩效评价的目的就是要检查检验项目建设达到的效果，资金使用是否合规，项目管理是否规范，社会公众是否满意等，通过评价来发现建设过程中存在的问题，提出改进措施，在下一步工作中干得更好，切实履行好单位职能职责，为建立高效、责任和服务型政府提供体制机制保障。</w:t>
      </w:r>
    </w:p>
    <w:p w:rsidR="002F4936" w:rsidRDefault="002F4936" w:rsidP="0059615D">
      <w:pPr>
        <w:spacing w:line="596" w:lineRule="exact"/>
        <w:ind w:firstLineChars="200" w:firstLine="31680"/>
        <w:rPr>
          <w:rFonts w:eastAsia="方正仿宋_GBK"/>
          <w:sz w:val="32"/>
          <w:szCs w:val="32"/>
        </w:rPr>
      </w:pPr>
      <w:r>
        <w:rPr>
          <w:rFonts w:eastAsia="方正仿宋_GBK" w:cs="方正仿宋_GBK" w:hint="eastAsia"/>
          <w:sz w:val="32"/>
          <w:szCs w:val="32"/>
        </w:rPr>
        <w:t>（二）绩效评价原则</w:t>
      </w:r>
    </w:p>
    <w:p w:rsidR="002F4936" w:rsidRDefault="002F4936" w:rsidP="0059615D">
      <w:pPr>
        <w:spacing w:line="596" w:lineRule="exact"/>
        <w:ind w:firstLineChars="200" w:firstLine="31680"/>
        <w:rPr>
          <w:rFonts w:ascii="??_GB2312" w:eastAsia="Times New Roman"/>
          <w:sz w:val="32"/>
          <w:szCs w:val="32"/>
        </w:rPr>
      </w:pPr>
      <w:r>
        <w:rPr>
          <w:rFonts w:ascii="??_GB2312" w:eastAsia="Times New Roman"/>
          <w:sz w:val="32"/>
          <w:szCs w:val="32"/>
        </w:rPr>
        <w:t>此次绩效评价按照科学规范原则、公开公正原则、分级分类原则、绩效相关原则进行。</w:t>
      </w:r>
    </w:p>
    <w:p w:rsidR="002F4936" w:rsidRDefault="002F4936" w:rsidP="0059615D">
      <w:pPr>
        <w:spacing w:line="596" w:lineRule="exact"/>
        <w:ind w:firstLineChars="200" w:firstLine="31680"/>
        <w:rPr>
          <w:rFonts w:ascii="??_GB2312" w:eastAsia="Times New Roman"/>
          <w:sz w:val="32"/>
          <w:szCs w:val="32"/>
        </w:rPr>
      </w:pPr>
      <w:r>
        <w:rPr>
          <w:rFonts w:ascii="??_GB2312" w:eastAsia="Times New Roman"/>
          <w:sz w:val="32"/>
          <w:szCs w:val="32"/>
        </w:rPr>
        <w:t>绩效评价指标设置有数量指标、质量指标、时效指标、成本指标、效益指标、满意度指标等。</w:t>
      </w:r>
    </w:p>
    <w:p w:rsidR="002F4936" w:rsidRDefault="002F4936" w:rsidP="0059615D">
      <w:pPr>
        <w:spacing w:line="596" w:lineRule="exact"/>
        <w:ind w:firstLineChars="200" w:firstLine="31680"/>
        <w:rPr>
          <w:rFonts w:ascii="??_GB2312" w:eastAsia="Times New Roman"/>
          <w:sz w:val="32"/>
          <w:szCs w:val="32"/>
        </w:rPr>
      </w:pPr>
      <w:r>
        <w:rPr>
          <w:rFonts w:ascii="??_GB2312" w:eastAsia="Times New Roman"/>
          <w:sz w:val="32"/>
          <w:szCs w:val="32"/>
        </w:rPr>
        <w:t>本次评价的方法主要采用成本效益分析法、比较法、因素分析法、最低成本法、公众评判法等。</w:t>
      </w:r>
    </w:p>
    <w:p w:rsidR="002F4936" w:rsidRDefault="002F4936" w:rsidP="0059615D">
      <w:pPr>
        <w:spacing w:line="596" w:lineRule="exact"/>
        <w:ind w:firstLineChars="200" w:firstLine="31680"/>
        <w:rPr>
          <w:rFonts w:eastAsia="方正仿宋_GBK"/>
          <w:sz w:val="32"/>
          <w:szCs w:val="32"/>
        </w:rPr>
      </w:pPr>
      <w:r>
        <w:rPr>
          <w:rFonts w:eastAsia="方正仿宋_GBK" w:cs="方正仿宋_GBK" w:hint="eastAsia"/>
          <w:sz w:val="32"/>
          <w:szCs w:val="32"/>
        </w:rPr>
        <w:t>（三）绩效评价工作过程</w:t>
      </w:r>
    </w:p>
    <w:p w:rsidR="002F4936" w:rsidRDefault="002F4936" w:rsidP="0059615D">
      <w:pPr>
        <w:spacing w:line="560" w:lineRule="exact"/>
        <w:ind w:firstLineChars="200" w:firstLine="31680"/>
        <w:rPr>
          <w:rFonts w:ascii="??_GB2312" w:eastAsia="Times New Roman" w:hAnsi="仿宋"/>
          <w:sz w:val="32"/>
          <w:szCs w:val="32"/>
        </w:rPr>
      </w:pPr>
      <w:r>
        <w:rPr>
          <w:rFonts w:eastAsia="方正仿宋_GBK" w:cs="方正仿宋_GBK" w:hint="eastAsia"/>
          <w:sz w:val="32"/>
          <w:szCs w:val="32"/>
        </w:rPr>
        <w:t>绩效评价工作是一项常态化工作，局领导高度重视，并将其作为一项重要工作来抓，成立工作组，由局长任组长，分管副局长任副组长，成员由相关业务科室负责人组成。明确了工作组各自职责，</w:t>
      </w:r>
      <w:r>
        <w:rPr>
          <w:rFonts w:ascii="??_GB2312" w:eastAsia="Times New Roman" w:hAnsi="仿宋"/>
          <w:sz w:val="32"/>
          <w:szCs w:val="32"/>
        </w:rPr>
        <w:t>组长负责审批绩效自评方案，监督、检查、核实绩效自评结果；副组长负责是审核修改拟定的绩效自评方案，并提交考评工作组会议讨论通过，监督、部署、确认绩效自评过程及反馈意见的处理；小组成员负责起草和修改绩效考评方案报自评领导工作组会议讨论通过，实施执行绩效自评方案，牵头组织并实施年度绩效自评，根据组长、副组长指示，对考评结果进行复核，完成绩效自评工作组安排的其他工作。</w:t>
      </w:r>
    </w:p>
    <w:p w:rsidR="002F4936" w:rsidRDefault="002F4936" w:rsidP="0059615D">
      <w:pPr>
        <w:ind w:firstLineChars="196" w:firstLine="31680"/>
        <w:rPr>
          <w:rFonts w:ascii="??_GB2312" w:eastAsia="Times New Roman" w:hAnsi="仿宋"/>
          <w:sz w:val="32"/>
          <w:szCs w:val="32"/>
        </w:rPr>
      </w:pPr>
      <w:r>
        <w:rPr>
          <w:rFonts w:ascii="??_GB2312" w:eastAsia="Times New Roman" w:hAnsi="仿宋"/>
          <w:sz w:val="32"/>
          <w:szCs w:val="32"/>
        </w:rPr>
        <w:t>从</w:t>
      </w:r>
      <w:r>
        <w:rPr>
          <w:rFonts w:ascii="??_GB2312" w:eastAsia="Times New Roman" w:hAnsi="仿宋" w:cs="??_GB2312"/>
          <w:sz w:val="32"/>
          <w:szCs w:val="32"/>
        </w:rPr>
        <w:t>2022</w:t>
      </w:r>
      <w:r>
        <w:rPr>
          <w:rFonts w:ascii="??_GB2312" w:eastAsia="Times New Roman" w:hAnsi="仿宋"/>
          <w:sz w:val="32"/>
          <w:szCs w:val="32"/>
        </w:rPr>
        <w:t>年</w:t>
      </w:r>
      <w:r>
        <w:rPr>
          <w:rFonts w:ascii="??_GB2312" w:eastAsia="Times New Roman" w:hAnsi="仿宋" w:cs="??_GB2312"/>
          <w:sz w:val="32"/>
          <w:szCs w:val="32"/>
        </w:rPr>
        <w:t>3</w:t>
      </w:r>
      <w:r>
        <w:rPr>
          <w:rFonts w:ascii="??_GB2312" w:eastAsia="Times New Roman" w:hAnsi="仿宋"/>
          <w:sz w:val="32"/>
          <w:szCs w:val="32"/>
        </w:rPr>
        <w:t>月</w:t>
      </w:r>
      <w:r>
        <w:rPr>
          <w:rFonts w:ascii="??_GB2312" w:eastAsia="Times New Roman" w:hAnsi="仿宋" w:cs="??_GB2312"/>
          <w:sz w:val="32"/>
          <w:szCs w:val="32"/>
        </w:rPr>
        <w:t>1</w:t>
      </w:r>
      <w:r>
        <w:rPr>
          <w:rFonts w:ascii="??_GB2312" w:eastAsia="Times New Roman" w:hAnsi="仿宋"/>
          <w:sz w:val="32"/>
          <w:szCs w:val="32"/>
        </w:rPr>
        <w:t>日开始，准备用近</w:t>
      </w:r>
      <w:r>
        <w:rPr>
          <w:rFonts w:ascii="??_GB2312" w:eastAsia="Times New Roman" w:hAnsi="仿宋" w:cs="??_GB2312"/>
          <w:sz w:val="32"/>
          <w:szCs w:val="32"/>
        </w:rPr>
        <w:t>1</w:t>
      </w:r>
      <w:r>
        <w:rPr>
          <w:rFonts w:ascii="??_GB2312" w:eastAsia="Times New Roman" w:hAnsi="仿宋"/>
          <w:sz w:val="32"/>
          <w:szCs w:val="32"/>
        </w:rPr>
        <w:t>个月时间对所有项目进行全覆盖绩效评价。具体步骤是：首先局绩效评价领导小组召开专题会议，学习相关文件，讨论指标含义，确定方法步骤；二是召开项目负责人和经办人员会议，传达了区财政局文件精神，对评价指标体系进行逐一学习协商研究确定，提出工作要求，按指标体系要求逐一进行资料的初步收集，领导小组工作人员再根据评审要求，督促被评项目补齐相关资料；三是评价小组根据指标体系内容，制定公开调查表内容，对项目实施公开问卷调查；四是召开评价小组会议对各项指标及相关资料对照打分；五是将打分情况进行汇总，填写绩效评价表；六是将评价初稿向被评项目负责人征求意见，根据反馈意见再修改，最后定稿。</w:t>
      </w:r>
    </w:p>
    <w:p w:rsidR="002F4936" w:rsidRDefault="002F4936" w:rsidP="0059615D">
      <w:pPr>
        <w:ind w:firstLineChars="196" w:firstLine="31680"/>
        <w:rPr>
          <w:rFonts w:eastAsia="方正仿宋_GBK"/>
          <w:sz w:val="32"/>
          <w:szCs w:val="32"/>
        </w:rPr>
      </w:pPr>
      <w:r>
        <w:rPr>
          <w:rFonts w:ascii="??_GB2312" w:eastAsia="Times New Roman" w:hAnsi="仿宋"/>
          <w:sz w:val="32"/>
          <w:szCs w:val="32"/>
        </w:rPr>
        <w:t>经过对</w:t>
      </w:r>
      <w:r>
        <w:rPr>
          <w:rFonts w:ascii="??_GB2312" w:eastAsia="Times New Roman" w:hAnsi="仿宋" w:cs="??_GB2312"/>
          <w:sz w:val="32"/>
          <w:szCs w:val="32"/>
        </w:rPr>
        <w:t>12</w:t>
      </w:r>
      <w:r>
        <w:rPr>
          <w:rFonts w:ascii="??_GB2312" w:eastAsia="Times New Roman" w:hAnsi="仿宋"/>
          <w:sz w:val="32"/>
          <w:szCs w:val="32"/>
        </w:rPr>
        <w:t>个项目的认真分析自评，全部项目均达到了年初确定的绩效目标，完成了单位应履行的职能职责。</w:t>
      </w:r>
    </w:p>
    <w:p w:rsidR="002F4936" w:rsidRDefault="002F4936" w:rsidP="0059615D">
      <w:pPr>
        <w:spacing w:line="596" w:lineRule="exact"/>
        <w:ind w:firstLineChars="200" w:firstLine="31680"/>
        <w:rPr>
          <w:rFonts w:eastAsia="方正黑体_GBK"/>
          <w:sz w:val="32"/>
          <w:szCs w:val="32"/>
        </w:rPr>
      </w:pPr>
      <w:r>
        <w:rPr>
          <w:rFonts w:eastAsia="方正黑体_GBK" w:cs="方正黑体_GBK" w:hint="eastAsia"/>
          <w:sz w:val="32"/>
          <w:szCs w:val="32"/>
        </w:rPr>
        <w:t>三、绩效评价情况及结论</w:t>
      </w:r>
    </w:p>
    <w:p w:rsidR="002F4936" w:rsidRDefault="002F4936" w:rsidP="0059615D">
      <w:pPr>
        <w:spacing w:line="596" w:lineRule="exact"/>
        <w:ind w:firstLineChars="200" w:firstLine="31680"/>
        <w:rPr>
          <w:rFonts w:eastAsia="方正仿宋_GBK"/>
          <w:sz w:val="32"/>
          <w:szCs w:val="32"/>
        </w:rPr>
      </w:pPr>
      <w:r>
        <w:rPr>
          <w:rFonts w:eastAsia="方正仿宋_GBK"/>
          <w:sz w:val="32"/>
          <w:szCs w:val="32"/>
        </w:rPr>
        <w:t>2021</w:t>
      </w:r>
      <w:r>
        <w:rPr>
          <w:rFonts w:eastAsia="方正仿宋_GBK" w:cs="方正仿宋_GBK" w:hint="eastAsia"/>
          <w:sz w:val="32"/>
          <w:szCs w:val="32"/>
        </w:rPr>
        <w:t>年交通各项工作总体完成较好，全面完成年初绩效目标，自评总得分</w:t>
      </w:r>
      <w:r>
        <w:rPr>
          <w:rFonts w:eastAsia="方正仿宋_GBK"/>
          <w:sz w:val="32"/>
          <w:szCs w:val="32"/>
        </w:rPr>
        <w:t>99.25</w:t>
      </w:r>
      <w:r>
        <w:rPr>
          <w:rFonts w:eastAsia="方正仿宋_GBK" w:cs="方正仿宋_GBK" w:hint="eastAsia"/>
          <w:sz w:val="32"/>
          <w:szCs w:val="32"/>
        </w:rPr>
        <w:t>分。</w:t>
      </w:r>
    </w:p>
    <w:p w:rsidR="002F4936" w:rsidRDefault="002F4936" w:rsidP="0059615D">
      <w:pPr>
        <w:spacing w:line="596" w:lineRule="exact"/>
        <w:ind w:firstLineChars="200" w:firstLine="31680"/>
        <w:rPr>
          <w:rFonts w:eastAsia="方正仿宋_GBK"/>
          <w:sz w:val="32"/>
          <w:szCs w:val="32"/>
        </w:rPr>
      </w:pPr>
      <w:r>
        <w:rPr>
          <w:rFonts w:eastAsia="方正仿宋_GBK" w:cs="方正仿宋_GBK" w:hint="eastAsia"/>
          <w:sz w:val="32"/>
          <w:szCs w:val="32"/>
        </w:rPr>
        <w:t>项目涉及“四好”农村公路、国省干线公路、农村公路养护等建设，按照“宜宽则宽、宜窄则窄”原则，合理确定四好农村路建设标准。充分调动村民参与的主动性和积极性，创新体制机制使沿线村民参与项目建设、管理、养护、监督，所有项目在实施过程中，严格按照环保要求进行施工管理，没有对周边环境造成污染。通过项目的实施和投入使用，带来的社会和经济效益十分明显，带动了沿线经济发展，吸引了更多社会投资，增加了固定资产投入，增加了农民收入等。一是解决了周边群众出行问题，改善城乡交通状况，方便群众生产生活；二是提高道路通达率及通畅率，减少交通拥堵，缩小城乡交通差距，促进交通物流和城乡统筹发展；三是促进美丽乡村建设，为乡村振兴战略筑牢交通基础，让村民出行更加方便、快捷，提高农民生活水平，提升幸福指数。</w:t>
      </w:r>
    </w:p>
    <w:p w:rsidR="002F4936" w:rsidRDefault="002F4936" w:rsidP="0059615D">
      <w:pPr>
        <w:numPr>
          <w:ilvl w:val="0"/>
          <w:numId w:val="2"/>
        </w:numPr>
        <w:spacing w:line="596" w:lineRule="exact"/>
        <w:ind w:firstLineChars="200" w:firstLine="31680"/>
        <w:rPr>
          <w:rFonts w:eastAsia="方正仿宋_GBK"/>
          <w:sz w:val="32"/>
          <w:szCs w:val="32"/>
        </w:rPr>
      </w:pPr>
      <w:r>
        <w:rPr>
          <w:rFonts w:eastAsia="方正仿宋_GBK" w:cs="方正仿宋_GBK" w:hint="eastAsia"/>
          <w:sz w:val="32"/>
          <w:szCs w:val="32"/>
        </w:rPr>
        <w:t>项目建设基本情况</w:t>
      </w:r>
    </w:p>
    <w:p w:rsidR="002F4936" w:rsidRDefault="002F4936">
      <w:pPr>
        <w:spacing w:line="596" w:lineRule="exact"/>
        <w:rPr>
          <w:rFonts w:eastAsia="方正仿宋_GBK"/>
          <w:sz w:val="32"/>
          <w:szCs w:val="32"/>
        </w:rPr>
      </w:pPr>
      <w:r>
        <w:rPr>
          <w:rFonts w:eastAsia="方正仿宋_GBK"/>
          <w:sz w:val="32"/>
          <w:szCs w:val="32"/>
        </w:rPr>
        <w:t xml:space="preserve">     </w:t>
      </w:r>
      <w:r>
        <w:rPr>
          <w:rFonts w:eastAsia="方正仿宋_GBK" w:cs="方正仿宋_GBK" w:hint="eastAsia"/>
          <w:sz w:val="32"/>
          <w:szCs w:val="32"/>
        </w:rPr>
        <w:t>全年计划建设农村公路总里程</w:t>
      </w:r>
      <w:r>
        <w:rPr>
          <w:rFonts w:eastAsia="方正仿宋_GBK"/>
          <w:sz w:val="32"/>
          <w:szCs w:val="32"/>
        </w:rPr>
        <w:t>100</w:t>
      </w:r>
      <w:r>
        <w:rPr>
          <w:rFonts w:eastAsia="方正仿宋_GBK" w:cs="方正仿宋_GBK" w:hint="eastAsia"/>
          <w:sz w:val="32"/>
          <w:szCs w:val="32"/>
        </w:rPr>
        <w:t>公里，累计实际完成</w:t>
      </w:r>
      <w:r>
        <w:rPr>
          <w:rFonts w:eastAsia="方正仿宋_GBK"/>
          <w:sz w:val="32"/>
          <w:szCs w:val="32"/>
        </w:rPr>
        <w:t>158</w:t>
      </w:r>
      <w:r>
        <w:rPr>
          <w:rFonts w:eastAsia="方正仿宋_GBK" w:cs="方正仿宋_GBK" w:hint="eastAsia"/>
          <w:sz w:val="32"/>
          <w:szCs w:val="32"/>
        </w:rPr>
        <w:t>公里四好农村路，双星大道西延线建设完成</w:t>
      </w:r>
      <w:r>
        <w:rPr>
          <w:rFonts w:eastAsia="方正仿宋_GBK"/>
          <w:sz w:val="32"/>
          <w:szCs w:val="32"/>
        </w:rPr>
        <w:t>20000</w:t>
      </w:r>
      <w:r>
        <w:rPr>
          <w:rFonts w:eastAsia="方正仿宋_GBK" w:cs="方正仿宋_GBK" w:hint="eastAsia"/>
          <w:sz w:val="32"/>
          <w:szCs w:val="32"/>
        </w:rPr>
        <w:t>万元产值，隧道节点工程及隧道附属设施已全部完成，青杠至黛山大道连接线，正兴至金堂水库连接线，完成农村公路危桥改造</w:t>
      </w:r>
      <w:r>
        <w:rPr>
          <w:rFonts w:eastAsia="方正仿宋_GBK"/>
          <w:sz w:val="32"/>
          <w:szCs w:val="32"/>
        </w:rPr>
        <w:t>1</w:t>
      </w:r>
      <w:r>
        <w:rPr>
          <w:rFonts w:eastAsia="方正仿宋_GBK" w:cs="方正仿宋_GBK" w:hint="eastAsia"/>
          <w:sz w:val="32"/>
          <w:szCs w:val="32"/>
        </w:rPr>
        <w:t>座，农村公路安防工程</w:t>
      </w:r>
      <w:r>
        <w:rPr>
          <w:rFonts w:eastAsia="方正仿宋_GBK"/>
          <w:sz w:val="32"/>
          <w:szCs w:val="32"/>
        </w:rPr>
        <w:t>40</w:t>
      </w:r>
      <w:r>
        <w:rPr>
          <w:rFonts w:eastAsia="方正仿宋_GBK" w:cs="方正仿宋_GBK" w:hint="eastAsia"/>
          <w:sz w:val="32"/>
          <w:szCs w:val="32"/>
        </w:rPr>
        <w:t>公里，农村公路日常养护完成全区</w:t>
      </w:r>
      <w:r>
        <w:rPr>
          <w:rFonts w:eastAsia="方正仿宋_GBK"/>
          <w:sz w:val="32"/>
          <w:szCs w:val="32"/>
        </w:rPr>
        <w:t>2117</w:t>
      </w:r>
      <w:r>
        <w:rPr>
          <w:rFonts w:eastAsia="方正仿宋_GBK" w:cs="方正仿宋_GBK" w:hint="eastAsia"/>
          <w:sz w:val="32"/>
          <w:szCs w:val="32"/>
        </w:rPr>
        <w:t>公里村道及</w:t>
      </w:r>
      <w:r>
        <w:rPr>
          <w:rFonts w:eastAsia="方正仿宋_GBK"/>
          <w:sz w:val="32"/>
          <w:szCs w:val="32"/>
        </w:rPr>
        <w:t>145</w:t>
      </w:r>
      <w:r>
        <w:rPr>
          <w:rFonts w:eastAsia="方正仿宋_GBK" w:cs="方正仿宋_GBK" w:hint="eastAsia"/>
          <w:sz w:val="32"/>
          <w:szCs w:val="32"/>
        </w:rPr>
        <w:t>公里乡道。</w:t>
      </w:r>
    </w:p>
    <w:p w:rsidR="002F4936" w:rsidRDefault="002F4936" w:rsidP="0059615D">
      <w:pPr>
        <w:numPr>
          <w:ilvl w:val="0"/>
          <w:numId w:val="2"/>
        </w:numPr>
        <w:spacing w:line="596" w:lineRule="exact"/>
        <w:ind w:firstLineChars="200" w:firstLine="31680"/>
        <w:rPr>
          <w:rFonts w:eastAsia="方正仿宋_GBK"/>
          <w:sz w:val="32"/>
          <w:szCs w:val="32"/>
        </w:rPr>
      </w:pPr>
      <w:r>
        <w:rPr>
          <w:rFonts w:eastAsia="方正仿宋_GBK" w:cs="方正仿宋_GBK" w:hint="eastAsia"/>
          <w:sz w:val="32"/>
          <w:szCs w:val="32"/>
        </w:rPr>
        <w:t>工程验收合格率</w:t>
      </w:r>
    </w:p>
    <w:p w:rsidR="002F4936" w:rsidRDefault="002F4936" w:rsidP="0059615D">
      <w:pPr>
        <w:spacing w:line="596" w:lineRule="exact"/>
        <w:ind w:leftChars="200" w:left="31680"/>
        <w:rPr>
          <w:rFonts w:eastAsia="方正仿宋_GBK"/>
          <w:sz w:val="32"/>
          <w:szCs w:val="32"/>
        </w:rPr>
      </w:pPr>
      <w:r>
        <w:rPr>
          <w:rFonts w:eastAsia="方正仿宋_GBK"/>
          <w:sz w:val="32"/>
          <w:szCs w:val="32"/>
        </w:rPr>
        <w:t xml:space="preserve">  </w:t>
      </w:r>
      <w:r>
        <w:rPr>
          <w:rFonts w:eastAsia="方正仿宋_GBK" w:cs="方正仿宋_GBK" w:hint="eastAsia"/>
          <w:sz w:val="32"/>
          <w:szCs w:val="32"/>
        </w:rPr>
        <w:t>所有项目经过跟踪审计，监理全程管控，工程质量得到保证，凡经过验收的工程合格率达</w:t>
      </w:r>
      <w:r>
        <w:rPr>
          <w:rFonts w:eastAsia="方正仿宋_GBK"/>
          <w:sz w:val="32"/>
          <w:szCs w:val="32"/>
        </w:rPr>
        <w:t>95%</w:t>
      </w:r>
      <w:r>
        <w:rPr>
          <w:rFonts w:eastAsia="方正仿宋_GBK" w:cs="方正仿宋_GBK" w:hint="eastAsia"/>
          <w:sz w:val="32"/>
          <w:szCs w:val="32"/>
        </w:rPr>
        <w:t>以上。</w:t>
      </w:r>
    </w:p>
    <w:p w:rsidR="002F4936" w:rsidRDefault="002F4936" w:rsidP="0059615D">
      <w:pPr>
        <w:numPr>
          <w:ilvl w:val="0"/>
          <w:numId w:val="2"/>
        </w:numPr>
        <w:spacing w:line="596" w:lineRule="exact"/>
        <w:ind w:firstLineChars="200" w:firstLine="31680"/>
        <w:rPr>
          <w:rFonts w:eastAsia="方正仿宋_GBK"/>
          <w:sz w:val="32"/>
          <w:szCs w:val="32"/>
        </w:rPr>
      </w:pPr>
      <w:r>
        <w:rPr>
          <w:rFonts w:eastAsia="方正仿宋_GBK" w:cs="方正仿宋_GBK" w:hint="eastAsia"/>
          <w:sz w:val="32"/>
          <w:szCs w:val="32"/>
        </w:rPr>
        <w:t>农村公路养护覆盖率</w:t>
      </w:r>
    </w:p>
    <w:p w:rsidR="002F4936" w:rsidRDefault="002F4936">
      <w:pPr>
        <w:spacing w:line="596" w:lineRule="exact"/>
        <w:rPr>
          <w:rFonts w:eastAsia="方正仿宋_GBK"/>
          <w:sz w:val="32"/>
          <w:szCs w:val="32"/>
        </w:rPr>
      </w:pPr>
      <w:r>
        <w:rPr>
          <w:rFonts w:eastAsia="方正仿宋_GBK"/>
          <w:sz w:val="32"/>
          <w:szCs w:val="32"/>
        </w:rPr>
        <w:t xml:space="preserve">     </w:t>
      </w:r>
      <w:r>
        <w:rPr>
          <w:rFonts w:eastAsia="方正仿宋_GBK" w:cs="方正仿宋_GBK" w:hint="eastAsia"/>
          <w:sz w:val="32"/>
          <w:szCs w:val="32"/>
        </w:rPr>
        <w:t>按照国省县道由区公路事务中心负责养护管理，乡道村道由镇街负责养护管理原则，财政每年安排公路养护专项预算资金，保障了公路养护覆盖面，按照“四好农村路”要求，管护好的农村公路，通畅率</w:t>
      </w:r>
      <w:r>
        <w:rPr>
          <w:rFonts w:eastAsia="方正仿宋_GBK"/>
          <w:sz w:val="32"/>
          <w:szCs w:val="32"/>
        </w:rPr>
        <w:t>100%</w:t>
      </w:r>
      <w:r>
        <w:rPr>
          <w:rFonts w:eastAsia="方正仿宋_GBK" w:cs="方正仿宋_GBK" w:hint="eastAsia"/>
          <w:sz w:val="32"/>
          <w:szCs w:val="32"/>
        </w:rPr>
        <w:t>，养护覆盖率达</w:t>
      </w:r>
      <w:r>
        <w:rPr>
          <w:rFonts w:eastAsia="方正仿宋_GBK"/>
          <w:sz w:val="32"/>
          <w:szCs w:val="32"/>
        </w:rPr>
        <w:t>90%</w:t>
      </w:r>
      <w:r>
        <w:rPr>
          <w:rFonts w:eastAsia="方正仿宋_GBK" w:cs="方正仿宋_GBK" w:hint="eastAsia"/>
          <w:sz w:val="32"/>
          <w:szCs w:val="32"/>
        </w:rPr>
        <w:t>。</w:t>
      </w:r>
    </w:p>
    <w:p w:rsidR="002F4936" w:rsidRDefault="002F4936" w:rsidP="0059615D">
      <w:pPr>
        <w:numPr>
          <w:ilvl w:val="0"/>
          <w:numId w:val="2"/>
        </w:numPr>
        <w:spacing w:line="596" w:lineRule="exact"/>
        <w:ind w:firstLineChars="200" w:firstLine="31680"/>
        <w:rPr>
          <w:rFonts w:eastAsia="方正仿宋_GBK"/>
          <w:sz w:val="32"/>
          <w:szCs w:val="32"/>
        </w:rPr>
      </w:pPr>
      <w:r>
        <w:rPr>
          <w:rFonts w:eastAsia="方正仿宋_GBK" w:cs="方正仿宋_GBK" w:hint="eastAsia"/>
          <w:sz w:val="32"/>
          <w:szCs w:val="32"/>
        </w:rPr>
        <w:t>项目绩效管理率</w:t>
      </w:r>
    </w:p>
    <w:p w:rsidR="002F4936" w:rsidRDefault="002F4936">
      <w:pPr>
        <w:spacing w:line="596" w:lineRule="exact"/>
        <w:rPr>
          <w:rFonts w:eastAsia="方正仿宋_GBK"/>
          <w:sz w:val="32"/>
          <w:szCs w:val="32"/>
        </w:rPr>
      </w:pPr>
      <w:r>
        <w:rPr>
          <w:rFonts w:eastAsia="方正仿宋_GBK"/>
          <w:sz w:val="32"/>
          <w:szCs w:val="32"/>
        </w:rPr>
        <w:t xml:space="preserve">     </w:t>
      </w:r>
      <w:r>
        <w:rPr>
          <w:rFonts w:eastAsia="方正仿宋_GBK" w:cs="方正仿宋_GBK" w:hint="eastAsia"/>
          <w:sz w:val="32"/>
          <w:szCs w:val="32"/>
        </w:rPr>
        <w:t>预算管理做到管理制度健全、资金使用合规、预决算信息按规定和要求及时公开、工程项目管理规范、基础信息完善。所有项目编制预算时均编制绩效目标，项目绩效管理率</w:t>
      </w:r>
      <w:r>
        <w:rPr>
          <w:rFonts w:eastAsia="方正仿宋_GBK"/>
          <w:sz w:val="32"/>
          <w:szCs w:val="32"/>
        </w:rPr>
        <w:t>100%</w:t>
      </w:r>
      <w:r>
        <w:rPr>
          <w:rFonts w:eastAsia="方正仿宋_GBK" w:cs="方正仿宋_GBK" w:hint="eastAsia"/>
          <w:sz w:val="32"/>
          <w:szCs w:val="32"/>
        </w:rPr>
        <w:t>。</w:t>
      </w:r>
    </w:p>
    <w:p w:rsidR="002F4936" w:rsidRDefault="002F4936" w:rsidP="0059615D">
      <w:pPr>
        <w:numPr>
          <w:ilvl w:val="0"/>
          <w:numId w:val="2"/>
        </w:numPr>
        <w:spacing w:line="596" w:lineRule="exact"/>
        <w:ind w:firstLineChars="200" w:firstLine="31680"/>
        <w:rPr>
          <w:rFonts w:eastAsia="方正仿宋_GBK"/>
          <w:sz w:val="32"/>
          <w:szCs w:val="32"/>
        </w:rPr>
      </w:pPr>
      <w:r>
        <w:rPr>
          <w:rFonts w:eastAsia="方正仿宋_GBK" w:cs="方正仿宋_GBK" w:hint="eastAsia"/>
          <w:sz w:val="32"/>
          <w:szCs w:val="32"/>
        </w:rPr>
        <w:t>预决算公开率</w:t>
      </w:r>
    </w:p>
    <w:p w:rsidR="002F4936" w:rsidRDefault="002F4936">
      <w:pPr>
        <w:spacing w:line="596" w:lineRule="exact"/>
        <w:rPr>
          <w:rFonts w:eastAsia="方正仿宋_GBK"/>
          <w:sz w:val="32"/>
          <w:szCs w:val="32"/>
        </w:rPr>
      </w:pPr>
      <w:r>
        <w:rPr>
          <w:rFonts w:eastAsia="方正仿宋_GBK"/>
          <w:sz w:val="32"/>
          <w:szCs w:val="32"/>
        </w:rPr>
        <w:t xml:space="preserve">     </w:t>
      </w:r>
      <w:r>
        <w:rPr>
          <w:rFonts w:eastAsia="方正仿宋_GBK" w:cs="方正仿宋_GBK" w:hint="eastAsia"/>
          <w:sz w:val="32"/>
          <w:szCs w:val="32"/>
        </w:rPr>
        <w:t>根据区财政工作要求，在规定时间对预决算进行全面公开，公开率</w:t>
      </w:r>
      <w:r>
        <w:rPr>
          <w:rFonts w:eastAsia="方正仿宋_GBK"/>
          <w:sz w:val="32"/>
          <w:szCs w:val="32"/>
        </w:rPr>
        <w:t>100%</w:t>
      </w:r>
      <w:r>
        <w:rPr>
          <w:rFonts w:eastAsia="方正仿宋_GBK" w:cs="方正仿宋_GBK" w:hint="eastAsia"/>
          <w:sz w:val="32"/>
          <w:szCs w:val="32"/>
        </w:rPr>
        <w:t>。</w:t>
      </w:r>
    </w:p>
    <w:p w:rsidR="002F4936" w:rsidRDefault="002F4936" w:rsidP="0059615D">
      <w:pPr>
        <w:numPr>
          <w:ilvl w:val="0"/>
          <w:numId w:val="2"/>
        </w:numPr>
        <w:spacing w:line="596" w:lineRule="exact"/>
        <w:ind w:firstLineChars="200" w:firstLine="31680"/>
        <w:rPr>
          <w:rFonts w:eastAsia="方正仿宋_GBK"/>
          <w:sz w:val="32"/>
          <w:szCs w:val="32"/>
        </w:rPr>
      </w:pPr>
      <w:r>
        <w:rPr>
          <w:rFonts w:eastAsia="方正仿宋_GBK" w:cs="方正仿宋_GBK" w:hint="eastAsia"/>
          <w:sz w:val="32"/>
          <w:szCs w:val="32"/>
        </w:rPr>
        <w:t>预算执行率</w:t>
      </w:r>
    </w:p>
    <w:p w:rsidR="002F4936" w:rsidRDefault="002F4936">
      <w:pPr>
        <w:spacing w:line="596" w:lineRule="exact"/>
        <w:rPr>
          <w:rFonts w:eastAsia="方正仿宋_GBK"/>
          <w:sz w:val="32"/>
          <w:szCs w:val="32"/>
        </w:rPr>
      </w:pPr>
      <w:r>
        <w:rPr>
          <w:rFonts w:eastAsia="方正仿宋_GBK"/>
          <w:sz w:val="32"/>
          <w:szCs w:val="32"/>
        </w:rPr>
        <w:t xml:space="preserve">     </w:t>
      </w:r>
      <w:r>
        <w:rPr>
          <w:rFonts w:eastAsia="方正仿宋_GBK" w:cs="方正仿宋_GBK" w:hint="eastAsia"/>
          <w:sz w:val="32"/>
          <w:szCs w:val="32"/>
        </w:rPr>
        <w:t>年初预算</w:t>
      </w:r>
      <w:r>
        <w:rPr>
          <w:rFonts w:eastAsia="方正仿宋_GBK"/>
          <w:sz w:val="32"/>
          <w:szCs w:val="32"/>
        </w:rPr>
        <w:t>19318.64</w:t>
      </w:r>
      <w:r>
        <w:rPr>
          <w:rFonts w:eastAsia="方正仿宋_GBK" w:cs="方正仿宋_GBK" w:hint="eastAsia"/>
          <w:sz w:val="32"/>
          <w:szCs w:val="32"/>
        </w:rPr>
        <w:t>万元，调整预算数</w:t>
      </w:r>
      <w:r>
        <w:rPr>
          <w:rFonts w:eastAsia="方正仿宋_GBK"/>
          <w:sz w:val="32"/>
          <w:szCs w:val="32"/>
        </w:rPr>
        <w:t>48499.24</w:t>
      </w:r>
      <w:r>
        <w:rPr>
          <w:rFonts w:eastAsia="方正仿宋_GBK" w:cs="方正仿宋_GBK" w:hint="eastAsia"/>
          <w:sz w:val="32"/>
          <w:szCs w:val="32"/>
        </w:rPr>
        <w:t>万元，全年执行数</w:t>
      </w:r>
      <w:r>
        <w:rPr>
          <w:rFonts w:eastAsia="方正仿宋_GBK"/>
          <w:sz w:val="32"/>
          <w:szCs w:val="32"/>
        </w:rPr>
        <w:t>48490.29</w:t>
      </w:r>
      <w:r>
        <w:rPr>
          <w:rFonts w:eastAsia="方正仿宋_GBK" w:cs="方正仿宋_GBK" w:hint="eastAsia"/>
          <w:sz w:val="32"/>
          <w:szCs w:val="32"/>
        </w:rPr>
        <w:t>万元，总预算执行率</w:t>
      </w:r>
      <w:r>
        <w:rPr>
          <w:rFonts w:eastAsia="方正仿宋_GBK"/>
          <w:sz w:val="32"/>
          <w:szCs w:val="32"/>
        </w:rPr>
        <w:t>99.98%</w:t>
      </w:r>
      <w:r>
        <w:rPr>
          <w:rFonts w:eastAsia="方正仿宋_GBK" w:cs="方正仿宋_GBK" w:hint="eastAsia"/>
          <w:sz w:val="32"/>
          <w:szCs w:val="32"/>
        </w:rPr>
        <w:t>。其中：基本支出预算资金</w:t>
      </w:r>
      <w:r>
        <w:rPr>
          <w:rFonts w:eastAsia="方正仿宋_GBK"/>
          <w:sz w:val="32"/>
          <w:szCs w:val="32"/>
        </w:rPr>
        <w:t>547.59</w:t>
      </w:r>
      <w:r>
        <w:rPr>
          <w:rFonts w:eastAsia="方正仿宋_GBK" w:cs="方正仿宋_GBK" w:hint="eastAsia"/>
          <w:sz w:val="32"/>
          <w:szCs w:val="32"/>
        </w:rPr>
        <w:t>万元，实际支出</w:t>
      </w:r>
      <w:r>
        <w:rPr>
          <w:rFonts w:eastAsia="方正仿宋_GBK"/>
          <w:sz w:val="32"/>
          <w:szCs w:val="32"/>
        </w:rPr>
        <w:t>547.59</w:t>
      </w:r>
      <w:r>
        <w:rPr>
          <w:rFonts w:eastAsia="方正仿宋_GBK" w:cs="方正仿宋_GBK" w:hint="eastAsia"/>
          <w:sz w:val="32"/>
          <w:szCs w:val="32"/>
        </w:rPr>
        <w:t>万元，预算执行率</w:t>
      </w:r>
      <w:r>
        <w:rPr>
          <w:rFonts w:eastAsia="方正仿宋_GBK"/>
          <w:sz w:val="32"/>
          <w:szCs w:val="32"/>
        </w:rPr>
        <w:t>100%</w:t>
      </w:r>
      <w:r>
        <w:rPr>
          <w:rFonts w:eastAsia="方正仿宋_GBK" w:cs="方正仿宋_GBK" w:hint="eastAsia"/>
          <w:sz w:val="32"/>
          <w:szCs w:val="32"/>
        </w:rPr>
        <w:t>；项目支出预算资金</w:t>
      </w:r>
      <w:r>
        <w:rPr>
          <w:rFonts w:eastAsia="方正仿宋_GBK"/>
          <w:sz w:val="32"/>
          <w:szCs w:val="32"/>
        </w:rPr>
        <w:t>47951.65</w:t>
      </w:r>
      <w:r>
        <w:rPr>
          <w:rFonts w:eastAsia="方正仿宋_GBK" w:cs="方正仿宋_GBK" w:hint="eastAsia"/>
          <w:sz w:val="32"/>
          <w:szCs w:val="32"/>
        </w:rPr>
        <w:t>万元，实际支出</w:t>
      </w:r>
      <w:r>
        <w:rPr>
          <w:rFonts w:eastAsia="方正仿宋_GBK"/>
          <w:sz w:val="32"/>
          <w:szCs w:val="32"/>
        </w:rPr>
        <w:t>47942.71</w:t>
      </w:r>
      <w:r>
        <w:rPr>
          <w:rFonts w:eastAsia="方正仿宋_GBK" w:cs="方正仿宋_GBK" w:hint="eastAsia"/>
          <w:sz w:val="32"/>
          <w:szCs w:val="32"/>
        </w:rPr>
        <w:t>万元，预算执行率</w:t>
      </w:r>
      <w:r>
        <w:rPr>
          <w:rFonts w:eastAsia="方正仿宋_GBK"/>
          <w:sz w:val="32"/>
          <w:szCs w:val="32"/>
        </w:rPr>
        <w:t>99.98%</w:t>
      </w:r>
      <w:r>
        <w:rPr>
          <w:rFonts w:eastAsia="方正仿宋_GBK" w:cs="方正仿宋_GBK" w:hint="eastAsia"/>
          <w:sz w:val="32"/>
          <w:szCs w:val="32"/>
        </w:rPr>
        <w:t>。</w:t>
      </w:r>
    </w:p>
    <w:p w:rsidR="002F4936" w:rsidRDefault="002F4936" w:rsidP="0059615D">
      <w:pPr>
        <w:numPr>
          <w:ilvl w:val="0"/>
          <w:numId w:val="2"/>
        </w:numPr>
        <w:spacing w:line="596" w:lineRule="exact"/>
        <w:ind w:firstLineChars="200" w:firstLine="31680"/>
        <w:rPr>
          <w:rFonts w:eastAsia="方正仿宋_GBK"/>
          <w:sz w:val="32"/>
          <w:szCs w:val="32"/>
        </w:rPr>
      </w:pPr>
      <w:r>
        <w:rPr>
          <w:rFonts w:eastAsia="方正仿宋_GBK" w:cs="方正仿宋_GBK" w:hint="eastAsia"/>
          <w:sz w:val="32"/>
          <w:szCs w:val="32"/>
        </w:rPr>
        <w:t>受益群众</w:t>
      </w:r>
    </w:p>
    <w:p w:rsidR="002F4936" w:rsidRDefault="002F4936">
      <w:pPr>
        <w:spacing w:line="596" w:lineRule="exact"/>
        <w:rPr>
          <w:rFonts w:eastAsia="方正仿宋_GBK"/>
          <w:sz w:val="32"/>
          <w:szCs w:val="32"/>
        </w:rPr>
      </w:pPr>
      <w:r>
        <w:rPr>
          <w:rFonts w:eastAsia="方正仿宋_GBK"/>
          <w:sz w:val="32"/>
          <w:szCs w:val="32"/>
        </w:rPr>
        <w:t xml:space="preserve">     </w:t>
      </w:r>
      <w:r>
        <w:rPr>
          <w:rFonts w:eastAsia="方正仿宋_GBK" w:cs="方正仿宋_GBK" w:hint="eastAsia"/>
          <w:sz w:val="32"/>
          <w:szCs w:val="32"/>
        </w:rPr>
        <w:t>交通建设项目涉及全区所有街镇，受益群众广，已实现村村通公路，入户道路已逐步推进，群众出行更加方便，直接受益群众达</w:t>
      </w:r>
      <w:r>
        <w:rPr>
          <w:rFonts w:eastAsia="方正仿宋_GBK"/>
          <w:sz w:val="32"/>
          <w:szCs w:val="32"/>
        </w:rPr>
        <w:t>15</w:t>
      </w:r>
      <w:r>
        <w:rPr>
          <w:rFonts w:eastAsia="方正仿宋_GBK" w:cs="方正仿宋_GBK" w:hint="eastAsia"/>
          <w:sz w:val="32"/>
          <w:szCs w:val="32"/>
        </w:rPr>
        <w:t>万人以上。</w:t>
      </w:r>
    </w:p>
    <w:p w:rsidR="002F4936" w:rsidRDefault="002F4936" w:rsidP="0059615D">
      <w:pPr>
        <w:numPr>
          <w:ilvl w:val="0"/>
          <w:numId w:val="2"/>
        </w:numPr>
        <w:spacing w:line="596" w:lineRule="exact"/>
        <w:ind w:firstLineChars="200" w:firstLine="31680"/>
        <w:rPr>
          <w:rFonts w:eastAsia="方正仿宋_GBK"/>
          <w:sz w:val="32"/>
          <w:szCs w:val="32"/>
        </w:rPr>
      </w:pPr>
      <w:r>
        <w:rPr>
          <w:rFonts w:eastAsia="方正仿宋_GBK" w:cs="方正仿宋_GBK" w:hint="eastAsia"/>
          <w:sz w:val="32"/>
          <w:szCs w:val="32"/>
        </w:rPr>
        <w:t>群众满意度</w:t>
      </w:r>
    </w:p>
    <w:p w:rsidR="002F4936" w:rsidRDefault="002F4936" w:rsidP="0059615D">
      <w:pPr>
        <w:spacing w:line="596" w:lineRule="exact"/>
        <w:ind w:firstLineChars="200" w:firstLine="31680"/>
        <w:rPr>
          <w:rFonts w:eastAsia="方正仿宋_GBK"/>
          <w:sz w:val="32"/>
          <w:szCs w:val="32"/>
        </w:rPr>
      </w:pPr>
      <w:r>
        <w:rPr>
          <w:rFonts w:eastAsia="方正仿宋_GBK"/>
          <w:sz w:val="32"/>
          <w:szCs w:val="32"/>
        </w:rPr>
        <w:t xml:space="preserve"> </w:t>
      </w:r>
      <w:r>
        <w:rPr>
          <w:rFonts w:eastAsia="方正仿宋_GBK" w:cs="方正仿宋_GBK" w:hint="eastAsia"/>
          <w:sz w:val="32"/>
          <w:szCs w:val="32"/>
        </w:rPr>
        <w:t>项目实施后，经询问和走访调查，周边群众对项目质量、效果、出行等带来的便利十分满意，满意度均达到</w:t>
      </w:r>
      <w:r>
        <w:rPr>
          <w:rFonts w:eastAsia="方正仿宋_GBK"/>
          <w:sz w:val="32"/>
          <w:szCs w:val="32"/>
        </w:rPr>
        <w:t>90%</w:t>
      </w:r>
      <w:r>
        <w:rPr>
          <w:rFonts w:eastAsia="方正仿宋_GBK" w:cs="方正仿宋_GBK" w:hint="eastAsia"/>
          <w:sz w:val="32"/>
          <w:szCs w:val="32"/>
        </w:rPr>
        <w:t>以上。</w:t>
      </w:r>
    </w:p>
    <w:p w:rsidR="002F4936" w:rsidRDefault="002F4936" w:rsidP="0059615D">
      <w:pPr>
        <w:numPr>
          <w:ilvl w:val="0"/>
          <w:numId w:val="3"/>
        </w:numPr>
        <w:spacing w:line="596" w:lineRule="exact"/>
        <w:ind w:firstLineChars="200" w:firstLine="31680"/>
        <w:rPr>
          <w:rFonts w:eastAsia="方正黑体_GBK"/>
          <w:sz w:val="32"/>
          <w:szCs w:val="32"/>
        </w:rPr>
      </w:pPr>
      <w:r>
        <w:rPr>
          <w:rFonts w:eastAsia="方正黑体_GBK" w:cs="方正黑体_GBK" w:hint="eastAsia"/>
          <w:sz w:val="32"/>
          <w:szCs w:val="32"/>
        </w:rPr>
        <w:t>绩效评价主要经验及做法</w:t>
      </w:r>
    </w:p>
    <w:p w:rsidR="002F4936" w:rsidRDefault="002F4936" w:rsidP="0059615D">
      <w:pPr>
        <w:spacing w:line="560" w:lineRule="exact"/>
        <w:ind w:firstLineChars="200" w:firstLine="31680"/>
        <w:rPr>
          <w:rFonts w:ascii="??_GB2312" w:eastAsia="Times New Roman" w:hAnsi="仿宋"/>
          <w:sz w:val="32"/>
          <w:szCs w:val="32"/>
        </w:rPr>
      </w:pPr>
      <w:r>
        <w:rPr>
          <w:rFonts w:ascii="??_GB2312" w:eastAsia="Times New Roman" w:hAnsi="仿宋"/>
          <w:sz w:val="32"/>
          <w:szCs w:val="32"/>
        </w:rPr>
        <w:t>（一）开展绩效评价工作，要时时进行日常运行监控，及时发现存在的问题，纠正项目实施过程中存在的偏差，并采取相应措施，让财政资金发挥更大效益。</w:t>
      </w:r>
    </w:p>
    <w:p w:rsidR="002F4936" w:rsidRDefault="002F4936" w:rsidP="0059615D">
      <w:pPr>
        <w:spacing w:line="560" w:lineRule="exact"/>
        <w:ind w:firstLineChars="200" w:firstLine="31680"/>
        <w:rPr>
          <w:rFonts w:ascii="??_GB2312" w:eastAsia="Times New Roman" w:hAnsi="仿宋"/>
          <w:sz w:val="32"/>
          <w:szCs w:val="32"/>
        </w:rPr>
      </w:pPr>
      <w:r>
        <w:rPr>
          <w:rFonts w:ascii="??_GB2312" w:eastAsia="Times New Roman" w:hAnsi="仿宋"/>
          <w:sz w:val="32"/>
          <w:szCs w:val="32"/>
        </w:rPr>
        <w:t>（二）开展绩效评价工作，要提高思想认识和政治站位，要按照中央要求，解决群众</w:t>
      </w:r>
      <w:r>
        <w:rPr>
          <w:rFonts w:ascii="??_GB2312" w:eastAsia="Times New Roman" w:hAnsi="仿宋"/>
          <w:sz w:val="32"/>
          <w:szCs w:val="32"/>
        </w:rPr>
        <w:t>“</w:t>
      </w:r>
      <w:r>
        <w:rPr>
          <w:rFonts w:ascii="??_GB2312" w:eastAsia="Times New Roman" w:hAnsi="仿宋"/>
          <w:sz w:val="32"/>
          <w:szCs w:val="32"/>
        </w:rPr>
        <w:t>急、难、愁、盼</w:t>
      </w:r>
      <w:r>
        <w:rPr>
          <w:rFonts w:ascii="??_GB2312" w:eastAsia="Times New Roman" w:hAnsi="仿宋"/>
          <w:sz w:val="32"/>
          <w:szCs w:val="32"/>
        </w:rPr>
        <w:t>”</w:t>
      </w:r>
      <w:r>
        <w:rPr>
          <w:rFonts w:ascii="??_GB2312" w:eastAsia="Times New Roman" w:hAnsi="仿宋"/>
          <w:sz w:val="32"/>
          <w:szCs w:val="32"/>
        </w:rPr>
        <w:t>的事情，哪些项目效果好，群众满意度高，我们就要积极去实施，努力为广大群众办好事实事，提高群众幸福指数。</w:t>
      </w:r>
    </w:p>
    <w:p w:rsidR="002F4936" w:rsidRDefault="002F4936" w:rsidP="0059615D">
      <w:pPr>
        <w:spacing w:line="560" w:lineRule="exact"/>
        <w:ind w:firstLineChars="200" w:firstLine="31680"/>
        <w:rPr>
          <w:rFonts w:ascii="??_GB2312" w:eastAsia="Times New Roman" w:hAnsi="仿宋"/>
          <w:sz w:val="32"/>
          <w:szCs w:val="32"/>
        </w:rPr>
      </w:pPr>
      <w:r>
        <w:rPr>
          <w:rFonts w:ascii="??_GB2312" w:eastAsia="Times New Roman" w:hAnsi="仿宋"/>
          <w:sz w:val="32"/>
          <w:szCs w:val="32"/>
        </w:rPr>
        <w:t>（三）事前开展绩效评估工作，必须按照交通规划来进行项目立项，确保项目实施精准性，与交通的远期规划相吻合，确保财政资金效益最大化，避免造成资金浪费。</w:t>
      </w:r>
    </w:p>
    <w:p w:rsidR="002F4936" w:rsidRDefault="002F4936" w:rsidP="0059615D">
      <w:pPr>
        <w:spacing w:line="596" w:lineRule="exact"/>
        <w:ind w:firstLineChars="200" w:firstLine="31680"/>
        <w:rPr>
          <w:rFonts w:eastAsia="方正黑体_GBK"/>
          <w:sz w:val="32"/>
          <w:szCs w:val="32"/>
        </w:rPr>
      </w:pPr>
      <w:r>
        <w:rPr>
          <w:rFonts w:eastAsia="方正黑体_GBK" w:cs="方正黑体_GBK" w:hint="eastAsia"/>
          <w:sz w:val="32"/>
          <w:szCs w:val="32"/>
        </w:rPr>
        <w:t>五、绩效评价存在的问题和建议</w:t>
      </w:r>
      <w:bookmarkStart w:id="0" w:name="_GoBack"/>
      <w:bookmarkEnd w:id="0"/>
    </w:p>
    <w:p w:rsidR="002F4936" w:rsidRDefault="002F4936" w:rsidP="0059615D">
      <w:pPr>
        <w:spacing w:line="560" w:lineRule="exact"/>
        <w:ind w:firstLineChars="200" w:firstLine="31680"/>
        <w:rPr>
          <w:rFonts w:ascii="??_GB2312" w:eastAsia="Times New Roman" w:hAnsi="仿宋"/>
          <w:sz w:val="32"/>
          <w:szCs w:val="32"/>
        </w:rPr>
      </w:pPr>
      <w:r>
        <w:rPr>
          <w:rFonts w:ascii="??_GB2312" w:eastAsia="Times New Roman" w:hAnsi="仿宋"/>
          <w:sz w:val="32"/>
          <w:szCs w:val="32"/>
        </w:rPr>
        <w:t>（一）存在问题</w:t>
      </w:r>
    </w:p>
    <w:p w:rsidR="002F4936" w:rsidRDefault="002F4936" w:rsidP="0059615D">
      <w:pPr>
        <w:spacing w:line="560" w:lineRule="exact"/>
        <w:ind w:firstLineChars="200" w:firstLine="31680"/>
        <w:rPr>
          <w:rFonts w:ascii="方正仿宋_GBK" w:eastAsia="方正仿宋_GBK" w:hAnsi="方正仿宋_GBK"/>
          <w:sz w:val="32"/>
          <w:szCs w:val="32"/>
        </w:rPr>
      </w:pPr>
      <w:r>
        <w:rPr>
          <w:rFonts w:ascii="方正仿宋_GBK" w:eastAsia="方正仿宋_GBK" w:hAnsi="方正仿宋_GBK" w:cs="方正仿宋_GBK"/>
          <w:sz w:val="32"/>
          <w:szCs w:val="32"/>
        </w:rPr>
        <w:t xml:space="preserve">1. </w:t>
      </w:r>
      <w:r>
        <w:rPr>
          <w:rFonts w:ascii="方正仿宋_GBK" w:eastAsia="方正仿宋_GBK" w:hAnsi="方正仿宋_GBK" w:cs="方正仿宋_GBK" w:hint="eastAsia"/>
          <w:sz w:val="32"/>
          <w:szCs w:val="32"/>
        </w:rPr>
        <w:t>专业人才缺乏。绩效评价专业性强，工作具有复杂性，需要具备各方面专业知识，我局目前缺乏这方面的专业人才，工作开展起来有难度，由财务负责牵头，人员数量较少，现有工作人员的业务水平还不能满足绩效管理工作要求，业务素质急需提高。</w:t>
      </w:r>
    </w:p>
    <w:p w:rsidR="002F4936" w:rsidRDefault="002F4936" w:rsidP="0059615D">
      <w:pPr>
        <w:spacing w:line="560" w:lineRule="exact"/>
        <w:ind w:firstLineChars="200" w:firstLine="31680"/>
        <w:rPr>
          <w:rFonts w:ascii="方正仿宋_GBK" w:eastAsia="方正仿宋_GBK" w:hAnsi="方正仿宋_GBK"/>
          <w:sz w:val="32"/>
          <w:szCs w:val="32"/>
        </w:rPr>
      </w:pPr>
      <w:r>
        <w:rPr>
          <w:rFonts w:ascii="??_GB2312" w:eastAsia="Times New Roman" w:hAnsi="仿宋" w:cs="??_GB2312"/>
          <w:sz w:val="32"/>
          <w:szCs w:val="32"/>
        </w:rPr>
        <w:t>2.</w:t>
      </w:r>
      <w:r>
        <w:rPr>
          <w:rFonts w:ascii="方正仿宋_GBK" w:eastAsia="方正仿宋_GBK" w:hAnsi="方正仿宋_GBK" w:cs="方正仿宋_GBK" w:hint="eastAsia"/>
          <w:sz w:val="32"/>
          <w:szCs w:val="32"/>
        </w:rPr>
        <w:t>绩效评价质量有待提高。</w:t>
      </w:r>
      <w:r>
        <w:rPr>
          <w:rFonts w:ascii="??_GB2312" w:eastAsia="Times New Roman" w:hAnsi="仿宋"/>
          <w:sz w:val="32"/>
          <w:szCs w:val="32"/>
        </w:rPr>
        <w:t>交通项目多，使用资金多，所有项目需全覆盖评价，工作量大，在较短的时间内无法完成或完成质量不高，且</w:t>
      </w:r>
      <w:r>
        <w:rPr>
          <w:rFonts w:ascii="方正仿宋_GBK" w:eastAsia="方正仿宋_GBK" w:hAnsi="方正仿宋_GBK" w:cs="方正仿宋_GBK" w:hint="eastAsia"/>
          <w:sz w:val="32"/>
          <w:szCs w:val="32"/>
        </w:rPr>
        <w:t>本单位使用的资金由本单位自评，会造成评价结果的公证性不高。</w:t>
      </w:r>
    </w:p>
    <w:p w:rsidR="002F4936" w:rsidRDefault="002F4936" w:rsidP="0059615D">
      <w:pPr>
        <w:spacing w:line="560" w:lineRule="exact"/>
        <w:ind w:firstLineChars="200" w:firstLine="31680"/>
        <w:jc w:val="left"/>
        <w:rPr>
          <w:rFonts w:ascii="??_GB2312" w:eastAsia="Times New Roman" w:hAnsi="仿宋"/>
          <w:sz w:val="32"/>
          <w:szCs w:val="32"/>
        </w:rPr>
      </w:pPr>
      <w:r>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管理基础工作能力有待加强，首先，部分项目计划绩效目标设置不明确、不具体。按照现有市交通局资金补助政策，要求项目前期工作必须达到一定深度才能申报建设计划，为了积极的争取上级补助资金，我局需要提前拟定建设计划，开展项目前期工作。由于市级层面和区级层面下达建设计划的时间差问题，导致项目计划存在开工滞后，影响预算执行。其次，项目实施方面。交通项目是线性工程，点多面广，大部分项目因涉及征拆、基本农田、林地、水利、生态环保、管网等问题，其中任何一个环节出现不利因素，都会影响建设进度。</w:t>
      </w:r>
    </w:p>
    <w:p w:rsidR="002F4936" w:rsidRDefault="002F4936" w:rsidP="0059615D">
      <w:pPr>
        <w:spacing w:line="560" w:lineRule="exact"/>
        <w:ind w:firstLineChars="200" w:firstLine="31680"/>
        <w:rPr>
          <w:rFonts w:ascii="??_GB2312" w:eastAsia="Times New Roman" w:hAnsi="仿宋"/>
          <w:sz w:val="32"/>
          <w:szCs w:val="32"/>
        </w:rPr>
      </w:pPr>
      <w:r>
        <w:rPr>
          <w:rFonts w:ascii="??_GB2312" w:eastAsia="Times New Roman" w:hAnsi="仿宋"/>
          <w:sz w:val="32"/>
          <w:szCs w:val="32"/>
        </w:rPr>
        <w:t>（二）意见和建议</w:t>
      </w:r>
    </w:p>
    <w:p w:rsidR="002F4936" w:rsidRDefault="002F4936" w:rsidP="0059615D">
      <w:pPr>
        <w:spacing w:line="560" w:lineRule="exact"/>
        <w:ind w:firstLineChars="200" w:firstLine="31680"/>
        <w:rPr>
          <w:rFonts w:ascii="方正仿宋_GBK" w:eastAsia="方正仿宋_GBK" w:hAnsi="方正仿宋_GBK"/>
          <w:sz w:val="32"/>
          <w:szCs w:val="32"/>
        </w:rPr>
      </w:pP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由于所有项目需要全覆盖自评，评价是一个全过程监督，包括事前事中事后，建议区财政预算专项资金，聘请第三方机构参与评价。</w:t>
      </w:r>
    </w:p>
    <w:p w:rsidR="002F4936" w:rsidRDefault="002F4936" w:rsidP="0059615D">
      <w:pPr>
        <w:spacing w:line="560" w:lineRule="exact"/>
        <w:ind w:firstLineChars="200" w:firstLine="31680"/>
        <w:jc w:val="left"/>
        <w:rPr>
          <w:rFonts w:ascii="方正仿宋_GBK" w:eastAsia="方正仿宋_GBK" w:hAnsi="方正仿宋_GBK"/>
          <w:sz w:val="32"/>
          <w:szCs w:val="32"/>
        </w:rPr>
      </w:pP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保障项目前期工作经费。按照“实施一批、储备一批、谋划一批”思维，区财政应保障项目前期工作经费，加大项目前期工作力度，为上级补助资金的争取和项目建设实施创造有利的条件。</w:t>
      </w:r>
    </w:p>
    <w:p w:rsidR="002F4936" w:rsidRDefault="002F4936" w:rsidP="0059615D">
      <w:pPr>
        <w:spacing w:line="560" w:lineRule="exact"/>
        <w:ind w:firstLineChars="200" w:firstLine="31680"/>
        <w:jc w:val="left"/>
        <w:rPr>
          <w:rFonts w:ascii="方正仿宋_GBK" w:eastAsia="方正仿宋_GBK" w:hAnsi="方正仿宋_GBK"/>
          <w:sz w:val="32"/>
          <w:szCs w:val="32"/>
        </w:rPr>
      </w:pPr>
      <w:r>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建立常态调度协调机制。落实各相关部门责任，采取交叉推动、相互衔接、动态管理的方式，按照“简化程序、缩短周期、责任明晰、绿色通道”的要求，共同加快项目推进，从而保证预算执行。</w:t>
      </w:r>
    </w:p>
    <w:p w:rsidR="002F4936" w:rsidRDefault="002F4936">
      <w:pPr>
        <w:spacing w:line="560" w:lineRule="exact"/>
        <w:ind w:firstLine="640"/>
        <w:rPr>
          <w:rFonts w:ascii="方正仿宋_GBK" w:eastAsia="方正仿宋_GBK" w:hAnsi="黑体"/>
          <w:sz w:val="32"/>
          <w:szCs w:val="32"/>
        </w:rPr>
      </w:pPr>
      <w:r>
        <w:rPr>
          <w:rFonts w:ascii="方正仿宋_GBK" w:eastAsia="方正仿宋_GBK" w:hAnsi="黑体" w:cs="方正仿宋_GBK"/>
          <w:sz w:val="32"/>
          <w:szCs w:val="32"/>
        </w:rPr>
        <w:t>4.</w:t>
      </w:r>
      <w:r>
        <w:rPr>
          <w:rFonts w:ascii="方正仿宋_GBK" w:eastAsia="方正仿宋_GBK" w:hAnsi="黑体" w:cs="方正仿宋_GBK" w:hint="eastAsia"/>
          <w:sz w:val="32"/>
          <w:szCs w:val="32"/>
        </w:rPr>
        <w:t>为保证评价结果公证性，建议集中评价项目多一些，自评项目少一些。</w:t>
      </w:r>
    </w:p>
    <w:p w:rsidR="002F4936" w:rsidRDefault="002F4936" w:rsidP="0059615D">
      <w:pPr>
        <w:spacing w:line="560" w:lineRule="exact"/>
        <w:ind w:firstLineChars="200" w:firstLine="31680"/>
        <w:jc w:val="left"/>
        <w:rPr>
          <w:rFonts w:ascii="方正仿宋_GBK" w:eastAsia="方正仿宋_GBK" w:hAnsi="方正仿宋_GBK"/>
          <w:sz w:val="32"/>
          <w:szCs w:val="32"/>
        </w:rPr>
      </w:pPr>
    </w:p>
    <w:p w:rsidR="002F4936" w:rsidRDefault="002F4936">
      <w:pPr>
        <w:spacing w:line="560" w:lineRule="exact"/>
        <w:ind w:firstLine="640"/>
        <w:rPr>
          <w:rFonts w:ascii="方正仿宋_GBK" w:eastAsia="方正仿宋_GBK" w:hAnsi="黑体"/>
          <w:sz w:val="32"/>
          <w:szCs w:val="32"/>
        </w:rPr>
      </w:pPr>
    </w:p>
    <w:p w:rsidR="002F4936" w:rsidRDefault="002F4936">
      <w:pPr>
        <w:spacing w:line="596" w:lineRule="exact"/>
        <w:rPr>
          <w:rFonts w:eastAsia="方正黑体_GBK"/>
          <w:sz w:val="32"/>
          <w:szCs w:val="32"/>
        </w:rPr>
      </w:pPr>
    </w:p>
    <w:p w:rsidR="002F4936" w:rsidRDefault="002F4936" w:rsidP="0059615D">
      <w:pPr>
        <w:spacing w:line="596" w:lineRule="exact"/>
        <w:ind w:firstLineChars="200" w:firstLine="31680"/>
        <w:jc w:val="right"/>
        <w:rPr>
          <w:rFonts w:eastAsia="方正仿宋_GBK"/>
          <w:sz w:val="32"/>
          <w:szCs w:val="32"/>
        </w:rPr>
      </w:pPr>
    </w:p>
    <w:p w:rsidR="002F4936" w:rsidRDefault="002F4936" w:rsidP="0059615D">
      <w:pPr>
        <w:spacing w:line="596" w:lineRule="exact"/>
        <w:ind w:firstLineChars="200" w:firstLine="31680"/>
        <w:rPr>
          <w:rFonts w:eastAsia="方正黑体_GBK"/>
          <w:sz w:val="32"/>
          <w:szCs w:val="32"/>
        </w:rPr>
      </w:pPr>
    </w:p>
    <w:p w:rsidR="002F4936" w:rsidRDefault="002F4936" w:rsidP="00C35EB6">
      <w:pPr>
        <w:spacing w:line="596" w:lineRule="exact"/>
        <w:ind w:firstLineChars="200" w:firstLine="31680"/>
        <w:jc w:val="right"/>
        <w:rPr>
          <w:rFonts w:eastAsia="方正仿宋_GBK"/>
          <w:sz w:val="32"/>
          <w:szCs w:val="32"/>
        </w:rPr>
      </w:pPr>
    </w:p>
    <w:sectPr w:rsidR="002F4936" w:rsidSect="00D33B1D">
      <w:pgSz w:w="11906" w:h="16838"/>
      <w:pgMar w:top="1588" w:right="1474" w:bottom="1588" w:left="147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
    <w:altName w:val="宋体"/>
    <w:panose1 w:val="00000000000000000000"/>
    <w:charset w:val="86"/>
    <w:family w:val="auto"/>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578487"/>
    <w:multiLevelType w:val="singleLevel"/>
    <w:tmpl w:val="E2578487"/>
    <w:lvl w:ilvl="0">
      <w:start w:val="1"/>
      <w:numFmt w:val="chineseCounting"/>
      <w:suff w:val="nothing"/>
      <w:lvlText w:val="（%1）"/>
      <w:lvlJc w:val="left"/>
      <w:rPr>
        <w:rFonts w:hint="eastAsia"/>
      </w:rPr>
    </w:lvl>
  </w:abstractNum>
  <w:abstractNum w:abstractNumId="1">
    <w:nsid w:val="6229983D"/>
    <w:multiLevelType w:val="singleLevel"/>
    <w:tmpl w:val="6229983D"/>
    <w:lvl w:ilvl="0">
      <w:start w:val="2"/>
      <w:numFmt w:val="chineseCounting"/>
      <w:suff w:val="nothing"/>
      <w:lvlText w:val="（%1）"/>
      <w:lvlJc w:val="left"/>
    </w:lvl>
  </w:abstractNum>
  <w:abstractNum w:abstractNumId="2">
    <w:nsid w:val="622998F8"/>
    <w:multiLevelType w:val="singleLevel"/>
    <w:tmpl w:val="622998F8"/>
    <w:lvl w:ilvl="0">
      <w:start w:val="4"/>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6865"/>
    <w:rsid w:val="00043A15"/>
    <w:rsid w:val="000575E2"/>
    <w:rsid w:val="00063B15"/>
    <w:rsid w:val="0009607E"/>
    <w:rsid w:val="000B5DB9"/>
    <w:rsid w:val="000C0972"/>
    <w:rsid w:val="00171AB3"/>
    <w:rsid w:val="001C3D64"/>
    <w:rsid w:val="001C641A"/>
    <w:rsid w:val="001C6822"/>
    <w:rsid w:val="001E256D"/>
    <w:rsid w:val="001E2D5B"/>
    <w:rsid w:val="00247BB1"/>
    <w:rsid w:val="002571F7"/>
    <w:rsid w:val="002641A6"/>
    <w:rsid w:val="002834C5"/>
    <w:rsid w:val="00293914"/>
    <w:rsid w:val="002C141E"/>
    <w:rsid w:val="002F4936"/>
    <w:rsid w:val="002F6627"/>
    <w:rsid w:val="00304656"/>
    <w:rsid w:val="00333D24"/>
    <w:rsid w:val="003532F1"/>
    <w:rsid w:val="00357647"/>
    <w:rsid w:val="00365C0E"/>
    <w:rsid w:val="00381982"/>
    <w:rsid w:val="00381F5B"/>
    <w:rsid w:val="00384864"/>
    <w:rsid w:val="00397C9D"/>
    <w:rsid w:val="003B01B9"/>
    <w:rsid w:val="003E4915"/>
    <w:rsid w:val="003E75C4"/>
    <w:rsid w:val="00401B11"/>
    <w:rsid w:val="00422429"/>
    <w:rsid w:val="0043034C"/>
    <w:rsid w:val="00443E03"/>
    <w:rsid w:val="00487348"/>
    <w:rsid w:val="00497B55"/>
    <w:rsid w:val="004C051C"/>
    <w:rsid w:val="00516F77"/>
    <w:rsid w:val="00547BAD"/>
    <w:rsid w:val="00550210"/>
    <w:rsid w:val="005516E1"/>
    <w:rsid w:val="00563118"/>
    <w:rsid w:val="0059615D"/>
    <w:rsid w:val="005A221A"/>
    <w:rsid w:val="005B5ED1"/>
    <w:rsid w:val="00606BA5"/>
    <w:rsid w:val="006417E5"/>
    <w:rsid w:val="0064309B"/>
    <w:rsid w:val="00671BB5"/>
    <w:rsid w:val="006772C6"/>
    <w:rsid w:val="006C7720"/>
    <w:rsid w:val="006C793C"/>
    <w:rsid w:val="006D100A"/>
    <w:rsid w:val="006E6E29"/>
    <w:rsid w:val="00704B56"/>
    <w:rsid w:val="00725E01"/>
    <w:rsid w:val="00732DA5"/>
    <w:rsid w:val="00770339"/>
    <w:rsid w:val="0077453E"/>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A1196F"/>
    <w:rsid w:val="00A27343"/>
    <w:rsid w:val="00A3725D"/>
    <w:rsid w:val="00A45BE4"/>
    <w:rsid w:val="00AD0DAD"/>
    <w:rsid w:val="00AF31E0"/>
    <w:rsid w:val="00B07031"/>
    <w:rsid w:val="00B17BC3"/>
    <w:rsid w:val="00B34D05"/>
    <w:rsid w:val="00B85927"/>
    <w:rsid w:val="00BC3295"/>
    <w:rsid w:val="00BD1848"/>
    <w:rsid w:val="00BF6FF2"/>
    <w:rsid w:val="00C31CE4"/>
    <w:rsid w:val="00C35EB6"/>
    <w:rsid w:val="00C77086"/>
    <w:rsid w:val="00C858DD"/>
    <w:rsid w:val="00CD33CE"/>
    <w:rsid w:val="00CF26C3"/>
    <w:rsid w:val="00D33B1D"/>
    <w:rsid w:val="00D610B4"/>
    <w:rsid w:val="00D86135"/>
    <w:rsid w:val="00E05A32"/>
    <w:rsid w:val="00E225F8"/>
    <w:rsid w:val="00E25A0F"/>
    <w:rsid w:val="00E42BE7"/>
    <w:rsid w:val="00E55405"/>
    <w:rsid w:val="00E72086"/>
    <w:rsid w:val="00E91393"/>
    <w:rsid w:val="00EB0A75"/>
    <w:rsid w:val="00EF2A45"/>
    <w:rsid w:val="00F70C2E"/>
    <w:rsid w:val="00F9262E"/>
    <w:rsid w:val="00F93438"/>
    <w:rsid w:val="00FA41F0"/>
    <w:rsid w:val="00FD0041"/>
    <w:rsid w:val="00FE38F2"/>
    <w:rsid w:val="020A40D4"/>
    <w:rsid w:val="02FF6FC1"/>
    <w:rsid w:val="04D9192B"/>
    <w:rsid w:val="06F678B7"/>
    <w:rsid w:val="0B7E53E1"/>
    <w:rsid w:val="0BB428CF"/>
    <w:rsid w:val="0BE06C50"/>
    <w:rsid w:val="0D5D570D"/>
    <w:rsid w:val="0FDB25B1"/>
    <w:rsid w:val="10140441"/>
    <w:rsid w:val="14E9336D"/>
    <w:rsid w:val="17DE06B3"/>
    <w:rsid w:val="1DA076A6"/>
    <w:rsid w:val="1F285896"/>
    <w:rsid w:val="22522364"/>
    <w:rsid w:val="24877538"/>
    <w:rsid w:val="25634087"/>
    <w:rsid w:val="27BE60C3"/>
    <w:rsid w:val="28D9520F"/>
    <w:rsid w:val="29742AE5"/>
    <w:rsid w:val="2C195D57"/>
    <w:rsid w:val="2D366477"/>
    <w:rsid w:val="30BF44A9"/>
    <w:rsid w:val="323A2DEA"/>
    <w:rsid w:val="35B4085B"/>
    <w:rsid w:val="35BB4AE9"/>
    <w:rsid w:val="3B7F587B"/>
    <w:rsid w:val="3F492AB4"/>
    <w:rsid w:val="3F7E52F8"/>
    <w:rsid w:val="41AE4364"/>
    <w:rsid w:val="41C538FC"/>
    <w:rsid w:val="420712F6"/>
    <w:rsid w:val="467E19DD"/>
    <w:rsid w:val="47742424"/>
    <w:rsid w:val="490A2F05"/>
    <w:rsid w:val="4A007771"/>
    <w:rsid w:val="4C364704"/>
    <w:rsid w:val="4E881045"/>
    <w:rsid w:val="4E8F700B"/>
    <w:rsid w:val="4F3C26A0"/>
    <w:rsid w:val="51D014E2"/>
    <w:rsid w:val="52365611"/>
    <w:rsid w:val="556C2E5D"/>
    <w:rsid w:val="560F156B"/>
    <w:rsid w:val="588038D0"/>
    <w:rsid w:val="58840ACD"/>
    <w:rsid w:val="5D373A1A"/>
    <w:rsid w:val="601C1C24"/>
    <w:rsid w:val="62F826CB"/>
    <w:rsid w:val="638B3C86"/>
    <w:rsid w:val="66517DA0"/>
    <w:rsid w:val="699C1BC3"/>
    <w:rsid w:val="6BDF4379"/>
    <w:rsid w:val="6D8C2D38"/>
    <w:rsid w:val="6FED1C06"/>
    <w:rsid w:val="724612BB"/>
    <w:rsid w:val="72E53B31"/>
    <w:rsid w:val="784E7E96"/>
    <w:rsid w:val="7C735B59"/>
    <w:rsid w:val="7CE369E1"/>
    <w:rsid w:val="7ED540C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B1D"/>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33B1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33B1D"/>
    <w:rPr>
      <w:rFonts w:ascii="Times New Roman" w:eastAsia="宋体" w:hAnsi="Times New Roman" w:cs="Times New Roman"/>
      <w:sz w:val="18"/>
      <w:szCs w:val="18"/>
    </w:rPr>
  </w:style>
  <w:style w:type="paragraph" w:styleId="Header">
    <w:name w:val="header"/>
    <w:basedOn w:val="Normal"/>
    <w:link w:val="HeaderChar"/>
    <w:uiPriority w:val="99"/>
    <w:rsid w:val="00D33B1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33B1D"/>
    <w:rPr>
      <w:rFonts w:ascii="Times New Roman" w:eastAsia="宋体" w:hAnsi="Times New Roman" w:cs="Times New Roman"/>
      <w:sz w:val="18"/>
      <w:szCs w:val="18"/>
    </w:rPr>
  </w:style>
  <w:style w:type="paragraph" w:styleId="NormalWeb">
    <w:name w:val="Normal (Web)"/>
    <w:basedOn w:val="Normal"/>
    <w:uiPriority w:val="99"/>
    <w:rsid w:val="00D33B1D"/>
    <w:rPr>
      <w:sz w:val="24"/>
      <w:szCs w:val="24"/>
    </w:rPr>
  </w:style>
  <w:style w:type="paragraph" w:styleId="NoSpacing">
    <w:name w:val="No Spacing"/>
    <w:uiPriority w:val="99"/>
    <w:qFormat/>
    <w:rsid w:val="00D33B1D"/>
    <w:pPr>
      <w:widowControl w:val="0"/>
      <w:jc w:val="both"/>
    </w:pPr>
    <w:rPr>
      <w:rFonts w:ascii="Calibri" w:hAnsi="Calibri" w:cs="Calibri"/>
      <w:szCs w:val="21"/>
    </w:rPr>
  </w:style>
  <w:style w:type="paragraph" w:styleId="ListParagraph">
    <w:name w:val="List Paragraph"/>
    <w:basedOn w:val="Normal"/>
    <w:uiPriority w:val="99"/>
    <w:qFormat/>
    <w:rsid w:val="00D33B1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738</Words>
  <Characters>4211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重庆市璧山区交通局</dc:title>
  <dc:subject/>
  <dc:creator>Administrator</dc:creator>
  <cp:keywords/>
  <dc:description/>
  <cp:lastModifiedBy>null,null,总收发</cp:lastModifiedBy>
  <cp:revision>2</cp:revision>
  <cp:lastPrinted>2020-04-20T08:58:00Z</cp:lastPrinted>
  <dcterms:created xsi:type="dcterms:W3CDTF">2022-12-13T02:48:00Z</dcterms:created>
  <dcterms:modified xsi:type="dcterms:W3CDTF">2022-12-13T02:48:00Z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