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hint="eastAsia" w:ascii="Times New Roman" w:hAnsi="Times New Roman" w:eastAsia="方正小标宋_GBK" w:cs="Times New Roman"/>
          <w:sz w:val="44"/>
          <w:szCs w:val="32"/>
          <w:lang w:eastAsia="zh-CN"/>
        </w:rPr>
      </w:pPr>
      <w:r>
        <w:rPr>
          <w:rFonts w:hint="eastAsia" w:eastAsia="方正小标宋_GBK" w:cs="Times New Roman"/>
          <w:sz w:val="44"/>
          <w:szCs w:val="32"/>
          <w:lang w:eastAsia="zh-CN"/>
        </w:rPr>
        <w:t>附件</w:t>
      </w:r>
      <w:r>
        <w:rPr>
          <w:rFonts w:hint="eastAsia" w:eastAsia="方正小标宋_GBK" w:cs="Times New Roman"/>
          <w:sz w:val="44"/>
          <w:szCs w:val="32"/>
          <w:lang w:val="en-US" w:eastAsia="zh-CN"/>
        </w:rPr>
        <w:t>1</w:t>
      </w:r>
    </w:p>
    <w:p>
      <w:pPr>
        <w:spacing w:line="596" w:lineRule="exact"/>
        <w:jc w:val="center"/>
        <w:rPr>
          <w:rFonts w:hint="default" w:ascii="Times New Roman" w:hAnsi="Times New Roman" w:eastAsia="方正小标宋_GBK" w:cs="Times New Roman"/>
          <w:sz w:val="44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32"/>
        </w:rPr>
        <w:t>璧山区</w:t>
      </w:r>
      <w:r>
        <w:rPr>
          <w:rFonts w:hint="default" w:ascii="Times New Roman" w:hAnsi="Times New Roman" w:eastAsia="方正小标宋_GBK" w:cs="Times New Roman"/>
          <w:sz w:val="44"/>
          <w:szCs w:val="32"/>
          <w:lang w:eastAsia="zh-CN"/>
        </w:rPr>
        <w:t>计划生育协会</w:t>
      </w:r>
    </w:p>
    <w:p>
      <w:pPr>
        <w:pStyle w:val="10"/>
        <w:spacing w:line="596" w:lineRule="exact"/>
        <w:ind w:left="359" w:leftChars="171" w:firstLine="1100" w:firstLineChars="250"/>
        <w:rPr>
          <w:rFonts w:hint="default" w:ascii="Times New Roman" w:hAnsi="Times New Roman" w:eastAsia="方正小标宋_GBK" w:cs="Times New Roman"/>
          <w:sz w:val="44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32"/>
        </w:rPr>
        <w:t>2022年度整体支出绩效自评报告</w:t>
      </w:r>
    </w:p>
    <w:p>
      <w:pPr>
        <w:pStyle w:val="10"/>
        <w:spacing w:line="596" w:lineRule="exact"/>
        <w:ind w:left="357"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spacing w:line="596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（一）部门（单位）基本情况。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坚持党的领导。坚定不移走中国特色社会主义群团发展道路，自觉接受党的领导，切实增强计生协工作的政治性和计生协组织的先进性、群众性，汇聚育龄群众和计划生育家庭推进社会主义现代化建设的强大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加强对育龄群众和计划生育家庭的政治引领和思想引领。按照上级要求，指导全区各级计生协按照有关法律法规、《中国计划生育协会章程》和代表大会的决议，组织会员开展具有自身特点的计划生育相关工作和服务活动，切实承担引导育龄群众和计划生育家庭听党话、跟党走的政治任务，把计划生育群众最紧密地团结在党的周围，引导弘扬中华民族传统美德，促进家庭幸福、乡风文明、邻里和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协助区政府有关部门贯彻落实有关计划生育法律、法规和政策，推动计划生育工作；开展人口和计划生育的调查研究、理论研究和与计划生育有关的其他活动，制定发展规划，向区委、区政府提出政策建议，当好参谋助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开展群众性计划生育的宣传活动，弘扬社会主义核心价值观，引导育龄群众负责任、有计划地生育；广泛普及有关性与生殖健康、优生优育和预防艾滋病等知识，引导群众树立科学、文明、进步的婚育观念和健康生活方式，提升群众生殖健康意识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（5）组织开展生殖健康咨询、优生优育指导、计划生育保险、计划生育家庭帮扶和流动人口服务，增强计划生育家庭发展能力。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（6）做好计划生育困难和特殊家庭的生活、生产、生育扶助和精神慰藉等服务。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（7）维护育龄群众和计划生育家庭合法权益，倾听群众意见，反映群众诉求，提供维权帮助。推动计划生育基层群众自治，动员、引导会员、群众实行自我管理、自我教育、自我服务、自我监督。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（8）加强基层计生协组织建设、队伍建设和阵地建设，拓展组织覆盖和工作覆盖，创新活动开展和工作评价机制，为计生协事业发展提供保障。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（9）在区委、区政府领导下开展计划生育的国际（组织和地区）交流、合作和对外宣传，在性与生殖健康、优生优育、家庭发展领域和相关国际交流中积极发挥作用。</w:t>
      </w:r>
    </w:p>
    <w:p>
      <w:pPr>
        <w:spacing w:line="59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（10）完成区委、区政府和市计生协会交办的其他事项。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根据上述主要职责，重庆市璧山区计划生育协会机关设内设机构1个：综合部，内设机构为正科级。</w:t>
      </w:r>
    </w:p>
    <w:p>
      <w:pPr>
        <w:spacing w:line="59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重庆市璧山区计划生育协会机关事业编制为6名（干部）。其中：常务副会长1名（正处级）、副会长1名（副处级），办公室主任1名（正科级），二级调研员1名，三级主任科员1名，八级职员1名。</w:t>
      </w:r>
    </w:p>
    <w:p>
      <w:pPr>
        <w:numPr>
          <w:ilvl w:val="0"/>
          <w:numId w:val="1"/>
        </w:numPr>
        <w:spacing w:line="59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预算及支出情况。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联谊会会员活动经费和计生协会员活动经费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：区财政年初预算联谊会员活动费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1082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，每人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600元，共计64.92万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元，已足额将区财政预算下拨到各镇街，由各镇街财政匹配每人每年1000元的活动费差额部分，并组织联谊会员开展好联谊会员的相关活动。区财政年初预算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计生协会员活动经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费113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798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34.1394万元，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调整预算数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22.7596万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元，决算数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22.7596万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元，划拨镇街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11.3798万元，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已足额下拨到各镇街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全区统筹11.3798万元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，主要用于法律咨询、心理咨询服务、宣传等。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代理会计费：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区财政年初预算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，合同期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2022年1月1日至2022年12月31日。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3.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计生困难家庭意外伤害险：区财政年初预算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27万元，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调整预算数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12.01万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元，决算数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12.01万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元。与中国人民财产保险股份有限公司合作开展，参保期202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年10月1日至202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年9月30日，共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1201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户，保费每户100元，全年保费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12.01万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元。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4. 计生失独家庭扶助保险：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区财政年初预算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100万元。与中国人民财产保险股份有限公司合作开展，参保期2022年6月1日至2023年5月31日，保费100万元包干。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5. 计生特殊家庭住院护理保险：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区财政年初预算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96万元，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调整预算数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120.0808万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元，决算数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120.0808万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元。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与中国人寿保险股份公司合作开展，参保期20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年1月1日至20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年12月31日，共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2296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人，保费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由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年人均410元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上涨到年人均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523元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追加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预算参保费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24.0808万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，全年保费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120.0808万元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  6.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计生家庭管理服务经费：区财政年初预算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30万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元，调整预算数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30万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元，决算数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30万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元。主要用于办公费、印刷费、邮电费、水电费、物管费、差旅费、会议费、培训费及其他商品和服务支出等。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64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7.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暖心家园项目：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区财政年初预算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18万元，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调整预算数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元，决算数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元，用于八塘暖心家园活动开展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640" w:firstLineChars="0"/>
        <w:textAlignment w:val="auto"/>
        <w:rPr>
          <w:rFonts w:hint="eastAsia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8. 计生特殊家庭春节慰问：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区财政年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中追加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万元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，用于100户计生特殊家庭春节慰问。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640" w:firstLineChars="0"/>
        <w:textAlignment w:val="auto"/>
        <w:rPr>
          <w:rFonts w:hint="default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9. 办公场地搬迁：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区财政年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中追加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万元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，2022年机关事务局统一安排办公地点进行搬迁，我单位搬迁至璧泉街道保健街80号，主要用于新办公场地搬迁费、网络安装、房屋维修等。</w:t>
      </w:r>
    </w:p>
    <w:p>
      <w:pPr>
        <w:numPr>
          <w:ilvl w:val="0"/>
          <w:numId w:val="2"/>
        </w:numPr>
        <w:spacing w:line="596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主要成效</w:t>
      </w:r>
    </w:p>
    <w:p>
      <w:pPr>
        <w:pStyle w:val="2"/>
        <w:numPr>
          <w:ilvl w:val="0"/>
          <w:numId w:val="0"/>
        </w:numPr>
        <w:ind w:firstLine="64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1. 加强领导，落实责任目标。强化组织、管理监督职责；努力落实工作责任制，形成一把手负总责、分管领导亲自抓、综合部人员协作、相互协调、相互促进的工作格局。</w:t>
      </w:r>
    </w:p>
    <w:p>
      <w:pPr>
        <w:ind w:firstLine="640"/>
        <w:rPr>
          <w:rFonts w:hint="default" w:ascii="Times New Roman" w:hAnsi="Times New Roman" w:eastAsia="方正仿宋_GBK" w:cs="Times New Roman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highlight w:val="none"/>
          <w:lang w:val="en-US" w:eastAsia="zh-CN" w:bidi="ar-SA"/>
        </w:rPr>
        <w:t>2. 召开业务工作会，结合工作实际，对项目工作存在的问题，及时进行整改。</w:t>
      </w:r>
    </w:p>
    <w:p>
      <w:pPr>
        <w:spacing w:line="596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三、绩效评价情况及结论</w:t>
      </w:r>
    </w:p>
    <w:p>
      <w:pPr>
        <w:spacing w:line="59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（一）投入评价情况</w:t>
      </w:r>
    </w:p>
    <w:p>
      <w:pPr>
        <w:spacing w:line="59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所设立的整体绩效目标依据符合国家法律法规、国民经济和社会发展总体规划；符合部门“三定”方案确定的职责；符合部门制定的中长期实施规划。我单位将部门整体的绩效目标细化分解为具体的工作任务；通过清晰、可衡量的指标值予以体现；与部门年度的任务数或计划数相对应；与本年度部门预算资金相匹配。</w:t>
      </w:r>
    </w:p>
    <w:p>
      <w:pPr>
        <w:spacing w:line="59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（二）过程评价情况</w:t>
      </w:r>
    </w:p>
    <w:p>
      <w:pPr>
        <w:spacing w:line="59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年区财政预算项目资金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351.77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万元，其中：中央和市级专项资金0万元，区本级财政配套资金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351.77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万元，全年预算金额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351.77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元，实际使用资金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351.77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资金到位率100%。在项目实施过程中，我们采取项目比较分析、随机访谈、随机抽查、问卷调查等方式对项目实施监督，出现问题及时纠正，发现问题及时会同区财政、各镇街协调解决，确保项目顺利开展。</w:t>
      </w:r>
    </w:p>
    <w:p>
      <w:pPr>
        <w:spacing w:line="59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（三）产出评价情况</w:t>
      </w:r>
    </w:p>
    <w:p>
      <w:pPr>
        <w:spacing w:line="59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八项支出项目绩效自评工作均顺利完成，项目公示与验收得到评审领导小组审核通过。</w:t>
      </w:r>
    </w:p>
    <w:p>
      <w:pPr>
        <w:spacing w:line="59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（四）效益评价情况</w:t>
      </w:r>
    </w:p>
    <w:p>
      <w:pPr>
        <w:spacing w:line="59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社会效益：八项支出项目投入使用后，解决了计生困难家庭，特别是计生特殊家庭的后顾之忧，从住院护理到生产、生活，均得到了有效保障。通过该项目的实施，对计生人群的重点政策倾斜，较好地增进了干群关系，用有限的经费关爱弱势群体，获得了民心，保障了我区计生协事业持续健康发展。</w:t>
      </w:r>
    </w:p>
    <w:p>
      <w:pPr>
        <w:spacing w:line="59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2、社会公众满意度：社会满意度高。</w:t>
      </w:r>
    </w:p>
    <w:p>
      <w:pPr>
        <w:spacing w:line="59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（五）评价结果和评价结论</w:t>
      </w:r>
    </w:p>
    <w:p>
      <w:pPr>
        <w:spacing w:line="59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八项支出项目均为经费类项目，按照预算进度拨付委托业务单位，结合实际实施情况按照《中华人民共和国会计法》《事业单位会计准则》、《璧山区计生协会财务管理制度》的要求为绩效效果进行考评，结合单位内部管理的需要和会计管理职能发展，积极加强单位内部会计基础工作，使会计工作得到进一步规范，为单位经营管理发挥了重要作用。同时，严格按照以上制度加强项目资金管理，实行财务收支原始单据逐级审批流程，项目资金分批支付，确保了资金专款专用，公共财政投入真实有效。</w:t>
      </w:r>
    </w:p>
    <w:p>
      <w:pPr>
        <w:spacing w:line="596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四、需重点关注的问题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1.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  <w:t>项目管理制度不健全；项目绩效目标不够清晰具体，需进一步进行指标细化和量化，在完整性、相关性、适当性和可行性方面均有待改进。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2.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  <w:t>工作人员不足，基层队伍薄弱。预算绩效管理理念有待进一步加强，预算绩效管理问责机制有待加强。</w:t>
      </w:r>
    </w:p>
    <w:p>
      <w:pPr>
        <w:spacing w:line="596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五、有关建议</w:t>
      </w:r>
    </w:p>
    <w:p>
      <w:pPr>
        <w:pStyle w:val="2"/>
        <w:numPr>
          <w:ilvl w:val="0"/>
          <w:numId w:val="0"/>
        </w:numPr>
        <w:ind w:firstLine="64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1. 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加强绩效目标管理工作，编制科学合理的项目绩效目标，经一部做到绩效目标明确、细化、量化。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2. 加强学习，强化绩效管理的理念。认真学习习惯绩效管理文件，吃透文件精神，强化绩效管理的理念，营造预算绩效管理氛围。</w:t>
      </w:r>
    </w:p>
    <w:sectPr>
      <w:pgSz w:w="11906" w:h="16838"/>
      <w:pgMar w:top="1588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篆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E8BF3"/>
    <w:multiLevelType w:val="singleLevel"/>
    <w:tmpl w:val="640E8BF3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641285ED"/>
    <w:multiLevelType w:val="singleLevel"/>
    <w:tmpl w:val="641285ED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6865"/>
    <w:rsid w:val="00043A15"/>
    <w:rsid w:val="000575E2"/>
    <w:rsid w:val="00063B15"/>
    <w:rsid w:val="0009607E"/>
    <w:rsid w:val="000B5DB9"/>
    <w:rsid w:val="000C0972"/>
    <w:rsid w:val="00171AB3"/>
    <w:rsid w:val="001C3D64"/>
    <w:rsid w:val="001C641A"/>
    <w:rsid w:val="001C6822"/>
    <w:rsid w:val="001E256D"/>
    <w:rsid w:val="001E2D5B"/>
    <w:rsid w:val="00247BB1"/>
    <w:rsid w:val="002571F7"/>
    <w:rsid w:val="002641A6"/>
    <w:rsid w:val="002834C5"/>
    <w:rsid w:val="00293914"/>
    <w:rsid w:val="002C141E"/>
    <w:rsid w:val="002F6627"/>
    <w:rsid w:val="00304656"/>
    <w:rsid w:val="00333D24"/>
    <w:rsid w:val="0034410B"/>
    <w:rsid w:val="003532F1"/>
    <w:rsid w:val="00357647"/>
    <w:rsid w:val="00365C0E"/>
    <w:rsid w:val="00381982"/>
    <w:rsid w:val="00381F5B"/>
    <w:rsid w:val="00384864"/>
    <w:rsid w:val="003B01B9"/>
    <w:rsid w:val="003E4915"/>
    <w:rsid w:val="003E75C4"/>
    <w:rsid w:val="00401B11"/>
    <w:rsid w:val="00422429"/>
    <w:rsid w:val="0043034C"/>
    <w:rsid w:val="00443E03"/>
    <w:rsid w:val="00487348"/>
    <w:rsid w:val="00497B55"/>
    <w:rsid w:val="004C051C"/>
    <w:rsid w:val="00516F77"/>
    <w:rsid w:val="00547BAD"/>
    <w:rsid w:val="00550210"/>
    <w:rsid w:val="005516E1"/>
    <w:rsid w:val="00563118"/>
    <w:rsid w:val="005A221A"/>
    <w:rsid w:val="005B5ED1"/>
    <w:rsid w:val="00606BA5"/>
    <w:rsid w:val="006417E5"/>
    <w:rsid w:val="0064309B"/>
    <w:rsid w:val="00671BB5"/>
    <w:rsid w:val="006772C6"/>
    <w:rsid w:val="006C7720"/>
    <w:rsid w:val="006C793C"/>
    <w:rsid w:val="006D100A"/>
    <w:rsid w:val="006E6E29"/>
    <w:rsid w:val="00704B56"/>
    <w:rsid w:val="00725E01"/>
    <w:rsid w:val="00732DA5"/>
    <w:rsid w:val="00770339"/>
    <w:rsid w:val="0077453E"/>
    <w:rsid w:val="0079497F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7D1D"/>
    <w:rsid w:val="00844EE6"/>
    <w:rsid w:val="00871B89"/>
    <w:rsid w:val="00880010"/>
    <w:rsid w:val="008A7625"/>
    <w:rsid w:val="008D02AF"/>
    <w:rsid w:val="008D25A0"/>
    <w:rsid w:val="009108DF"/>
    <w:rsid w:val="00974291"/>
    <w:rsid w:val="009A23DE"/>
    <w:rsid w:val="00A1196F"/>
    <w:rsid w:val="00A27343"/>
    <w:rsid w:val="00A3725D"/>
    <w:rsid w:val="00A45BE4"/>
    <w:rsid w:val="00AD0DAD"/>
    <w:rsid w:val="00AF31E0"/>
    <w:rsid w:val="00B07031"/>
    <w:rsid w:val="00B17BC3"/>
    <w:rsid w:val="00B34D05"/>
    <w:rsid w:val="00B85927"/>
    <w:rsid w:val="00BC3295"/>
    <w:rsid w:val="00BD1848"/>
    <w:rsid w:val="00BF6FF2"/>
    <w:rsid w:val="00C31CE4"/>
    <w:rsid w:val="00C77086"/>
    <w:rsid w:val="00C858DD"/>
    <w:rsid w:val="00CD33CE"/>
    <w:rsid w:val="00CF26C3"/>
    <w:rsid w:val="00D610B4"/>
    <w:rsid w:val="00D86135"/>
    <w:rsid w:val="00E05A32"/>
    <w:rsid w:val="00E11CE4"/>
    <w:rsid w:val="00E225F8"/>
    <w:rsid w:val="00E25A0F"/>
    <w:rsid w:val="00E42BE7"/>
    <w:rsid w:val="00E55405"/>
    <w:rsid w:val="00E72086"/>
    <w:rsid w:val="00E91393"/>
    <w:rsid w:val="00EB0A75"/>
    <w:rsid w:val="00EE03BB"/>
    <w:rsid w:val="00EF2A45"/>
    <w:rsid w:val="00F70C2E"/>
    <w:rsid w:val="00F9262E"/>
    <w:rsid w:val="00F93438"/>
    <w:rsid w:val="00FA41F0"/>
    <w:rsid w:val="00FD0041"/>
    <w:rsid w:val="00FE38F2"/>
    <w:rsid w:val="01F531EB"/>
    <w:rsid w:val="0790076F"/>
    <w:rsid w:val="0CDC4D1A"/>
    <w:rsid w:val="0DCA2F14"/>
    <w:rsid w:val="118614EB"/>
    <w:rsid w:val="12F21A76"/>
    <w:rsid w:val="14B47817"/>
    <w:rsid w:val="170E5EEA"/>
    <w:rsid w:val="277D30D1"/>
    <w:rsid w:val="2B490CC5"/>
    <w:rsid w:val="2DEC4651"/>
    <w:rsid w:val="2F0F6E14"/>
    <w:rsid w:val="34B44E8D"/>
    <w:rsid w:val="34C761B4"/>
    <w:rsid w:val="35E9087F"/>
    <w:rsid w:val="36014C37"/>
    <w:rsid w:val="36F45EB5"/>
    <w:rsid w:val="3AC7674B"/>
    <w:rsid w:val="45AD608D"/>
    <w:rsid w:val="48E82B05"/>
    <w:rsid w:val="4ACA3AD4"/>
    <w:rsid w:val="508767E9"/>
    <w:rsid w:val="57882CFD"/>
    <w:rsid w:val="615C1DC6"/>
    <w:rsid w:val="658424A2"/>
    <w:rsid w:val="6B987809"/>
    <w:rsid w:val="6BC3774D"/>
    <w:rsid w:val="6D6207CC"/>
    <w:rsid w:val="6F704C5B"/>
    <w:rsid w:val="70070600"/>
    <w:rsid w:val="7C2F285B"/>
    <w:rsid w:val="7EC377D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 Spacing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</Words>
  <Characters>160</Characters>
  <Lines>1</Lines>
  <Paragraphs>1</Paragraphs>
  <ScaleCrop>false</ScaleCrop>
  <LinksUpToDate>false</LinksUpToDate>
  <CharactersWithSpaces>187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2020-04-20T08:58:00Z</dcterms:created>
  <dc:creator>Administrator</dc:creator>
  <cp:lastModifiedBy>Administrator</cp:lastModifiedBy>
  <cp:lastPrinted>2020-04-20T08:58:00Z</cp:lastPrinted>
  <dcterms:modified xsi:type="dcterms:W3CDTF">2023-09-13T01:33:51Z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