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司法局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2022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9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（一）职能职责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负责区政府规范性文件的合法性审查和报送备案工作，负责镇人民政府、街道办事处和区政府部门规范性文件的备案审查工作。组织开展规范性文件清理工作。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    负责综合协调行政执法，承办行政复议等相关工作。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负责拟定法治宣传教育规划，组织实施普法宣传工作。指导人民调解工作和人民陪审员、人民监督员选任管理工作，负责基层司法所建设。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指导、管理全区社区矫正工作，指导全区帮教安置工作。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拟订全区公共法律服务体系建设规划并指导实施，统筹和布局城乡、区域法律服务资源。指导、监督律师、法律援助、司法鉴定、公证和基层法律服务管理工作。负责全区国家统一法律职业资格证书备案、变更登记等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负责本系统服装和警车管理工作，负责本系统财务、装备、设施、场所等保障工作。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规划、协调、指导全区法治人才队伍建设相关工作，负责本系统队伍建设，负责机关、直属单位、法律服务行业党建工作。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负责本系统信息化建设和应急处突指挥工作。负责区司法行政系统对外宣传等工作。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完成区委、区政府交办的其他任务。</w:t>
      </w:r>
    </w:p>
    <w:p>
      <w:pPr>
        <w:pStyle w:val="10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（二）单位构成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区司法局为正处级行政机关。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内设机构9个：区委依法治区办秘书科、办公室、规范性文件管理科、社区矫正管理局、行政复议与应诉科、人民参与和促进法治科、法律服务管理科、政治处、普法与依法治理科。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派出机构15个：璧城司法所、璧泉司法所、青杠司法所、来凤司法所、丁家司法所、大路司法所、大兴司法所、正兴司法所、八塘司法所、七塘司法所、河边司法所、福禄司法所、广普司法所、三合司法所、健龙司法所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重庆市璧山区司法局属行政单位，编制数59人，实有人数58人。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收入预算：2022年年初预算数2032.02万元，其中：一般公共预算拨款2032.02万元，政府性基金预算拨款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万元，国有资本经营预算收入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</w:rPr>
        <w:t>万元。收入较2021年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206.79</w:t>
      </w:r>
      <w:r>
        <w:rPr>
          <w:rFonts w:hint="default" w:ascii="Times New Roman" w:hAnsi="Times New Roman" w:eastAsia="方正仿宋_GBK" w:cs="Times New Roman"/>
          <w:sz w:val="32"/>
        </w:rPr>
        <w:t>万元，主要是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</w:rPr>
        <w:t>经费拨款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277.46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支出预算：2022年年初预算数2032.02万元，其中：公共安全支出预算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1603.71</w:t>
      </w:r>
      <w:r>
        <w:rPr>
          <w:rFonts w:hint="default" w:ascii="Times New Roman" w:hAnsi="Times New Roman" w:eastAsia="方正仿宋_GBK" w:cs="Times New Roman"/>
          <w:sz w:val="32"/>
        </w:rPr>
        <w:t>万元，社会保障和就业支出预算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225.86</w:t>
      </w:r>
      <w:r>
        <w:rPr>
          <w:rFonts w:hint="default" w:ascii="Times New Roman" w:hAnsi="Times New Roman" w:eastAsia="方正仿宋_GBK" w:cs="Times New Roman"/>
          <w:sz w:val="32"/>
        </w:rPr>
        <w:t>万元，卫生健康支出预算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95.99</w:t>
      </w:r>
      <w:r>
        <w:rPr>
          <w:rFonts w:hint="default" w:ascii="Times New Roman" w:hAnsi="Times New Roman" w:eastAsia="方正仿宋_GBK" w:cs="Times New Roman"/>
          <w:sz w:val="32"/>
        </w:rPr>
        <w:t>万元，住房保障支出预算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106.45</w:t>
      </w:r>
      <w:r>
        <w:rPr>
          <w:rFonts w:hint="default" w:ascii="Times New Roman" w:hAnsi="Times New Roman" w:eastAsia="方正仿宋_GBK" w:cs="Times New Roman"/>
          <w:sz w:val="32"/>
        </w:rPr>
        <w:t>万元。支出预算较2021年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206.79</w:t>
      </w:r>
      <w:r>
        <w:rPr>
          <w:rFonts w:hint="default" w:ascii="Times New Roman" w:hAnsi="Times New Roman" w:eastAsia="方正仿宋_GBK" w:cs="Times New Roman"/>
          <w:sz w:val="32"/>
        </w:rPr>
        <w:t>万元，主要是基本支出预算增加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70.67</w:t>
      </w:r>
      <w:r>
        <w:rPr>
          <w:rFonts w:hint="default" w:ascii="Times New Roman" w:hAnsi="Times New Roman" w:eastAsia="方正仿宋_GBK" w:cs="Times New Roman"/>
          <w:sz w:val="32"/>
        </w:rPr>
        <w:t>万元，项目支出预算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277.46</w:t>
      </w:r>
      <w:r>
        <w:rPr>
          <w:rFonts w:hint="default" w:ascii="Times New Roman" w:hAnsi="Times New Roman" w:eastAsia="方正仿宋_GBK" w:cs="Times New Roman"/>
          <w:sz w:val="32"/>
        </w:rPr>
        <w:t>万元。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通过全方位、全覆盖、全过程总结经验教训并提出对策建议等。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包括前期准备、组织实施、分析评价等。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投入评价情况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投入部分指标的具体分析</w:t>
      </w:r>
      <w:r>
        <w:rPr>
          <w:rFonts w:hint="eastAsia" w:eastAsia="方正仿宋_GBK"/>
          <w:sz w:val="32"/>
          <w:szCs w:val="32"/>
          <w:lang w:eastAsia="zh-CN"/>
        </w:rPr>
        <w:t>：在目标设定方面满足绩效目标合理性和绩效指标明确性；在预算配置方面在职人员控制率和"三公经费"变动率均在合理范围内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过程评价情况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过程部分指标的具体分析</w:t>
      </w:r>
      <w:r>
        <w:rPr>
          <w:rFonts w:hint="eastAsia" w:eastAsia="方正仿宋_GBK"/>
          <w:sz w:val="32"/>
          <w:szCs w:val="32"/>
          <w:lang w:eastAsia="zh-CN"/>
        </w:rPr>
        <w:t>：政府采购执行率较差，主要原因是政府采购全部使用政法纪检监察转移支付资金，年初未预算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预算</w:t>
      </w:r>
      <w:r>
        <w:rPr>
          <w:rFonts w:hint="eastAsia" w:eastAsia="方正仿宋_GBK"/>
          <w:sz w:val="32"/>
          <w:szCs w:val="32"/>
        </w:rPr>
        <w:t>管理制度</w:t>
      </w:r>
      <w:r>
        <w:rPr>
          <w:rFonts w:hint="eastAsia" w:eastAsia="方正仿宋_GBK"/>
          <w:sz w:val="32"/>
          <w:szCs w:val="32"/>
          <w:lang w:eastAsia="zh-CN"/>
        </w:rPr>
        <w:t>不够健全，资产管理较差。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eastAsia="方正仿宋_GBK"/>
          <w:sz w:val="32"/>
          <w:szCs w:val="32"/>
        </w:rPr>
        <w:t>产出评价情况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产出部分指标的具体分析</w:t>
      </w:r>
      <w:r>
        <w:rPr>
          <w:rFonts w:hint="eastAsia" w:eastAsia="方正仿宋_GBK"/>
          <w:sz w:val="32"/>
          <w:szCs w:val="32"/>
          <w:lang w:eastAsia="zh-CN"/>
        </w:rPr>
        <w:t>：在法治宣传经费、社区矫正、安置帮教、人民调解等职责履行方面表现较好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（四）效益评价情况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效益部分指标的具体分析</w:t>
      </w:r>
      <w:r>
        <w:rPr>
          <w:rFonts w:hint="eastAsia" w:eastAsia="方正仿宋_GBK"/>
          <w:sz w:val="32"/>
          <w:szCs w:val="32"/>
          <w:lang w:eastAsia="zh-CN"/>
        </w:rPr>
        <w:t>：法治环境不断优化法，治意识不断增强，服务对象满意度超预期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、主要经验及做法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（一）</w:t>
      </w:r>
      <w:r>
        <w:rPr>
          <w:rFonts w:hint="default" w:eastAsia="方正仿宋_GBK"/>
          <w:sz w:val="32"/>
          <w:szCs w:val="32"/>
          <w:lang w:eastAsia="zh-CN"/>
        </w:rPr>
        <w:t>前期需做好文件收集工作；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（二）</w:t>
      </w:r>
      <w:r>
        <w:rPr>
          <w:rFonts w:hint="default" w:eastAsia="方正仿宋_GBK"/>
          <w:sz w:val="32"/>
          <w:szCs w:val="32"/>
          <w:lang w:eastAsia="zh-CN"/>
        </w:rPr>
        <w:t>中期应做好项目监督工作；</w:t>
      </w:r>
    </w:p>
    <w:p>
      <w:pPr>
        <w:spacing w:line="596" w:lineRule="exact"/>
        <w:ind w:firstLine="640" w:firstLineChars="200"/>
        <w:rPr>
          <w:rFonts w:hint="eastAsia" w:eastAsia="方正黑体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（三）</w:t>
      </w:r>
      <w:r>
        <w:rPr>
          <w:rFonts w:hint="default" w:eastAsia="方正仿宋_GBK"/>
          <w:sz w:val="32"/>
          <w:szCs w:val="32"/>
          <w:lang w:eastAsia="zh-CN"/>
        </w:rPr>
        <w:t>后期要做好绩效自评工作。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（一）问题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eastAsia="zh-CN"/>
        </w:rPr>
        <w:t>前期准备不足，导致开展绩效工作困难重重；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业务知识薄弱，业务能力欠缺；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仿宋_GBK"/>
          <w:sz w:val="32"/>
          <w:szCs w:val="32"/>
          <w:lang w:eastAsia="zh-CN"/>
        </w:rPr>
        <w:t>财务兼职开展绩效工作，时间精力有限。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（二）建议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仿宋_GBK"/>
          <w:sz w:val="32"/>
          <w:szCs w:val="32"/>
          <w:lang w:val="en-US" w:eastAsia="zh-CN"/>
        </w:rPr>
        <w:t>建议绩效中心加强对各单位绩效工作的指导、监督、检查；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2.</w:t>
      </w:r>
      <w:r>
        <w:rPr>
          <w:rFonts w:hint="default" w:eastAsia="方正仿宋_GBK"/>
          <w:sz w:val="32"/>
          <w:szCs w:val="32"/>
          <w:lang w:eastAsia="zh-CN"/>
        </w:rPr>
        <w:t>建议加大对绩效目标、绩效管理、绩效评价等培训力度；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eastAsia="zh-CN"/>
        </w:rPr>
      </w:pPr>
      <w:r>
        <w:rPr>
          <w:rFonts w:hint="default" w:eastAsia="方正仿宋_GBK"/>
          <w:sz w:val="32"/>
          <w:szCs w:val="32"/>
          <w:lang w:val="en-US" w:eastAsia="zh-CN"/>
        </w:rPr>
        <w:t>3</w:t>
      </w:r>
      <w:r>
        <w:rPr>
          <w:rFonts w:hint="default" w:eastAsia="方正仿宋_GBK"/>
          <w:sz w:val="32"/>
          <w:szCs w:val="32"/>
        </w:rPr>
        <w:t>.</w:t>
      </w:r>
      <w:r>
        <w:rPr>
          <w:rFonts w:hint="default" w:eastAsia="方正仿宋_GBK"/>
          <w:sz w:val="32"/>
          <w:szCs w:val="32"/>
          <w:lang w:eastAsia="zh-CN"/>
        </w:rPr>
        <w:t>建议安排专人负责绩效工作，财务配合。</w:t>
      </w:r>
    </w:p>
    <w:p>
      <w:pPr>
        <w:spacing w:line="596" w:lineRule="exact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596" w:lineRule="exact"/>
        <w:ind w:firstLine="640"/>
        <w:jc w:val="both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596" w:lineRule="exact"/>
        <w:ind w:firstLine="5440" w:firstLineChars="17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重庆市璧山区司法局</w:t>
      </w:r>
    </w:p>
    <w:p>
      <w:pPr>
        <w:spacing w:line="596" w:lineRule="exact"/>
        <w:ind w:firstLine="5760" w:firstLineChars="18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2023年3月23日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C3E8"/>
    <w:multiLevelType w:val="singleLevel"/>
    <w:tmpl w:val="952DC3E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4MjljNGQ3YjYyNWRlOWM0ZmExMmRhOWNmY2NiNWE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4410B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9497F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11CE4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7E867FC"/>
    <w:rsid w:val="4F6001F7"/>
    <w:rsid w:val="583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1498</Words>
  <Characters>1591</Characters>
  <Lines>1</Lines>
  <Paragraphs>1</Paragraphs>
  <TotalTime>1</TotalTime>
  <ScaleCrop>false</ScaleCrop>
  <LinksUpToDate>false</LinksUpToDate>
  <CharactersWithSpaces>1619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雪人</cp:lastModifiedBy>
  <cp:lastPrinted>2020-04-20T08:58:00Z</cp:lastPrinted>
  <dcterms:modified xsi:type="dcterms:W3CDTF">2023-09-08T02:27:48Z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9C093D1FDC84438AB4072E90FA2D9BA6</vt:lpwstr>
  </property>
</Properties>
</file>