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32"/>
          <w:lang w:eastAsia="zh-CN"/>
        </w:rPr>
      </w:pPr>
      <w:r>
        <w:rPr>
          <w:rFonts w:hint="eastAsia" w:ascii="方正小标宋_GBK" w:hAnsi="方正小标宋_GBK" w:eastAsia="方正小标宋_GBK" w:cs="方正小标宋_GBK"/>
          <w:sz w:val="44"/>
          <w:szCs w:val="32"/>
          <w:lang w:eastAsia="zh-CN"/>
        </w:rPr>
        <w:t>重庆市璧山区人民政府办公室</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202</w:t>
      </w:r>
      <w:r>
        <w:rPr>
          <w:rFonts w:hint="eastAsia" w:ascii="方正小标宋_GBK" w:hAnsi="方正小标宋_GBK" w:eastAsia="方正小标宋_GBK" w:cs="方正小标宋_GBK"/>
          <w:sz w:val="44"/>
          <w:szCs w:val="32"/>
          <w:lang w:val="en-US" w:eastAsia="zh-CN"/>
        </w:rPr>
        <w:t>2</w:t>
      </w:r>
      <w:r>
        <w:rPr>
          <w:rFonts w:hint="eastAsia" w:ascii="方正小标宋_GBK" w:hAnsi="方正小标宋_GBK" w:eastAsia="方正小标宋_GBK" w:cs="方正小标宋_GBK"/>
          <w:sz w:val="44"/>
          <w:szCs w:val="32"/>
        </w:rPr>
        <w:t>年整体支出绩效</w:t>
      </w:r>
      <w:r>
        <w:rPr>
          <w:rFonts w:hint="eastAsia" w:ascii="方正小标宋_GBK" w:hAnsi="方正小标宋_GBK" w:eastAsia="方正小标宋_GBK" w:cs="方正小标宋_GBK"/>
          <w:sz w:val="44"/>
          <w:szCs w:val="32"/>
        </w:rPr>
        <w:t>自评</w:t>
      </w:r>
      <w:r>
        <w:rPr>
          <w:rFonts w:hint="eastAsia" w:ascii="方正小标宋_GBK" w:hAnsi="方正小标宋_GBK" w:eastAsia="方正小标宋_GBK" w:cs="方正小标宋_GBK"/>
          <w:sz w:val="44"/>
          <w:szCs w:val="32"/>
        </w:rPr>
        <w:t>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方正黑体_GBK"/>
          <w:sz w:val="32"/>
          <w:szCs w:val="32"/>
        </w:rPr>
      </w:pP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val="0"/>
        <w:autoSpaceDN/>
        <w:bidi w:val="0"/>
        <w:adjustRightInd/>
        <w:snapToGrid/>
        <w:spacing w:line="578" w:lineRule="exact"/>
        <w:ind w:left="0" w:leftChars="0" w:right="0" w:rightChars="0" w:firstLine="640" w:firstLineChars="200"/>
        <w:jc w:val="both"/>
        <w:textAlignment w:val="auto"/>
        <w:outlineLvl w:val="9"/>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重庆市璧山区人民政府办公室主要职责包括：办理区政府的往来文电，负责起草或审核以区政府、区政府办公室名义发布的公文；研究区政府各部门和各街道办事处、镇人民政府请示区政府的事项，提出审核处理意见，报区政府领导审批；统筹协调政府职能转变和“放管服”改革工作；负责区政府各类会议的筹备工作，协助区政府领导组织实施会议议定事项；根据区政府决定和领导指示，组织协调区政府有关部门和各街道办事处、镇人民政府的工作，对有关问题提出处理意见，报区政府领导决定；及时向区政府报告重要情况，协助处理各部门和各镇人民政府、街道办事处向区政府反映的重要问题；负责区政府督促检查工作；负责人大代表建议和政协提案的督促办理工作；负责区政府政务值班工作，指导全区政府系统值班工作；负责全区外事工作的统筹、规划、协调和管理；统筹全区招商引资推介工作、负责重大招商项目实施情况督查督办、负责统筹招商引资重大会议和重要接待；围绕全区中心工作组织开展调查研究，对全区经济社会发展情况进行调查分析，为区政府领导科学决策、民主决策服务；指导、监督全区政务（政府信息）公开工作；完成区委和区政府交办的其他任务。</w:t>
      </w:r>
    </w:p>
    <w:p>
      <w:pPr>
        <w:pStyle w:val="12"/>
        <w:keepNext w:val="0"/>
        <w:keepLines w:val="0"/>
        <w:pageBreakBefore w:val="0"/>
        <w:widowControl w:val="0"/>
        <w:tabs>
          <w:tab w:val="center" w:pos="4153"/>
          <w:tab w:val="left" w:pos="7275"/>
        </w:tabs>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lang w:eastAsia="zh-CN"/>
        </w:rPr>
        <w:t>组织机构</w:t>
      </w:r>
    </w:p>
    <w:p>
      <w:pPr>
        <w:keepNext w:val="0"/>
        <w:keepLines w:val="0"/>
        <w:pageBreakBefore w:val="0"/>
        <w:widowControl w:val="0"/>
        <w:kinsoku/>
        <w:wordWrap/>
        <w:overflowPunct/>
        <w:topLinePunct w:val="0"/>
        <w:autoSpaceDE w:val="0"/>
        <w:autoSpaceDN/>
        <w:bidi w:val="0"/>
        <w:adjustRightInd/>
        <w:snapToGrid/>
        <w:spacing w:line="578" w:lineRule="exact"/>
        <w:ind w:left="0" w:leftChars="0" w:right="0" w:rightChars="0" w:firstLine="640" w:firstLineChars="200"/>
        <w:jc w:val="both"/>
        <w:textAlignment w:val="auto"/>
        <w:outlineLvl w:val="9"/>
        <w:rPr>
          <w:rFonts w:hint="eastAsia" w:ascii="方正仿宋_GBK" w:eastAsia="方正仿宋_GBK"/>
          <w:sz w:val="32"/>
          <w:szCs w:val="32"/>
        </w:rPr>
      </w:pPr>
      <w:r>
        <w:rPr>
          <w:rFonts w:hint="eastAsia" w:ascii="方正仿宋_GBK" w:hAnsi="宋体" w:eastAsia="方正仿宋_GBK" w:cs="宋体"/>
          <w:sz w:val="32"/>
          <w:szCs w:val="32"/>
          <w:lang w:eastAsia="zh-CN"/>
        </w:rPr>
        <w:t>区政府</w:t>
      </w:r>
      <w:r>
        <w:rPr>
          <w:rFonts w:hint="eastAsia" w:ascii="方正仿宋_GBK" w:hAnsi="宋体" w:eastAsia="方正仿宋_GBK" w:cs="宋体"/>
          <w:sz w:val="32"/>
          <w:szCs w:val="32"/>
        </w:rPr>
        <w:t>办是区</w:t>
      </w:r>
      <w:r>
        <w:rPr>
          <w:rFonts w:hint="eastAsia" w:ascii="方正仿宋_GBK" w:hAnsi="宋体" w:eastAsia="方正仿宋_GBK" w:cs="宋体"/>
          <w:sz w:val="32"/>
          <w:szCs w:val="32"/>
          <w:lang w:eastAsia="zh-CN"/>
        </w:rPr>
        <w:t>政府</w:t>
      </w:r>
      <w:r>
        <w:rPr>
          <w:rFonts w:hint="eastAsia" w:ascii="方正仿宋_GBK" w:hAnsi="宋体" w:eastAsia="方正仿宋_GBK" w:cs="宋体"/>
          <w:sz w:val="32"/>
          <w:szCs w:val="32"/>
        </w:rPr>
        <w:t>综合办事机构。区政</w:t>
      </w:r>
      <w:r>
        <w:rPr>
          <w:rFonts w:hint="eastAsia" w:ascii="方正仿宋_GBK" w:hAnsi="宋体" w:eastAsia="方正仿宋_GBK" w:cs="宋体"/>
          <w:sz w:val="32"/>
          <w:szCs w:val="32"/>
          <w:lang w:eastAsia="zh-CN"/>
        </w:rPr>
        <w:t>府</w:t>
      </w:r>
      <w:r>
        <w:rPr>
          <w:rFonts w:hint="eastAsia" w:ascii="方正仿宋_GBK" w:hAnsi="宋体" w:eastAsia="方正仿宋_GBK" w:cs="宋体"/>
          <w:sz w:val="32"/>
          <w:szCs w:val="32"/>
        </w:rPr>
        <w:t>办</w:t>
      </w:r>
      <w:r>
        <w:rPr>
          <w:rFonts w:hint="eastAsia" w:ascii="方正仿宋_GBK" w:eastAsia="方正仿宋_GBK"/>
          <w:sz w:val="32"/>
          <w:szCs w:val="32"/>
        </w:rPr>
        <w:t>内设机构</w:t>
      </w: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个：</w:t>
      </w:r>
      <w:r>
        <w:rPr>
          <w:rFonts w:hint="eastAsia" w:ascii="方正仿宋_GBK" w:eastAsia="方正仿宋_GBK"/>
          <w:sz w:val="32"/>
          <w:szCs w:val="32"/>
          <w:lang w:eastAsia="zh-CN"/>
        </w:rPr>
        <w:t>综合科、秘书一科、秘书二科、公文管理科、政务信息科、督查</w:t>
      </w:r>
      <w:r>
        <w:rPr>
          <w:rFonts w:hint="eastAsia" w:ascii="方正仿宋_GBK" w:eastAsia="方正仿宋_GBK"/>
          <w:sz w:val="32"/>
          <w:szCs w:val="32"/>
          <w:lang w:val="en-US" w:eastAsia="zh-CN"/>
        </w:rPr>
        <w:t xml:space="preserve"> 一科、督查二科、政务值班科、人民防空科、外事科、行政科、调研科、政务公开科</w:t>
      </w:r>
      <w:r>
        <w:rPr>
          <w:rFonts w:hint="eastAsia" w:ascii="方正仿宋_GBK" w:eastAsia="方正仿宋_GBK"/>
          <w:sz w:val="32"/>
          <w:szCs w:val="32"/>
        </w:rPr>
        <w:t>。</w:t>
      </w:r>
    </w:p>
    <w:p>
      <w:pPr>
        <w:keepNext w:val="0"/>
        <w:keepLines w:val="0"/>
        <w:pageBreakBefore w:val="0"/>
        <w:widowControl w:val="0"/>
        <w:kinsoku/>
        <w:wordWrap/>
        <w:overflowPunct/>
        <w:topLinePunct w:val="0"/>
        <w:autoSpaceDE w:val="0"/>
        <w:autoSpaceDN/>
        <w:bidi w:val="0"/>
        <w:adjustRightInd/>
        <w:snapToGrid/>
        <w:spacing w:line="578"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下</w:t>
      </w:r>
      <w:r>
        <w:rPr>
          <w:rFonts w:hint="default" w:ascii="Times New Roman" w:hAnsi="Times New Roman" w:eastAsia="方正仿宋_GBK" w:cs="Times New Roman"/>
          <w:sz w:val="32"/>
          <w:szCs w:val="32"/>
          <w:lang w:val="en-US" w:eastAsia="zh-CN"/>
        </w:rPr>
        <w:t>属2</w:t>
      </w:r>
      <w:r>
        <w:rPr>
          <w:rFonts w:hint="eastAsia" w:ascii="方正仿宋_GBK" w:eastAsia="方正仿宋_GBK"/>
          <w:sz w:val="32"/>
          <w:szCs w:val="32"/>
          <w:lang w:val="en-US" w:eastAsia="zh-CN"/>
        </w:rPr>
        <w:t>个事业单</w:t>
      </w:r>
      <w:r>
        <w:rPr>
          <w:rFonts w:hint="default" w:ascii="Times New Roman" w:hAnsi="Times New Roman" w:eastAsia="方正仿宋_GBK" w:cs="Times New Roman"/>
          <w:sz w:val="32"/>
          <w:szCs w:val="32"/>
          <w:lang w:val="en-US" w:eastAsia="zh-CN"/>
        </w:rPr>
        <w:t>位，1个</w:t>
      </w:r>
      <w:r>
        <w:rPr>
          <w:rFonts w:hint="eastAsia" w:ascii="方正仿宋_GBK" w:eastAsia="方正仿宋_GBK"/>
          <w:sz w:val="32"/>
          <w:szCs w:val="32"/>
          <w:lang w:val="en-US" w:eastAsia="zh-CN"/>
        </w:rPr>
        <w:t>参公事业单位</w:t>
      </w:r>
      <w:r>
        <w:rPr>
          <w:rFonts w:hint="default" w:ascii="Times New Roman" w:hAnsi="Times New Roman" w:eastAsia="方正仿宋_GBK" w:cs="Times New Roman"/>
          <w:sz w:val="32"/>
          <w:szCs w:val="32"/>
          <w:lang w:val="en-US" w:eastAsia="zh-CN"/>
        </w:rPr>
        <w:t>和1</w:t>
      </w:r>
      <w:r>
        <w:rPr>
          <w:rFonts w:hint="eastAsia" w:ascii="方正仿宋_GBK" w:eastAsia="方正仿宋_GBK"/>
          <w:sz w:val="32"/>
          <w:szCs w:val="32"/>
          <w:lang w:val="en-US" w:eastAsia="zh-CN"/>
        </w:rPr>
        <w:t>个全额拨款事业单位即重庆市璧山区民防应急指挥保障中心和重庆市璧山区招商投资促进中心，财务均未独立核算，由办公室机关实行统一核算管理。</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202</w:t>
      </w: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年年末，人员编制共66人，其中行政编制</w:t>
      </w:r>
      <w:r>
        <w:rPr>
          <w:rFonts w:hint="default" w:ascii="Times New Roman" w:hAnsi="Times New Roman" w:eastAsia="方正仿宋_GBK" w:cs="Times New Roman"/>
          <w:bCs/>
          <w:sz w:val="32"/>
          <w:szCs w:val="32"/>
          <w:lang w:val="en-US" w:eastAsia="zh-CN"/>
        </w:rPr>
        <w:t>29</w:t>
      </w:r>
      <w:r>
        <w:rPr>
          <w:rFonts w:hint="default" w:ascii="Times New Roman" w:hAnsi="Times New Roman" w:eastAsia="方正仿宋_GBK" w:cs="Times New Roman"/>
          <w:bCs/>
          <w:sz w:val="32"/>
          <w:szCs w:val="32"/>
        </w:rPr>
        <w:t>人，行政工勤编制</w:t>
      </w:r>
      <w:r>
        <w:rPr>
          <w:rFonts w:hint="default" w:ascii="Times New Roman" w:hAnsi="Times New Roman" w:eastAsia="方正仿宋_GBK" w:cs="Times New Roman"/>
          <w:bCs/>
          <w:sz w:val="32"/>
          <w:szCs w:val="32"/>
          <w:lang w:val="en-US" w:eastAsia="zh-CN"/>
        </w:rPr>
        <w:t>7</w:t>
      </w:r>
      <w:r>
        <w:rPr>
          <w:rFonts w:hint="default" w:ascii="Times New Roman" w:hAnsi="Times New Roman" w:eastAsia="方正仿宋_GBK" w:cs="Times New Roman"/>
          <w:bCs/>
          <w:sz w:val="32"/>
          <w:szCs w:val="32"/>
        </w:rPr>
        <w:t>人、参公事业编制</w:t>
      </w:r>
      <w:r>
        <w:rPr>
          <w:rFonts w:hint="default" w:ascii="Times New Roman" w:hAnsi="Times New Roman" w:eastAsia="方正仿宋_GBK" w:cs="Times New Roman"/>
          <w:bCs/>
          <w:sz w:val="32"/>
          <w:szCs w:val="32"/>
          <w:lang w:val="en-US" w:eastAsia="zh-CN"/>
        </w:rPr>
        <w:t>8</w:t>
      </w:r>
      <w:r>
        <w:rPr>
          <w:rFonts w:hint="default" w:ascii="Times New Roman" w:hAnsi="Times New Roman" w:eastAsia="方正仿宋_GBK" w:cs="Times New Roman"/>
          <w:bCs/>
          <w:sz w:val="32"/>
          <w:szCs w:val="32"/>
        </w:rPr>
        <w:t>人，全额补助事业编制</w:t>
      </w:r>
      <w:r>
        <w:rPr>
          <w:rFonts w:hint="default" w:ascii="Times New Roman" w:hAnsi="Times New Roman" w:eastAsia="方正仿宋_GBK" w:cs="Times New Roman"/>
          <w:bCs/>
          <w:sz w:val="32"/>
          <w:szCs w:val="32"/>
          <w:lang w:val="en-US" w:eastAsia="zh-CN"/>
        </w:rPr>
        <w:t>16</w:t>
      </w:r>
      <w:r>
        <w:rPr>
          <w:rFonts w:hint="default" w:ascii="Times New Roman" w:hAnsi="Times New Roman" w:eastAsia="方正仿宋_GBK" w:cs="Times New Roman"/>
          <w:bCs/>
          <w:sz w:val="32"/>
          <w:szCs w:val="32"/>
        </w:rPr>
        <w:t>人，编制单列</w:t>
      </w:r>
      <w:r>
        <w:rPr>
          <w:rFonts w:hint="default" w:ascii="Times New Roman" w:hAnsi="Times New Roman" w:eastAsia="方正仿宋_GBK" w:cs="Times New Roman"/>
          <w:bCs/>
          <w:sz w:val="32"/>
          <w:szCs w:val="32"/>
          <w:lang w:val="en-US" w:eastAsia="zh-CN"/>
        </w:rPr>
        <w:t>10</w:t>
      </w:r>
      <w:r>
        <w:rPr>
          <w:rFonts w:hint="default" w:ascii="Times New Roman" w:hAnsi="Times New Roman" w:eastAsia="方正仿宋_GBK" w:cs="Times New Roman"/>
          <w:bCs/>
          <w:sz w:val="32"/>
          <w:szCs w:val="32"/>
        </w:rPr>
        <w:t>人；年末实有在职人员行政</w:t>
      </w:r>
      <w:r>
        <w:rPr>
          <w:rFonts w:hint="default" w:ascii="Times New Roman" w:hAnsi="Times New Roman" w:eastAsia="方正仿宋_GBK" w:cs="Times New Roman"/>
          <w:bCs/>
          <w:sz w:val="32"/>
          <w:szCs w:val="32"/>
          <w:lang w:val="en-US" w:eastAsia="zh-CN"/>
        </w:rPr>
        <w:t>50</w:t>
      </w:r>
      <w:r>
        <w:rPr>
          <w:rFonts w:hint="default" w:ascii="Times New Roman" w:hAnsi="Times New Roman" w:eastAsia="方正仿宋_GBK" w:cs="Times New Roman"/>
          <w:bCs/>
          <w:sz w:val="32"/>
          <w:szCs w:val="32"/>
        </w:rPr>
        <w:t>人，参公人员</w:t>
      </w:r>
      <w:r>
        <w:rPr>
          <w:rFonts w:hint="default" w:ascii="Times New Roman" w:hAnsi="Times New Roman" w:eastAsia="方正仿宋_GBK" w:cs="Times New Roman"/>
          <w:bCs/>
          <w:sz w:val="32"/>
          <w:szCs w:val="32"/>
          <w:lang w:val="en-US" w:eastAsia="zh-CN"/>
        </w:rPr>
        <w:t>8</w:t>
      </w:r>
      <w:r>
        <w:rPr>
          <w:rFonts w:hint="default" w:ascii="Times New Roman" w:hAnsi="Times New Roman" w:eastAsia="方正仿宋_GBK" w:cs="Times New Roman"/>
          <w:bCs/>
          <w:sz w:val="32"/>
          <w:szCs w:val="32"/>
        </w:rPr>
        <w:t>人，全额补助</w:t>
      </w:r>
      <w:r>
        <w:rPr>
          <w:rFonts w:hint="default" w:ascii="Times New Roman" w:hAnsi="Times New Roman" w:eastAsia="方正仿宋_GBK" w:cs="Times New Roman"/>
          <w:bCs/>
          <w:sz w:val="32"/>
          <w:szCs w:val="32"/>
          <w:lang w:val="en-US" w:eastAsia="zh-CN"/>
        </w:rPr>
        <w:t>8</w:t>
      </w:r>
      <w:r>
        <w:rPr>
          <w:rFonts w:hint="default" w:ascii="Times New Roman" w:hAnsi="Times New Roman" w:eastAsia="方正仿宋_GBK" w:cs="Times New Roman"/>
          <w:bCs/>
          <w:sz w:val="32"/>
          <w:szCs w:val="32"/>
        </w:rPr>
        <w:t>人，离退休人员22人</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预算及支出情况</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2022年，区政府办年初预算2125.37万元，其中：基本支出1796.52万元，项目支出328.85万元。</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2022年，区政府办决算收入2288.41万元，部门年初结转结余8.04万元，决算支出2296.45万元。其中：基本支出1837.72万元，项目支出458.73万元，年末结转结余0万元。</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（一）绩效评价目的</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bookmarkStart w:id="0" w:name="OLE_LINK2"/>
      <w:r>
        <w:rPr>
          <w:rStyle w:val="6"/>
          <w:rFonts w:hint="eastAsia" w:ascii="方正仿宋_GBK" w:hAnsi="方正仿宋_GBK" w:eastAsia="方正仿宋_GBK" w:cs="方正仿宋_GBK"/>
          <w:kern w:val="2"/>
          <w:sz w:val="32"/>
          <w:szCs w:val="32"/>
          <w:lang w:val="en-US" w:eastAsia="zh-CN" w:bidi="ar-SA"/>
        </w:rPr>
        <w:t>加强和规范资金管理，提高资金使用效率，更好完成项目目标；</w:t>
      </w:r>
      <w:r>
        <w:rPr>
          <w:rStyle w:val="6"/>
          <w:rFonts w:hint="default" w:ascii="方正仿宋_GBK" w:hAnsi="方正仿宋_GBK" w:eastAsia="方正仿宋_GBK" w:cs="方正仿宋_GBK"/>
          <w:kern w:val="2"/>
          <w:sz w:val="32"/>
          <w:szCs w:val="32"/>
          <w:lang w:val="en-US" w:eastAsia="zh-CN" w:bidi="ar-SA"/>
        </w:rPr>
        <w:t>建立健全绩效评价机制，实现</w:t>
      </w:r>
      <w:r>
        <w:rPr>
          <w:rStyle w:val="6"/>
          <w:rFonts w:hint="eastAsia" w:ascii="方正仿宋_GBK" w:hAnsi="方正仿宋_GBK" w:eastAsia="方正仿宋_GBK" w:cs="方正仿宋_GBK"/>
          <w:kern w:val="2"/>
          <w:sz w:val="32"/>
          <w:szCs w:val="32"/>
          <w:lang w:val="en-US" w:eastAsia="zh-CN" w:bidi="ar-SA"/>
        </w:rPr>
        <w:t>资金高效管理</w:t>
      </w:r>
      <w:r>
        <w:rPr>
          <w:rStyle w:val="6"/>
          <w:rFonts w:hint="default" w:ascii="方正仿宋_GBK" w:hAnsi="方正仿宋_GBK" w:eastAsia="方正仿宋_GBK" w:cs="方正仿宋_GBK"/>
          <w:kern w:val="2"/>
          <w:sz w:val="32"/>
          <w:szCs w:val="32"/>
          <w:lang w:val="en-US" w:eastAsia="zh-CN" w:bidi="ar-SA"/>
        </w:rPr>
        <w:t>。</w:t>
      </w:r>
      <w:bookmarkEnd w:id="0"/>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（二）绩效评价原则、评价指标体系、评价方法</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r>
        <w:rPr>
          <w:rFonts w:hint="eastAsia" w:ascii="仿宋_GB2312" w:eastAsia="仿宋_GB2312"/>
          <w:bCs/>
          <w:sz w:val="32"/>
          <w:szCs w:val="32"/>
        </w:rPr>
        <w:t>整个指标体系共设置了</w:t>
      </w:r>
      <w:r>
        <w:rPr>
          <w:rFonts w:hint="eastAsia" w:ascii="仿宋_GB2312" w:eastAsia="仿宋_GB2312"/>
          <w:bCs/>
          <w:sz w:val="32"/>
          <w:szCs w:val="32"/>
          <w:lang w:val="en-US" w:eastAsia="zh-CN"/>
        </w:rPr>
        <w:t>6</w:t>
      </w:r>
      <w:r>
        <w:rPr>
          <w:rFonts w:hint="eastAsia" w:ascii="仿宋_GB2312" w:eastAsia="仿宋_GB2312"/>
          <w:bCs/>
          <w:sz w:val="32"/>
          <w:szCs w:val="32"/>
        </w:rPr>
        <w:t>个</w:t>
      </w:r>
      <w:r>
        <w:rPr>
          <w:rFonts w:hint="eastAsia" w:ascii="仿宋_GB2312" w:eastAsia="仿宋_GB2312"/>
          <w:bCs/>
          <w:sz w:val="32"/>
          <w:szCs w:val="32"/>
          <w:lang w:eastAsia="zh-CN"/>
        </w:rPr>
        <w:t>绩效指标</w:t>
      </w:r>
      <w:r>
        <w:rPr>
          <w:rFonts w:hint="eastAsia" w:ascii="仿宋_GB2312" w:eastAsia="仿宋_GB2312"/>
          <w:bCs/>
          <w:sz w:val="32"/>
          <w:szCs w:val="32"/>
        </w:rPr>
        <w:t>，评价的方法主要包括比较法、因素分析法、最低成本法、公众评判法、标杆管理法等。</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（三）绩效评价工作过程</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color w:val="000000"/>
          <w:sz w:val="32"/>
          <w:szCs w:val="32"/>
        </w:rPr>
      </w:pPr>
      <w:r>
        <w:rPr>
          <w:rFonts w:hint="eastAsia" w:eastAsia="方正仿宋_GBK"/>
          <w:color w:val="000000"/>
          <w:sz w:val="32"/>
          <w:szCs w:val="32"/>
          <w:lang w:val="en-US" w:eastAsia="zh-CN"/>
        </w:rPr>
        <w:t>2022</w:t>
      </w:r>
      <w:r>
        <w:rPr>
          <w:rFonts w:eastAsia="方正仿宋_GBK"/>
          <w:color w:val="000000"/>
          <w:sz w:val="32"/>
          <w:szCs w:val="32"/>
        </w:rPr>
        <w:t>年，</w:t>
      </w:r>
      <w:r>
        <w:rPr>
          <w:rFonts w:hint="eastAsia" w:eastAsia="方正仿宋_GBK"/>
          <w:color w:val="000000"/>
          <w:sz w:val="32"/>
          <w:szCs w:val="32"/>
          <w:lang w:eastAsia="zh-CN"/>
        </w:rPr>
        <w:t>区政府办</w:t>
      </w:r>
      <w:r>
        <w:rPr>
          <w:rFonts w:eastAsia="方正仿宋_GBK"/>
          <w:color w:val="000000"/>
          <w:sz w:val="32"/>
          <w:szCs w:val="32"/>
        </w:rPr>
        <w:t>坚持以绩效目标实现为导向，不断加强制度建设，提升绩效管理工作质量，预算绩效管理取得新成效。</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前期准备。</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hint="eastAsia" w:eastAsia="方正仿宋_GBK"/>
          <w:color w:val="000000"/>
          <w:sz w:val="32"/>
          <w:szCs w:val="32"/>
        </w:rPr>
        <w:t>（</w:t>
      </w:r>
      <w:r>
        <w:rPr>
          <w:rFonts w:eastAsia="方正仿宋_GBK"/>
          <w:color w:val="000000"/>
          <w:sz w:val="32"/>
          <w:szCs w:val="32"/>
        </w:rPr>
        <w:t>1）召开绩效评价工作</w:t>
      </w:r>
      <w:r>
        <w:rPr>
          <w:rFonts w:hint="eastAsia" w:eastAsia="方正仿宋_GBK"/>
          <w:color w:val="000000"/>
          <w:sz w:val="32"/>
          <w:szCs w:val="32"/>
        </w:rPr>
        <w:t>布置</w:t>
      </w:r>
      <w:r>
        <w:rPr>
          <w:rFonts w:eastAsia="方正仿宋_GBK"/>
          <w:color w:val="000000"/>
          <w:sz w:val="32"/>
          <w:szCs w:val="32"/>
        </w:rPr>
        <w:t>会。学习传达绩效评价工作相关要求，听取各</w:t>
      </w:r>
      <w:r>
        <w:rPr>
          <w:rFonts w:hint="eastAsia" w:eastAsia="方正仿宋_GBK"/>
          <w:color w:val="000000"/>
          <w:sz w:val="32"/>
          <w:szCs w:val="32"/>
          <w:lang w:eastAsia="zh-CN"/>
        </w:rPr>
        <w:t>科室</w:t>
      </w:r>
      <w:r>
        <w:rPr>
          <w:rFonts w:eastAsia="方正仿宋_GBK"/>
          <w:color w:val="000000"/>
          <w:sz w:val="32"/>
          <w:szCs w:val="32"/>
        </w:rPr>
        <w:t>的意见、建议。（</w:t>
      </w:r>
      <w:r>
        <w:rPr>
          <w:rFonts w:hint="eastAsia" w:eastAsia="方正仿宋_GBK"/>
          <w:color w:val="000000"/>
          <w:sz w:val="32"/>
          <w:szCs w:val="32"/>
        </w:rPr>
        <w:t>2</w:t>
      </w:r>
      <w:r>
        <w:rPr>
          <w:rFonts w:eastAsia="方正仿宋_GBK"/>
          <w:color w:val="000000"/>
          <w:sz w:val="32"/>
          <w:szCs w:val="32"/>
        </w:rPr>
        <w:t>）制定评价工作计划。结合实际制定</w:t>
      </w:r>
      <w:r>
        <w:rPr>
          <w:rFonts w:hint="eastAsia" w:eastAsia="方正仿宋_GBK"/>
          <w:color w:val="000000"/>
          <w:sz w:val="32"/>
          <w:szCs w:val="32"/>
          <w:lang w:val="en-US" w:eastAsia="zh-CN"/>
        </w:rPr>
        <w:t>2022年区政府办</w:t>
      </w:r>
      <w:r>
        <w:rPr>
          <w:rFonts w:hint="eastAsia" w:eastAsia="方正仿宋_GBK"/>
          <w:color w:val="000000"/>
          <w:sz w:val="32"/>
          <w:szCs w:val="32"/>
        </w:rPr>
        <w:t>整体支出绩效评价工作计划。</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eastAsia="方正仿宋_GBK"/>
          <w:sz w:val="32"/>
          <w:szCs w:val="32"/>
        </w:rPr>
        <w:t>2</w:t>
      </w:r>
      <w:r>
        <w:rPr>
          <w:rFonts w:hint="eastAsia" w:eastAsia="方正仿宋_GBK"/>
          <w:sz w:val="32"/>
          <w:szCs w:val="32"/>
          <w:lang w:eastAsia="zh-CN"/>
        </w:rPr>
        <w:t>．</w:t>
      </w:r>
      <w:r>
        <w:rPr>
          <w:rFonts w:eastAsia="方正仿宋_GBK"/>
          <w:sz w:val="32"/>
          <w:szCs w:val="32"/>
        </w:rPr>
        <w:t>组织实施。</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hint="eastAsia" w:eastAsia="方正仿宋_GBK"/>
          <w:sz w:val="32"/>
          <w:szCs w:val="32"/>
        </w:rPr>
        <w:t>（1）收集基础资料、财政资金绩效目标及其设立依据和调整情况、管理措施及组织实施情况。（2）审核绩效目标完成情况表和基础资料。对填报的绩效目标完成情况表进行审核，对基础资料进行分类整理、核实分析，对缺失的资料及时补充，对存在疑问的重要基础数据资料进行解释说明。</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eastAsia="方正仿宋_GBK"/>
          <w:sz w:val="32"/>
          <w:szCs w:val="32"/>
        </w:rPr>
        <w:t>3</w:t>
      </w:r>
      <w:r>
        <w:rPr>
          <w:rFonts w:hint="eastAsia" w:eastAsia="方正仿宋_GBK"/>
          <w:sz w:val="32"/>
          <w:szCs w:val="32"/>
          <w:lang w:eastAsia="zh-CN"/>
        </w:rPr>
        <w:t>．</w:t>
      </w:r>
      <w:r>
        <w:rPr>
          <w:rFonts w:eastAsia="方正仿宋_GBK"/>
          <w:sz w:val="32"/>
          <w:szCs w:val="32"/>
        </w:rPr>
        <w:t>分析评价。</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eastAsia="方正仿宋_GBK"/>
          <w:sz w:val="32"/>
          <w:szCs w:val="32"/>
        </w:rPr>
        <w:t>明确目标、层层分解任务、强化督促等多项工作措施</w:t>
      </w:r>
      <w:r>
        <w:rPr>
          <w:rFonts w:hint="eastAsia" w:eastAsia="方正仿宋_GBK"/>
          <w:sz w:val="32"/>
          <w:szCs w:val="32"/>
        </w:rPr>
        <w:t>确保</w:t>
      </w:r>
      <w:r>
        <w:rPr>
          <w:rFonts w:eastAsia="方正仿宋_GBK"/>
          <w:sz w:val="32"/>
          <w:szCs w:val="32"/>
        </w:rPr>
        <w:t>绩效评价工作的完成。在评价过程中，按照实事求是原则，客观、公正的对各项资金使用情况进行了评价，各项资金使用做到了管理规范、专款专用，</w:t>
      </w:r>
      <w:r>
        <w:rPr>
          <w:rFonts w:hint="eastAsia" w:eastAsia="方正仿宋_GBK"/>
          <w:sz w:val="32"/>
          <w:szCs w:val="32"/>
          <w:lang w:eastAsia="zh-CN"/>
        </w:rPr>
        <w:t>较好</w:t>
      </w:r>
      <w:r>
        <w:rPr>
          <w:rFonts w:eastAsia="方正仿宋_GBK"/>
          <w:sz w:val="32"/>
          <w:szCs w:val="32"/>
        </w:rPr>
        <w:t>实现各项绩效目标。</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numPr>
          <w:ilvl w:val="0"/>
          <w:numId w:val="0"/>
        </w:numPr>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eastAsia="方正仿宋_GBK"/>
          <w:sz w:val="32"/>
          <w:szCs w:val="32"/>
          <w:lang w:eastAsia="zh-CN"/>
        </w:rPr>
      </w:pPr>
      <w:r>
        <w:rPr>
          <w:rFonts w:hint="eastAsia" w:eastAsia="方正仿宋_GBK"/>
          <w:sz w:val="32"/>
          <w:szCs w:val="32"/>
          <w:lang w:eastAsia="zh-CN"/>
        </w:rPr>
        <w:t>根据绩效管理要求，本部门对202</w:t>
      </w:r>
      <w:r>
        <w:rPr>
          <w:rFonts w:hint="eastAsia" w:eastAsia="方正仿宋_GBK"/>
          <w:sz w:val="32"/>
          <w:szCs w:val="32"/>
          <w:lang w:val="en-US" w:eastAsia="zh-CN"/>
        </w:rPr>
        <w:t>2</w:t>
      </w:r>
      <w:r>
        <w:rPr>
          <w:rFonts w:hint="eastAsia" w:eastAsia="方正仿宋_GBK"/>
          <w:sz w:val="32"/>
          <w:szCs w:val="32"/>
          <w:lang w:eastAsia="zh-CN"/>
        </w:rPr>
        <w:t>年部门整体和</w:t>
      </w:r>
      <w:r>
        <w:rPr>
          <w:rFonts w:hint="eastAsia" w:eastAsia="方正仿宋_GBK"/>
          <w:sz w:val="32"/>
          <w:szCs w:val="32"/>
          <w:lang w:val="en-US" w:eastAsia="zh-CN"/>
        </w:rPr>
        <w:t>12</w:t>
      </w:r>
      <w:r>
        <w:rPr>
          <w:rFonts w:hint="eastAsia" w:eastAsia="方正仿宋_GBK"/>
          <w:sz w:val="32"/>
          <w:szCs w:val="32"/>
          <w:lang w:eastAsia="zh-CN"/>
        </w:rPr>
        <w:t>个项目开展了绩效自评，其中，以填报目标自评表形式开展自评</w:t>
      </w:r>
      <w:r>
        <w:rPr>
          <w:rFonts w:hint="eastAsia" w:eastAsia="方正仿宋_GBK"/>
          <w:sz w:val="32"/>
          <w:szCs w:val="32"/>
          <w:lang w:val="en-US" w:eastAsia="zh-CN"/>
        </w:rPr>
        <w:t>12</w:t>
      </w:r>
      <w:r>
        <w:rPr>
          <w:rFonts w:hint="eastAsia" w:eastAsia="方正仿宋_GBK"/>
          <w:sz w:val="32"/>
          <w:szCs w:val="32"/>
          <w:lang w:eastAsia="zh-CN"/>
        </w:rPr>
        <w:t>项，涉及资金</w:t>
      </w:r>
      <w:r>
        <w:rPr>
          <w:rFonts w:hint="eastAsia" w:eastAsia="方正仿宋_GBK"/>
          <w:sz w:val="32"/>
          <w:szCs w:val="32"/>
          <w:lang w:val="en-US" w:eastAsia="zh-CN"/>
        </w:rPr>
        <w:t>458.75</w:t>
      </w:r>
      <w:r>
        <w:rPr>
          <w:rFonts w:hint="eastAsia" w:eastAsia="方正仿宋_GBK"/>
          <w:sz w:val="32"/>
          <w:szCs w:val="32"/>
          <w:lang w:eastAsia="zh-CN"/>
        </w:rPr>
        <w:t>万元；无委托第三方形式开展绩效自评的项目。部门整体绩效自评得分</w:t>
      </w:r>
      <w:r>
        <w:rPr>
          <w:rFonts w:hint="eastAsia" w:eastAsia="方正仿宋_GBK"/>
          <w:sz w:val="32"/>
          <w:szCs w:val="32"/>
          <w:lang w:val="en-US" w:eastAsia="zh-CN"/>
        </w:rPr>
        <w:t>90分（有一年初项目根据财政客观因素将其压减，2022年未开展工作，自评未得分）</w:t>
      </w:r>
      <w:r>
        <w:rPr>
          <w:rFonts w:hint="eastAsia" w:eastAsia="方正仿宋_GBK"/>
          <w:sz w:val="32"/>
          <w:szCs w:val="32"/>
          <w:lang w:eastAsia="zh-CN"/>
        </w:rPr>
        <w:t xml:space="preserve">。从评价情况来看年初绩效目标设置合理，预算执行过程中严格把控项目进程，严格规范开支经费，资金使用进度适度，达到预期目标，项目整体绩效水平较好，圆满完成各项工作任务。 </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黑体_GBK"/>
          <w:sz w:val="32"/>
          <w:szCs w:val="32"/>
        </w:rPr>
      </w:pPr>
      <w:r>
        <w:rPr>
          <w:rFonts w:hint="eastAsia" w:eastAsia="方正黑体_GBK"/>
          <w:sz w:val="32"/>
          <w:szCs w:val="32"/>
          <w:lang w:eastAsia="zh-CN"/>
        </w:rPr>
        <w:t>四、</w:t>
      </w:r>
      <w:r>
        <w:rPr>
          <w:rFonts w:eastAsia="方正黑体_GBK"/>
          <w:sz w:val="32"/>
          <w:szCs w:val="32"/>
        </w:rPr>
        <w:t>主要经验及做法</w:t>
      </w:r>
      <w:bookmarkStart w:id="1" w:name="_GoBack"/>
      <w:bookmarkEnd w:id="1"/>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hint="eastAsia" w:eastAsia="方正黑体_GBK"/>
          <w:sz w:val="32"/>
          <w:szCs w:val="32"/>
        </w:rPr>
      </w:pPr>
      <w:r>
        <w:rPr>
          <w:rFonts w:eastAsia="方正仿宋_GBK"/>
          <w:sz w:val="32"/>
          <w:szCs w:val="32"/>
        </w:rPr>
        <w:t>一是领导重视，措施得力；二是科学谋划，方法得当；三是管理严格，制度保证。</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keepNext w:val="0"/>
        <w:keepLines w:val="0"/>
        <w:pageBreakBefore w:val="0"/>
        <w:widowControl w:val="0"/>
        <w:kinsoku/>
        <w:wordWrap/>
        <w:overflowPunct/>
        <w:topLinePunct w:val="0"/>
        <w:autoSpaceDN/>
        <w:bidi w:val="0"/>
        <w:adjustRightInd/>
        <w:snapToGrid/>
        <w:spacing w:line="578" w:lineRule="exact"/>
        <w:ind w:left="0" w:leftChars="0" w:right="0" w:rightChars="0" w:firstLine="640" w:firstLineChars="200"/>
        <w:jc w:val="both"/>
        <w:textAlignment w:val="auto"/>
        <w:outlineLvl w:val="9"/>
        <w:rPr>
          <w:rFonts w:eastAsia="方正仿宋_GBK"/>
          <w:sz w:val="32"/>
          <w:szCs w:val="32"/>
        </w:rPr>
      </w:pPr>
      <w:r>
        <w:rPr>
          <w:rFonts w:hint="eastAsia" w:eastAsia="方正仿宋_GBK"/>
          <w:sz w:val="32"/>
          <w:szCs w:val="32"/>
          <w:lang w:eastAsia="zh-CN"/>
        </w:rPr>
        <w:t>目前存在的问题是</w:t>
      </w:r>
      <w:r>
        <w:rPr>
          <w:rFonts w:eastAsia="方正仿宋_GBK"/>
          <w:sz w:val="32"/>
          <w:szCs w:val="32"/>
        </w:rPr>
        <w:t>预算绩效管理</w:t>
      </w:r>
      <w:r>
        <w:rPr>
          <w:rFonts w:hint="eastAsia" w:eastAsia="方正仿宋_GBK"/>
          <w:sz w:val="32"/>
          <w:szCs w:val="32"/>
          <w:lang w:eastAsia="zh-CN"/>
        </w:rPr>
        <w:t>相关知识和工作</w:t>
      </w:r>
      <w:r>
        <w:rPr>
          <w:rFonts w:eastAsia="方正仿宋_GBK"/>
          <w:sz w:val="32"/>
          <w:szCs w:val="32"/>
        </w:rPr>
        <w:t>能力</w:t>
      </w:r>
      <w:r>
        <w:rPr>
          <w:rFonts w:hint="eastAsia" w:eastAsia="方正仿宋_GBK"/>
          <w:sz w:val="32"/>
          <w:szCs w:val="32"/>
          <w:lang w:eastAsia="zh-CN"/>
        </w:rPr>
        <w:t>有待提高</w:t>
      </w:r>
      <w:r>
        <w:rPr>
          <w:rFonts w:eastAsia="方正仿宋_GBK"/>
          <w:sz w:val="32"/>
          <w:szCs w:val="32"/>
        </w:rPr>
        <w:t>。</w:t>
      </w:r>
      <w:r>
        <w:rPr>
          <w:rFonts w:hint="eastAsia" w:eastAsia="方正仿宋_GBK"/>
          <w:sz w:val="32"/>
          <w:szCs w:val="32"/>
          <w:lang w:eastAsia="zh-CN"/>
        </w:rPr>
        <w:t>建议</w:t>
      </w:r>
      <w:r>
        <w:rPr>
          <w:rFonts w:hint="eastAsia" w:eastAsia="方正仿宋_GBK"/>
          <w:sz w:val="32"/>
          <w:szCs w:val="32"/>
        </w:rPr>
        <w:t>加强</w:t>
      </w:r>
      <w:r>
        <w:rPr>
          <w:rFonts w:eastAsia="方正仿宋_GBK"/>
          <w:sz w:val="32"/>
          <w:szCs w:val="32"/>
        </w:rPr>
        <w:t>预算绩效管理工作</w:t>
      </w:r>
      <w:r>
        <w:rPr>
          <w:rFonts w:hint="eastAsia" w:eastAsia="方正仿宋_GBK"/>
          <w:sz w:val="32"/>
          <w:szCs w:val="32"/>
        </w:rPr>
        <w:t>学习</w:t>
      </w:r>
      <w:r>
        <w:rPr>
          <w:rFonts w:eastAsia="方正仿宋_GBK"/>
          <w:sz w:val="32"/>
          <w:szCs w:val="32"/>
        </w:rPr>
        <w:t>培训，提高</w:t>
      </w:r>
      <w:r>
        <w:rPr>
          <w:rFonts w:hint="eastAsia" w:eastAsia="方正仿宋_GBK"/>
          <w:sz w:val="32"/>
          <w:szCs w:val="32"/>
        </w:rPr>
        <w:t>干部职工思想</w:t>
      </w:r>
      <w:r>
        <w:rPr>
          <w:rFonts w:eastAsia="方正仿宋_GBK"/>
          <w:sz w:val="32"/>
          <w:szCs w:val="32"/>
        </w:rPr>
        <w:t>认识</w:t>
      </w:r>
      <w:r>
        <w:rPr>
          <w:rFonts w:hint="eastAsia" w:eastAsia="方正仿宋_GBK"/>
          <w:sz w:val="32"/>
          <w:szCs w:val="32"/>
        </w:rPr>
        <w:t>，</w:t>
      </w:r>
      <w:r>
        <w:rPr>
          <w:rFonts w:eastAsia="方正仿宋_GBK"/>
          <w:sz w:val="32"/>
          <w:szCs w:val="32"/>
        </w:rPr>
        <w:t>完善预算绩效管理制度</w:t>
      </w:r>
      <w:r>
        <w:rPr>
          <w:rFonts w:hint="eastAsia" w:eastAsia="方正仿宋_GBK"/>
          <w:sz w:val="32"/>
          <w:szCs w:val="32"/>
        </w:rPr>
        <w:t>，强化规范化建设，明确职责分工，坚持用制度管人管事，</w:t>
      </w:r>
      <w:r>
        <w:rPr>
          <w:rFonts w:eastAsia="方正仿宋_GBK"/>
          <w:sz w:val="32"/>
          <w:szCs w:val="32"/>
        </w:rPr>
        <w:t>提高工作能力和效率</w:t>
      </w:r>
      <w:r>
        <w:rPr>
          <w:rFonts w:hint="eastAsia" w:eastAsia="方正仿宋_GBK"/>
          <w:sz w:val="32"/>
          <w:szCs w:val="32"/>
        </w:rPr>
        <w:t>。</w:t>
      </w:r>
    </w:p>
    <w:sectPr>
      <w:footerReference r:id="rId3" w:type="default"/>
      <w:pgSz w:w="11906" w:h="16838"/>
      <w:pgMar w:top="2098" w:right="1531" w:bottom="1984" w:left="1531" w:header="851" w:footer="1474" w:gutter="0"/>
      <w:paperSrc/>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between w:val="none" w:color="auto" w:sz="8" w:space="0"/>
      </w:pBdr>
      <w:spacing w:after="0" w:afterLines="0"/>
      <w:rPr>
        <w:rFonts w:hint="eastAsia" w:eastAsia="宋体"/>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8064"/>
    <w:multiLevelType w:val="singleLevel"/>
    <w:tmpl w:val="6066806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MjExN2ZiMDAzMTJhZTQ4ZGZmZjU5NGQyNGIyMjcifQ=="/>
  </w:docVars>
  <w:rsids>
    <w:rsidRoot w:val="00806865"/>
    <w:rsid w:val="00043A15"/>
    <w:rsid w:val="00056F59"/>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B01B9"/>
    <w:rsid w:val="003E4915"/>
    <w:rsid w:val="003E75C4"/>
    <w:rsid w:val="00401B11"/>
    <w:rsid w:val="00422429"/>
    <w:rsid w:val="0043034C"/>
    <w:rsid w:val="00443E03"/>
    <w:rsid w:val="00487348"/>
    <w:rsid w:val="00497B55"/>
    <w:rsid w:val="004C051C"/>
    <w:rsid w:val="00547BAD"/>
    <w:rsid w:val="00550210"/>
    <w:rsid w:val="005516E1"/>
    <w:rsid w:val="00563118"/>
    <w:rsid w:val="005A221A"/>
    <w:rsid w:val="005B5ED1"/>
    <w:rsid w:val="00606BA5"/>
    <w:rsid w:val="006417E5"/>
    <w:rsid w:val="0064309B"/>
    <w:rsid w:val="00671BB5"/>
    <w:rsid w:val="006772C6"/>
    <w:rsid w:val="006C793C"/>
    <w:rsid w:val="006D100A"/>
    <w:rsid w:val="006E6E29"/>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77086"/>
    <w:rsid w:val="00C858DD"/>
    <w:rsid w:val="00CD33CE"/>
    <w:rsid w:val="00CF26C3"/>
    <w:rsid w:val="00D610B4"/>
    <w:rsid w:val="00E05A32"/>
    <w:rsid w:val="00E225F8"/>
    <w:rsid w:val="00E25A0F"/>
    <w:rsid w:val="00E42BE7"/>
    <w:rsid w:val="00E55405"/>
    <w:rsid w:val="00E72086"/>
    <w:rsid w:val="00E91393"/>
    <w:rsid w:val="00EB0A75"/>
    <w:rsid w:val="00EF2A45"/>
    <w:rsid w:val="00F70C2E"/>
    <w:rsid w:val="00F9262E"/>
    <w:rsid w:val="00F93438"/>
    <w:rsid w:val="00FA41F0"/>
    <w:rsid w:val="00FD0041"/>
    <w:rsid w:val="03CE26C2"/>
    <w:rsid w:val="107772BF"/>
    <w:rsid w:val="1EE243E8"/>
    <w:rsid w:val="20671B04"/>
    <w:rsid w:val="2B413969"/>
    <w:rsid w:val="34505005"/>
    <w:rsid w:val="3A972C4A"/>
    <w:rsid w:val="40811240"/>
    <w:rsid w:val="431101E6"/>
    <w:rsid w:val="5F69060A"/>
    <w:rsid w:val="6B6A4248"/>
    <w:rsid w:val="72137249"/>
    <w:rsid w:val="75CC2C23"/>
    <w:rsid w:val="7FEB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auto"/>
      <w:kern w:val="2"/>
      <w:sz w:val="24"/>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页脚 Char"/>
    <w:basedOn w:val="5"/>
    <w:link w:val="3"/>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 w:type="paragraph" w:customStyle="1" w:styleId="12">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1820</Words>
  <Characters>1901</Characters>
  <Lines>3</Lines>
  <Paragraphs>1</Paragraphs>
  <ScaleCrop>false</ScaleCrop>
  <LinksUpToDate>false</LinksUpToDate>
  <CharactersWithSpaces>1903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Lenovo</cp:lastModifiedBy>
  <cp:lastPrinted>2020-04-20T08:58:00Z</cp:lastPrinted>
  <dcterms:modified xsi:type="dcterms:W3CDTF">2023-09-11T09:04:00Z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4282F08AB5594B86A9BAFB020F2FA344</vt:lpwstr>
  </property>
</Properties>
</file>