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_GBK"/>
          <w:sz w:val="44"/>
          <w:szCs w:val="32"/>
        </w:rPr>
      </w:pPr>
      <w:r>
        <w:rPr>
          <w:rFonts w:hint="eastAsia" w:eastAsia="方正小标宋_GBK"/>
          <w:sz w:val="44"/>
          <w:szCs w:val="32"/>
        </w:rPr>
        <w:t>重庆市璧山区</w:t>
      </w:r>
      <w:r>
        <w:rPr>
          <w:rFonts w:hint="eastAsia" w:eastAsia="方正小标宋_GBK"/>
          <w:sz w:val="44"/>
          <w:szCs w:val="32"/>
          <w:lang w:eastAsia="zh-CN"/>
        </w:rPr>
        <w:t>河边初级中学校</w:t>
      </w:r>
    </w:p>
    <w:p>
      <w:pPr>
        <w:spacing w:line="596" w:lineRule="exact"/>
        <w:jc w:val="center"/>
        <w:rPr>
          <w:rFonts w:eastAsia="方正小标宋_GBK"/>
          <w:sz w:val="44"/>
          <w:szCs w:val="32"/>
        </w:rPr>
      </w:pPr>
      <w:r>
        <w:rPr>
          <w:rFonts w:hint="eastAsia" w:eastAsia="方正小标宋_GBK"/>
          <w:sz w:val="44"/>
          <w:szCs w:val="32"/>
        </w:rPr>
        <w:t>2022</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0"/>
        <w:spacing w:line="596" w:lineRule="exact"/>
        <w:ind w:left="357" w:firstLine="640"/>
        <w:rPr>
          <w:rFonts w:eastAsia="方正仿宋_GBK"/>
          <w:sz w:val="32"/>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部门（单位）基本情况</w:t>
      </w:r>
    </w:p>
    <w:p>
      <w:pPr>
        <w:spacing w:line="594" w:lineRule="exact"/>
        <w:ind w:firstLine="640" w:firstLineChars="200"/>
        <w:rPr>
          <w:rFonts w:eastAsia="方正仿宋_GBK"/>
          <w:sz w:val="32"/>
          <w:szCs w:val="32"/>
        </w:rPr>
      </w:pPr>
      <w:r>
        <w:rPr>
          <w:rFonts w:hint="eastAsia" w:eastAsia="方正仿宋_GBK"/>
          <w:sz w:val="32"/>
          <w:szCs w:val="32"/>
        </w:rPr>
        <w:t>职能职责：重庆市璧山区</w:t>
      </w:r>
      <w:r>
        <w:rPr>
          <w:rFonts w:hint="eastAsia" w:eastAsia="方正仿宋_GBK"/>
          <w:sz w:val="32"/>
          <w:szCs w:val="32"/>
          <w:lang w:eastAsia="zh-CN"/>
        </w:rPr>
        <w:t>河边初级中学校</w:t>
      </w:r>
      <w:r>
        <w:rPr>
          <w:rFonts w:hint="eastAsia" w:eastAsia="方正仿宋_GBK"/>
          <w:sz w:val="32"/>
          <w:szCs w:val="32"/>
        </w:rPr>
        <w:t>，是由重庆市璧山区机构编制委员会批准成立，重庆市璧山区教育委员会举办的一所</w:t>
      </w:r>
      <w:r>
        <w:rPr>
          <w:rFonts w:hint="eastAsia" w:eastAsia="方正仿宋_GBK"/>
          <w:sz w:val="32"/>
          <w:szCs w:val="32"/>
          <w:lang w:eastAsia="zh-CN"/>
        </w:rPr>
        <w:t>初级中</w:t>
      </w:r>
      <w:r>
        <w:rPr>
          <w:rFonts w:hint="eastAsia" w:eastAsia="方正仿宋_GBK"/>
          <w:sz w:val="32"/>
          <w:szCs w:val="32"/>
        </w:rPr>
        <w:t>学校，宗旨和业务范围为：实施</w:t>
      </w:r>
      <w:r>
        <w:rPr>
          <w:rFonts w:hint="eastAsia" w:eastAsia="方正仿宋_GBK"/>
          <w:sz w:val="32"/>
          <w:szCs w:val="32"/>
          <w:lang w:eastAsia="zh-CN"/>
        </w:rPr>
        <w:t>初中</w:t>
      </w:r>
      <w:r>
        <w:rPr>
          <w:rFonts w:hint="eastAsia" w:eastAsia="方正仿宋_GBK"/>
          <w:sz w:val="32"/>
          <w:szCs w:val="32"/>
        </w:rPr>
        <w:t>义务教育，促进基础教育发展。学校位于重庆市璧山区</w:t>
      </w:r>
      <w:r>
        <w:rPr>
          <w:rFonts w:hint="eastAsia" w:eastAsia="方正仿宋_GBK"/>
          <w:sz w:val="32"/>
          <w:szCs w:val="32"/>
          <w:lang w:eastAsia="zh-CN"/>
        </w:rPr>
        <w:t>河边镇河龙路</w:t>
      </w:r>
      <w:r>
        <w:rPr>
          <w:rFonts w:hint="eastAsia" w:eastAsia="方正仿宋_GBK"/>
          <w:sz w:val="32"/>
          <w:szCs w:val="32"/>
          <w:lang w:val="en-US" w:eastAsia="zh-CN"/>
        </w:rPr>
        <w:t>17号</w:t>
      </w:r>
      <w:r>
        <w:rPr>
          <w:rFonts w:hint="eastAsia" w:eastAsia="方正仿宋_GBK"/>
          <w:sz w:val="32"/>
          <w:szCs w:val="32"/>
        </w:rPr>
        <w:t>。属于财政全额拨款公益一类事业单位，机构规格为正科级。</w:t>
      </w:r>
    </w:p>
    <w:p>
      <w:pPr>
        <w:spacing w:line="594" w:lineRule="exact"/>
        <w:ind w:firstLine="640" w:firstLineChars="200"/>
        <w:rPr>
          <w:rFonts w:eastAsia="方正仿宋_GBK"/>
          <w:sz w:val="32"/>
          <w:szCs w:val="32"/>
        </w:rPr>
      </w:pPr>
      <w:r>
        <w:rPr>
          <w:rFonts w:hint="eastAsia" w:eastAsia="方正仿宋_GBK"/>
          <w:sz w:val="32"/>
          <w:szCs w:val="32"/>
        </w:rPr>
        <w:t>单位构成：重庆市璧山区</w:t>
      </w:r>
      <w:r>
        <w:rPr>
          <w:rFonts w:hint="eastAsia" w:eastAsia="方正仿宋_GBK"/>
          <w:sz w:val="32"/>
          <w:szCs w:val="32"/>
          <w:lang w:eastAsia="zh-CN"/>
        </w:rPr>
        <w:t>河边初级中学校</w:t>
      </w:r>
      <w:r>
        <w:rPr>
          <w:rFonts w:hint="eastAsia" w:eastAsia="方正仿宋_GBK"/>
          <w:sz w:val="32"/>
          <w:szCs w:val="32"/>
        </w:rPr>
        <w:t>有两个内设机构：教导处和总务处。</w:t>
      </w:r>
    </w:p>
    <w:p>
      <w:pPr>
        <w:spacing w:line="596"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预算及支出情况</w:t>
      </w:r>
      <w:r>
        <w:rPr>
          <w:rFonts w:eastAsia="方正仿宋_GBK"/>
          <w:sz w:val="32"/>
          <w:szCs w:val="32"/>
        </w:rPr>
        <w:t>。</w:t>
      </w:r>
    </w:p>
    <w:p>
      <w:pPr>
        <w:spacing w:line="594" w:lineRule="exact"/>
        <w:ind w:firstLine="640" w:firstLineChars="200"/>
        <w:rPr>
          <w:rFonts w:eastAsia="方正仿宋_GBK"/>
          <w:sz w:val="32"/>
          <w:szCs w:val="32"/>
        </w:rPr>
      </w:pPr>
      <w:r>
        <w:rPr>
          <w:rFonts w:hint="eastAsia" w:eastAsia="方正仿宋_GBK"/>
          <w:sz w:val="32"/>
          <w:szCs w:val="32"/>
        </w:rPr>
        <w:t>1. 收入预算：202</w:t>
      </w:r>
      <w:r>
        <w:rPr>
          <w:rFonts w:eastAsia="方正仿宋_GBK"/>
          <w:sz w:val="32"/>
          <w:szCs w:val="32"/>
        </w:rPr>
        <w:t>2</w:t>
      </w:r>
      <w:r>
        <w:rPr>
          <w:rFonts w:hint="eastAsia" w:eastAsia="方正仿宋_GBK"/>
          <w:sz w:val="32"/>
          <w:szCs w:val="32"/>
        </w:rPr>
        <w:t>年预算总收入</w:t>
      </w:r>
      <w:r>
        <w:rPr>
          <w:rFonts w:hint="eastAsia" w:eastAsia="方正仿宋_GBK"/>
          <w:sz w:val="32"/>
          <w:szCs w:val="32"/>
          <w:lang w:val="en-US" w:eastAsia="zh-CN"/>
        </w:rPr>
        <w:t>950.82</w:t>
      </w:r>
      <w:r>
        <w:rPr>
          <w:rFonts w:hint="eastAsia" w:eastAsia="方正仿宋_GBK"/>
          <w:sz w:val="32"/>
          <w:szCs w:val="32"/>
        </w:rPr>
        <w:t>万元，其中202</w:t>
      </w:r>
      <w:r>
        <w:rPr>
          <w:rFonts w:eastAsia="方正仿宋_GBK"/>
          <w:sz w:val="32"/>
          <w:szCs w:val="32"/>
        </w:rPr>
        <w:t>2</w:t>
      </w:r>
      <w:r>
        <w:rPr>
          <w:rFonts w:hint="eastAsia" w:eastAsia="方正仿宋_GBK"/>
          <w:sz w:val="32"/>
          <w:szCs w:val="32"/>
        </w:rPr>
        <w:t>年一般公共预算财政拨款收入</w:t>
      </w:r>
      <w:r>
        <w:rPr>
          <w:rFonts w:hint="eastAsia" w:eastAsia="方正仿宋_GBK"/>
          <w:sz w:val="32"/>
          <w:szCs w:val="32"/>
          <w:lang w:val="en-US" w:eastAsia="zh-CN"/>
        </w:rPr>
        <w:t>950.82</w:t>
      </w:r>
      <w:r>
        <w:rPr>
          <w:rFonts w:hint="eastAsia" w:eastAsia="方正仿宋_GBK"/>
          <w:sz w:val="32"/>
          <w:szCs w:val="32"/>
        </w:rPr>
        <w:t>万元,事业收入</w:t>
      </w:r>
      <w:r>
        <w:rPr>
          <w:rFonts w:hint="eastAsia" w:eastAsia="方正仿宋_GBK"/>
          <w:sz w:val="32"/>
          <w:szCs w:val="32"/>
          <w:lang w:val="en-US" w:eastAsia="zh-CN"/>
        </w:rPr>
        <w:t>0</w:t>
      </w:r>
      <w:r>
        <w:rPr>
          <w:rFonts w:hint="eastAsia" w:eastAsia="方正仿宋_GBK"/>
          <w:sz w:val="32"/>
          <w:szCs w:val="32"/>
        </w:rPr>
        <w:t>万元</w:t>
      </w:r>
      <w:r>
        <w:rPr>
          <w:rFonts w:hint="eastAsia" w:eastAsia="方正仿宋_GBK"/>
          <w:sz w:val="32"/>
          <w:szCs w:val="32"/>
          <w:lang w:eastAsia="zh-CN"/>
        </w:rPr>
        <w:t>，政府性基金收入</w:t>
      </w:r>
      <w:r>
        <w:rPr>
          <w:rFonts w:hint="eastAsia" w:eastAsia="方正仿宋_GBK"/>
          <w:sz w:val="32"/>
          <w:szCs w:val="32"/>
          <w:lang w:val="en-US" w:eastAsia="zh-CN"/>
        </w:rPr>
        <w:t>0万元</w:t>
      </w:r>
      <w:r>
        <w:rPr>
          <w:rFonts w:hint="eastAsia" w:eastAsia="方正仿宋_GBK"/>
          <w:sz w:val="32"/>
          <w:szCs w:val="32"/>
        </w:rPr>
        <w:t>。</w:t>
      </w:r>
    </w:p>
    <w:p>
      <w:pPr>
        <w:spacing w:line="594" w:lineRule="exact"/>
        <w:ind w:firstLine="640" w:firstLineChars="200"/>
        <w:rPr>
          <w:rFonts w:eastAsia="方正仿宋_GBK"/>
          <w:sz w:val="32"/>
          <w:szCs w:val="32"/>
        </w:rPr>
      </w:pPr>
      <w:r>
        <w:rPr>
          <w:rFonts w:hint="eastAsia" w:eastAsia="方正仿宋_GBK"/>
          <w:sz w:val="32"/>
          <w:szCs w:val="32"/>
        </w:rPr>
        <w:t>2. 支出预算：202</w:t>
      </w:r>
      <w:r>
        <w:rPr>
          <w:rFonts w:eastAsia="方正仿宋_GBK"/>
          <w:sz w:val="32"/>
          <w:szCs w:val="32"/>
        </w:rPr>
        <w:t>2</w:t>
      </w:r>
      <w:r>
        <w:rPr>
          <w:rFonts w:hint="eastAsia" w:eastAsia="方正仿宋_GBK"/>
          <w:sz w:val="32"/>
          <w:szCs w:val="32"/>
        </w:rPr>
        <w:t>年预算支出</w:t>
      </w:r>
      <w:r>
        <w:rPr>
          <w:rFonts w:hint="eastAsia" w:eastAsia="方正仿宋_GBK"/>
          <w:sz w:val="32"/>
          <w:szCs w:val="32"/>
          <w:lang w:val="en-US" w:eastAsia="zh-CN"/>
        </w:rPr>
        <w:t>950.82</w:t>
      </w:r>
      <w:r>
        <w:rPr>
          <w:rFonts w:hint="eastAsia" w:eastAsia="方正仿宋_GBK"/>
          <w:sz w:val="32"/>
          <w:szCs w:val="32"/>
        </w:rPr>
        <w:t>万元，其中教育支出</w:t>
      </w:r>
      <w:r>
        <w:rPr>
          <w:rFonts w:hint="eastAsia" w:eastAsia="方正仿宋_GBK"/>
          <w:sz w:val="32"/>
          <w:szCs w:val="32"/>
          <w:lang w:val="en-US" w:eastAsia="zh-CN"/>
        </w:rPr>
        <w:t>699.66</w:t>
      </w:r>
      <w:r>
        <w:rPr>
          <w:rFonts w:hint="eastAsia" w:eastAsia="方正仿宋_GBK"/>
          <w:sz w:val="32"/>
          <w:szCs w:val="32"/>
        </w:rPr>
        <w:t>万元，社会保障和就业支出</w:t>
      </w:r>
      <w:r>
        <w:rPr>
          <w:rFonts w:hint="eastAsia" w:eastAsia="方正仿宋_GBK"/>
          <w:sz w:val="32"/>
          <w:szCs w:val="32"/>
          <w:lang w:val="en-US" w:eastAsia="zh-CN"/>
        </w:rPr>
        <w:t>159.01</w:t>
      </w:r>
      <w:r>
        <w:rPr>
          <w:rFonts w:hint="eastAsia" w:eastAsia="方正仿宋_GBK"/>
          <w:sz w:val="32"/>
          <w:szCs w:val="32"/>
        </w:rPr>
        <w:t>万元，卫生健康支出</w:t>
      </w:r>
      <w:r>
        <w:rPr>
          <w:rFonts w:hint="eastAsia" w:eastAsia="方正仿宋_GBK"/>
          <w:sz w:val="32"/>
          <w:szCs w:val="32"/>
          <w:lang w:val="en-US" w:eastAsia="zh-CN"/>
        </w:rPr>
        <w:t>47.08</w:t>
      </w:r>
      <w:r>
        <w:rPr>
          <w:rFonts w:hint="eastAsia" w:eastAsia="方正仿宋_GBK"/>
          <w:sz w:val="32"/>
          <w:szCs w:val="32"/>
        </w:rPr>
        <w:t>万元，住房保障支出</w:t>
      </w:r>
      <w:r>
        <w:rPr>
          <w:rFonts w:hint="eastAsia" w:eastAsia="方正仿宋_GBK"/>
          <w:sz w:val="32"/>
          <w:szCs w:val="32"/>
          <w:lang w:val="en-US" w:eastAsia="zh-CN"/>
        </w:rPr>
        <w:t>45.07</w:t>
      </w:r>
      <w:r>
        <w:rPr>
          <w:rFonts w:hint="eastAsia" w:eastAsia="方正仿宋_GBK"/>
          <w:sz w:val="32"/>
          <w:szCs w:val="32"/>
        </w:rPr>
        <w:t>万元。</w:t>
      </w:r>
    </w:p>
    <w:p>
      <w:pPr>
        <w:spacing w:line="594" w:lineRule="exact"/>
        <w:ind w:firstLine="640" w:firstLineChars="200"/>
        <w:rPr>
          <w:rFonts w:eastAsia="方正仿宋_GBK"/>
          <w:sz w:val="32"/>
          <w:szCs w:val="32"/>
        </w:rPr>
      </w:pPr>
      <w:r>
        <w:rPr>
          <w:rFonts w:hint="eastAsia" w:eastAsia="方正仿宋_GBK"/>
          <w:sz w:val="32"/>
          <w:szCs w:val="32"/>
        </w:rPr>
        <w:t>3. 支出情况。202</w:t>
      </w:r>
      <w:r>
        <w:rPr>
          <w:rFonts w:eastAsia="方正仿宋_GBK"/>
          <w:sz w:val="32"/>
          <w:szCs w:val="32"/>
        </w:rPr>
        <w:t>2</w:t>
      </w:r>
      <w:r>
        <w:rPr>
          <w:rFonts w:hint="eastAsia" w:eastAsia="方正仿宋_GBK"/>
          <w:sz w:val="32"/>
          <w:szCs w:val="32"/>
        </w:rPr>
        <w:t>年度支出合计</w:t>
      </w:r>
      <w:r>
        <w:rPr>
          <w:rFonts w:hint="eastAsia" w:eastAsia="方正仿宋_GBK"/>
          <w:sz w:val="32"/>
          <w:szCs w:val="32"/>
          <w:lang w:val="en-US" w:eastAsia="zh-CN"/>
        </w:rPr>
        <w:t>950.82</w:t>
      </w:r>
      <w:r>
        <w:rPr>
          <w:rFonts w:hint="eastAsia" w:eastAsia="方正仿宋_GBK"/>
          <w:sz w:val="32"/>
          <w:szCs w:val="32"/>
        </w:rPr>
        <w:t>万元，其中：基本支出</w:t>
      </w:r>
      <w:r>
        <w:rPr>
          <w:rFonts w:hint="eastAsia" w:eastAsia="方正仿宋_GBK"/>
          <w:sz w:val="32"/>
          <w:szCs w:val="32"/>
          <w:lang w:val="en-US" w:eastAsia="zh-CN"/>
        </w:rPr>
        <w:t>912.7</w:t>
      </w:r>
      <w:r>
        <w:rPr>
          <w:rFonts w:hint="eastAsia" w:eastAsia="方正仿宋_GBK"/>
          <w:sz w:val="32"/>
          <w:szCs w:val="32"/>
        </w:rPr>
        <w:t>万元，占</w:t>
      </w:r>
      <w:r>
        <w:rPr>
          <w:rFonts w:hint="eastAsia" w:eastAsia="方正仿宋_GBK"/>
          <w:sz w:val="32"/>
          <w:szCs w:val="32"/>
          <w:lang w:val="en-US" w:eastAsia="zh-CN"/>
        </w:rPr>
        <w:t>95.99</w:t>
      </w:r>
      <w:r>
        <w:rPr>
          <w:rFonts w:hint="eastAsia" w:eastAsia="方正仿宋_GBK"/>
          <w:sz w:val="32"/>
          <w:szCs w:val="32"/>
        </w:rPr>
        <w:t>%；项目支出</w:t>
      </w:r>
      <w:r>
        <w:rPr>
          <w:rFonts w:hint="eastAsia" w:eastAsia="方正仿宋_GBK"/>
          <w:sz w:val="32"/>
          <w:szCs w:val="32"/>
          <w:lang w:val="en-US" w:eastAsia="zh-CN"/>
        </w:rPr>
        <w:t>38.12</w:t>
      </w:r>
      <w:r>
        <w:rPr>
          <w:rFonts w:hint="eastAsia" w:eastAsia="方正仿宋_GBK"/>
          <w:sz w:val="32"/>
          <w:szCs w:val="32"/>
        </w:rPr>
        <w:t>万元，占</w:t>
      </w:r>
      <w:r>
        <w:rPr>
          <w:rFonts w:hint="eastAsia" w:eastAsia="方正仿宋_GBK"/>
          <w:sz w:val="32"/>
          <w:szCs w:val="32"/>
          <w:lang w:val="en-US" w:eastAsia="zh-CN"/>
        </w:rPr>
        <w:t>4.01</w:t>
      </w:r>
      <w:r>
        <w:rPr>
          <w:rFonts w:hint="eastAsia" w:eastAsia="方正仿宋_GBK"/>
          <w:sz w:val="32"/>
          <w:szCs w:val="32"/>
        </w:rPr>
        <w:t>%。</w:t>
      </w:r>
    </w:p>
    <w:p>
      <w:pPr>
        <w:spacing w:line="594" w:lineRule="exact"/>
        <w:ind w:firstLine="640" w:firstLineChars="200"/>
        <w:rPr>
          <w:rFonts w:eastAsia="方正仿宋_GBK"/>
          <w:sz w:val="32"/>
          <w:szCs w:val="32"/>
        </w:rPr>
      </w:pPr>
      <w:r>
        <w:rPr>
          <w:rFonts w:hint="eastAsia" w:eastAsia="方正仿宋_GBK"/>
          <w:sz w:val="32"/>
          <w:szCs w:val="32"/>
        </w:rPr>
        <w:t>4. 结转结余情况。202</w:t>
      </w:r>
      <w:r>
        <w:rPr>
          <w:rFonts w:eastAsia="方正仿宋_GBK"/>
          <w:sz w:val="32"/>
          <w:szCs w:val="32"/>
        </w:rPr>
        <w:t>2</w:t>
      </w:r>
      <w:r>
        <w:rPr>
          <w:rFonts w:hint="eastAsia" w:eastAsia="方正仿宋_GBK"/>
          <w:sz w:val="32"/>
          <w:szCs w:val="32"/>
        </w:rPr>
        <w:t>年度年末结转和结余</w:t>
      </w:r>
      <w:r>
        <w:rPr>
          <w:rFonts w:eastAsia="方正仿宋_GBK"/>
          <w:sz w:val="32"/>
          <w:szCs w:val="32"/>
        </w:rPr>
        <w:t>0</w:t>
      </w:r>
      <w:r>
        <w:rPr>
          <w:rFonts w:hint="eastAsia" w:eastAsia="方正仿宋_GBK"/>
          <w:sz w:val="32"/>
          <w:szCs w:val="32"/>
        </w:rPr>
        <w:t>万元。</w:t>
      </w:r>
    </w:p>
    <w:p>
      <w:pPr>
        <w:spacing w:line="596" w:lineRule="exact"/>
        <w:ind w:firstLine="640" w:firstLineChars="200"/>
        <w:rPr>
          <w:rFonts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主要成效</w:t>
      </w:r>
    </w:p>
    <w:p>
      <w:pPr>
        <w:spacing w:line="594" w:lineRule="exact"/>
        <w:ind w:firstLine="640" w:firstLineChars="200"/>
        <w:rPr>
          <w:rFonts w:eastAsia="方正仿宋_GBK"/>
          <w:sz w:val="32"/>
          <w:szCs w:val="32"/>
        </w:rPr>
      </w:pPr>
      <w:r>
        <w:rPr>
          <w:rFonts w:eastAsia="方正仿宋_GBK"/>
          <w:sz w:val="32"/>
          <w:szCs w:val="32"/>
        </w:rPr>
        <w:t>在财政资金的保障下，我</w:t>
      </w:r>
      <w:r>
        <w:rPr>
          <w:rFonts w:hint="eastAsia" w:eastAsia="方正仿宋_GBK"/>
          <w:sz w:val="32"/>
          <w:szCs w:val="32"/>
        </w:rPr>
        <w:t>校</w:t>
      </w:r>
      <w:r>
        <w:rPr>
          <w:rFonts w:eastAsia="方正仿宋_GBK"/>
          <w:sz w:val="32"/>
          <w:szCs w:val="32"/>
        </w:rPr>
        <w:t>完成了年度</w:t>
      </w:r>
      <w:r>
        <w:rPr>
          <w:rFonts w:hint="eastAsia" w:eastAsia="方正仿宋_GBK"/>
          <w:sz w:val="32"/>
          <w:szCs w:val="32"/>
        </w:rPr>
        <w:t>各项</w:t>
      </w:r>
      <w:r>
        <w:rPr>
          <w:rFonts w:eastAsia="方正仿宋_GBK"/>
          <w:sz w:val="32"/>
          <w:szCs w:val="32"/>
        </w:rPr>
        <w:t>工作目标任务。202</w:t>
      </w:r>
      <w:r>
        <w:rPr>
          <w:rFonts w:hint="eastAsia" w:eastAsia="方正仿宋_GBK"/>
          <w:sz w:val="32"/>
          <w:szCs w:val="32"/>
        </w:rPr>
        <w:t>2</w:t>
      </w:r>
      <w:r>
        <w:rPr>
          <w:rFonts w:eastAsia="方正仿宋_GBK"/>
          <w:sz w:val="32"/>
          <w:szCs w:val="32"/>
        </w:rPr>
        <w:t>年部门整体支出绩效自我评价</w:t>
      </w:r>
      <w:r>
        <w:rPr>
          <w:rFonts w:hint="eastAsia" w:eastAsia="方正仿宋_GBK"/>
          <w:sz w:val="32"/>
          <w:szCs w:val="32"/>
          <w:lang w:val="en-US" w:eastAsia="zh-CN"/>
        </w:rPr>
        <w:t>98.2</w:t>
      </w:r>
      <w:r>
        <w:rPr>
          <w:rFonts w:eastAsia="方正仿宋_GBK"/>
          <w:sz w:val="32"/>
          <w:szCs w:val="32"/>
        </w:rPr>
        <w:t>分，自评结果：</w:t>
      </w:r>
      <w:r>
        <w:rPr>
          <w:rFonts w:hint="eastAsia" w:eastAsia="方正仿宋_GBK"/>
          <w:sz w:val="32"/>
          <w:szCs w:val="32"/>
        </w:rPr>
        <w:t>优</w:t>
      </w:r>
      <w:r>
        <w:rPr>
          <w:rFonts w:eastAsia="方正仿宋_GBK"/>
          <w:sz w:val="32"/>
          <w:szCs w:val="32"/>
        </w:rPr>
        <w:t>。我</w:t>
      </w:r>
      <w:r>
        <w:rPr>
          <w:rFonts w:hint="eastAsia" w:eastAsia="方正仿宋_GBK"/>
          <w:sz w:val="32"/>
          <w:szCs w:val="32"/>
        </w:rPr>
        <w:t>校</w:t>
      </w:r>
      <w:r>
        <w:rPr>
          <w:rFonts w:eastAsia="方正仿宋_GBK"/>
          <w:sz w:val="32"/>
          <w:szCs w:val="32"/>
        </w:rPr>
        <w:t>将在以后的工作中加强预算、决算管理制度，严格控制各项经费的开支，提高</w:t>
      </w:r>
      <w:r>
        <w:rPr>
          <w:rFonts w:hint="eastAsia" w:eastAsia="方正仿宋_GBK"/>
          <w:sz w:val="32"/>
          <w:szCs w:val="32"/>
        </w:rPr>
        <w:t>财政资金</w:t>
      </w:r>
      <w:r>
        <w:rPr>
          <w:rFonts w:eastAsia="方正仿宋_GBK"/>
          <w:sz w:val="32"/>
          <w:szCs w:val="32"/>
        </w:rPr>
        <w:t>的使用</w:t>
      </w:r>
      <w:r>
        <w:rPr>
          <w:rFonts w:hint="eastAsia" w:eastAsia="方正仿宋_GBK"/>
          <w:sz w:val="32"/>
          <w:szCs w:val="32"/>
        </w:rPr>
        <w:t>效益</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sz w:val="32"/>
          <w:szCs w:val="32"/>
        </w:rPr>
        <w:t>1. 社会效益：项目资金严格按照财务管理规定执行，使用科目合理，程序合法，确保了项目的顺利完成。通过项目的实施，</w:t>
      </w:r>
      <w:r>
        <w:rPr>
          <w:rFonts w:hint="eastAsia" w:eastAsia="方正仿宋_GBK"/>
          <w:sz w:val="32"/>
          <w:szCs w:val="32"/>
        </w:rPr>
        <w:t>我校</w:t>
      </w:r>
      <w:r>
        <w:rPr>
          <w:rFonts w:eastAsia="方正仿宋_GBK"/>
          <w:sz w:val="32"/>
          <w:szCs w:val="32"/>
        </w:rPr>
        <w:t>按照法定职责认真履职，</w:t>
      </w:r>
      <w:r>
        <w:rPr>
          <w:rFonts w:hint="eastAsia" w:eastAsia="方正仿宋_GBK"/>
          <w:sz w:val="32"/>
          <w:szCs w:val="32"/>
        </w:rPr>
        <w:t>提高教学质量</w:t>
      </w:r>
      <w:r>
        <w:rPr>
          <w:rFonts w:eastAsia="方正仿宋_GBK"/>
          <w:sz w:val="32"/>
          <w:szCs w:val="32"/>
        </w:rPr>
        <w:t>，圆满完成了年度工作目标任务</w:t>
      </w:r>
      <w:r>
        <w:rPr>
          <w:rFonts w:hint="eastAsia" w:eastAsia="方正仿宋_GBK"/>
          <w:sz w:val="32"/>
          <w:szCs w:val="32"/>
          <w:lang w:eastAsia="zh-CN"/>
        </w:rPr>
        <w:t>，让师生社会满意我校的教育教学工作</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sz w:val="32"/>
          <w:szCs w:val="32"/>
        </w:rPr>
        <w:t>2. 经济效益：无</w:t>
      </w:r>
    </w:p>
    <w:p>
      <w:pPr>
        <w:spacing w:line="594" w:lineRule="exact"/>
        <w:ind w:firstLine="640" w:firstLineChars="200"/>
        <w:rPr>
          <w:rFonts w:eastAsia="方正仿宋_GBK"/>
          <w:sz w:val="32"/>
          <w:szCs w:val="32"/>
        </w:rPr>
      </w:pPr>
      <w:r>
        <w:rPr>
          <w:rFonts w:eastAsia="方正仿宋_GBK"/>
          <w:sz w:val="32"/>
          <w:szCs w:val="32"/>
        </w:rPr>
        <w:t>3. 环境效益：无</w:t>
      </w:r>
    </w:p>
    <w:p>
      <w:pPr>
        <w:spacing w:line="594" w:lineRule="exac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 社会公众或服务对象满意度： 2022年，我</w:t>
      </w:r>
      <w:r>
        <w:rPr>
          <w:rFonts w:hint="eastAsia" w:eastAsia="方正仿宋_GBK"/>
          <w:sz w:val="32"/>
          <w:szCs w:val="32"/>
        </w:rPr>
        <w:t>校</w:t>
      </w:r>
      <w:r>
        <w:rPr>
          <w:rFonts w:eastAsia="方正仿宋_GBK"/>
          <w:sz w:val="32"/>
          <w:szCs w:val="32"/>
        </w:rPr>
        <w:t>认真</w:t>
      </w:r>
      <w:r>
        <w:rPr>
          <w:rFonts w:hint="eastAsia" w:eastAsia="方正仿宋_GBK"/>
          <w:sz w:val="32"/>
          <w:szCs w:val="32"/>
        </w:rPr>
        <w:t>落实教学任务，</w:t>
      </w:r>
      <w:r>
        <w:rPr>
          <w:rFonts w:eastAsia="方正仿宋_GBK"/>
          <w:sz w:val="32"/>
          <w:szCs w:val="32"/>
        </w:rPr>
        <w:t>建立了</w:t>
      </w:r>
      <w:r>
        <w:rPr>
          <w:rFonts w:hint="eastAsia" w:eastAsia="方正仿宋_GBK"/>
          <w:sz w:val="32"/>
          <w:szCs w:val="32"/>
        </w:rPr>
        <w:t>绩效</w:t>
      </w:r>
      <w:r>
        <w:rPr>
          <w:rFonts w:eastAsia="方正仿宋_GBK"/>
          <w:sz w:val="32"/>
          <w:szCs w:val="32"/>
        </w:rPr>
        <w:t>管理长效机制，不断</w:t>
      </w:r>
      <w:r>
        <w:rPr>
          <w:rFonts w:hint="eastAsia" w:eastAsia="方正仿宋_GBK"/>
          <w:sz w:val="32"/>
          <w:szCs w:val="32"/>
        </w:rPr>
        <w:t>强化学校绩效管理工作</w:t>
      </w:r>
      <w:r>
        <w:rPr>
          <w:rFonts w:eastAsia="方正仿宋_GBK"/>
          <w:sz w:val="32"/>
          <w:szCs w:val="32"/>
        </w:rPr>
        <w:t>，</w:t>
      </w:r>
      <w:r>
        <w:rPr>
          <w:rFonts w:hint="eastAsia" w:eastAsia="方正仿宋_GBK"/>
          <w:sz w:val="32"/>
          <w:szCs w:val="32"/>
        </w:rPr>
        <w:t>规范财务工作程序</w:t>
      </w:r>
      <w:r>
        <w:rPr>
          <w:rFonts w:eastAsia="方正仿宋_GBK"/>
          <w:sz w:val="32"/>
          <w:szCs w:val="32"/>
        </w:rPr>
        <w:t>，提高了财政资金的使用绩效，</w:t>
      </w:r>
      <w:r>
        <w:rPr>
          <w:rFonts w:hint="eastAsia" w:eastAsia="方正仿宋_GBK"/>
          <w:sz w:val="32"/>
          <w:szCs w:val="32"/>
        </w:rPr>
        <w:t>学生</w:t>
      </w:r>
      <w:r>
        <w:rPr>
          <w:rFonts w:eastAsia="方正仿宋_GBK"/>
          <w:sz w:val="32"/>
          <w:szCs w:val="32"/>
        </w:rPr>
        <w:t>满意度不断提高</w:t>
      </w:r>
      <w:r>
        <w:rPr>
          <w:rFonts w:hint="eastAsia" w:eastAsia="方正仿宋_GBK"/>
          <w:sz w:val="32"/>
          <w:szCs w:val="32"/>
        </w:rPr>
        <w:t>，学生满意度达到</w:t>
      </w:r>
      <w:r>
        <w:rPr>
          <w:rFonts w:hint="eastAsia" w:eastAsia="方正仿宋_GBK"/>
          <w:sz w:val="32"/>
          <w:szCs w:val="32"/>
          <w:lang w:val="en-US" w:eastAsia="zh-CN"/>
        </w:rPr>
        <w:t>93</w:t>
      </w:r>
      <w:r>
        <w:rPr>
          <w:rFonts w:hint="eastAsia" w:eastAsia="方正仿宋_GBK"/>
          <w:sz w:val="32"/>
          <w:szCs w:val="32"/>
        </w:rPr>
        <w:t>%</w:t>
      </w:r>
      <w:r>
        <w:rPr>
          <w:rFonts w:eastAsia="方正仿宋_GBK"/>
          <w:sz w:val="32"/>
          <w:szCs w:val="32"/>
        </w:rPr>
        <w:t>。</w:t>
      </w:r>
    </w:p>
    <w:p>
      <w:pPr>
        <w:spacing w:line="596" w:lineRule="exact"/>
        <w:ind w:firstLine="640" w:firstLineChars="200"/>
        <w:rPr>
          <w:rFonts w:eastAsia="方正黑体_GBK"/>
          <w:sz w:val="32"/>
          <w:szCs w:val="32"/>
        </w:rPr>
      </w:pPr>
      <w:r>
        <w:rPr>
          <w:rFonts w:hint="eastAsia" w:eastAsia="方正黑体_GBK"/>
          <w:sz w:val="32"/>
          <w:szCs w:val="32"/>
        </w:rPr>
        <w:t>三、绩效</w:t>
      </w:r>
      <w:r>
        <w:rPr>
          <w:rFonts w:eastAsia="方正黑体_GBK"/>
          <w:sz w:val="32"/>
          <w:szCs w:val="32"/>
        </w:rPr>
        <w:t>评价情况及结论</w:t>
      </w:r>
    </w:p>
    <w:p>
      <w:pPr>
        <w:spacing w:line="596" w:lineRule="exact"/>
        <w:ind w:firstLine="640" w:firstLineChars="200"/>
        <w:rPr>
          <w:rFonts w:eastAsia="方正仿宋_GBK"/>
          <w:sz w:val="32"/>
          <w:szCs w:val="32"/>
        </w:rPr>
      </w:pPr>
      <w:r>
        <w:rPr>
          <w:rFonts w:eastAsia="方正仿宋_GBK"/>
          <w:sz w:val="32"/>
          <w:szCs w:val="32"/>
        </w:rPr>
        <w:t>（一）绩效评价目的</w:t>
      </w:r>
    </w:p>
    <w:p>
      <w:pPr>
        <w:spacing w:line="594" w:lineRule="exact"/>
        <w:ind w:firstLine="640" w:firstLineChars="200"/>
        <w:rPr>
          <w:rFonts w:eastAsia="方正仿宋_GBK"/>
          <w:sz w:val="32"/>
          <w:szCs w:val="32"/>
        </w:rPr>
      </w:pPr>
      <w:r>
        <w:rPr>
          <w:rFonts w:hint="eastAsia" w:eastAsia="方正仿宋_GBK"/>
          <w:sz w:val="32"/>
          <w:szCs w:val="32"/>
        </w:rPr>
        <w:t>为加强财政资金预算管理，强化部门支出责任意识，进一步完善“全方位、全过程、全覆盖”的财政预算绩效管理体系，提高财政资金使用效益，按照《中共重庆市委重庆市人民政府关于全面实施预算绩效管理的实施意见》（渝委发</w:t>
      </w:r>
      <w:r>
        <w:rPr>
          <w:rFonts w:eastAsia="方正仿宋_GBK"/>
          <w:snapToGrid w:val="0"/>
          <w:sz w:val="32"/>
          <w:szCs w:val="32"/>
        </w:rPr>
        <w:t>〔2019〕</w:t>
      </w:r>
      <w:r>
        <w:rPr>
          <w:rFonts w:hint="eastAsia" w:ascii="宋体" w:hAnsi="宋体" w:cs="宋体"/>
          <w:sz w:val="32"/>
          <w:szCs w:val="32"/>
        </w:rPr>
        <w:t>12号</w:t>
      </w:r>
      <w:r>
        <w:rPr>
          <w:rFonts w:hint="eastAsia" w:eastAsia="方正仿宋_GBK"/>
          <w:sz w:val="32"/>
          <w:szCs w:val="32"/>
        </w:rPr>
        <w:t>）、《重庆市财政局关于加快推进预算绩效管理工作的通知》（渝财绩</w:t>
      </w:r>
      <w:r>
        <w:rPr>
          <w:rFonts w:eastAsia="方正仿宋_GBK"/>
          <w:snapToGrid w:val="0"/>
          <w:sz w:val="32"/>
          <w:szCs w:val="32"/>
        </w:rPr>
        <w:t>〔20</w:t>
      </w:r>
      <w:r>
        <w:rPr>
          <w:rFonts w:hint="eastAsia" w:eastAsia="方正仿宋_GBK"/>
          <w:snapToGrid w:val="0"/>
          <w:sz w:val="32"/>
          <w:szCs w:val="32"/>
        </w:rPr>
        <w:t>22</w:t>
      </w:r>
      <w:r>
        <w:rPr>
          <w:rFonts w:eastAsia="方正仿宋_GBK"/>
          <w:snapToGrid w:val="0"/>
          <w:sz w:val="32"/>
          <w:szCs w:val="32"/>
        </w:rPr>
        <w:t>〕</w:t>
      </w:r>
      <w:r>
        <w:rPr>
          <w:rFonts w:hint="eastAsia" w:ascii="宋体" w:hAnsi="宋体" w:cs="宋体"/>
          <w:sz w:val="32"/>
          <w:szCs w:val="32"/>
        </w:rPr>
        <w:t>1号</w:t>
      </w:r>
      <w:r>
        <w:rPr>
          <w:rFonts w:hint="eastAsia" w:eastAsia="方正仿宋_GBK"/>
          <w:sz w:val="32"/>
          <w:szCs w:val="32"/>
        </w:rPr>
        <w:t>）《中共重庆市璧山区委 重庆市璧山区人民政府关于全面实施预算绩效管理的实施意见》（璧山委发</w:t>
      </w:r>
      <w:r>
        <w:rPr>
          <w:rFonts w:eastAsia="方正仿宋_GBK"/>
          <w:snapToGrid w:val="0"/>
          <w:sz w:val="32"/>
          <w:szCs w:val="32"/>
        </w:rPr>
        <w:t>〔20</w:t>
      </w:r>
      <w:r>
        <w:rPr>
          <w:rFonts w:hint="eastAsia" w:eastAsia="方正仿宋_GBK"/>
          <w:snapToGrid w:val="0"/>
          <w:sz w:val="32"/>
          <w:szCs w:val="32"/>
        </w:rPr>
        <w:t>20</w:t>
      </w:r>
      <w:r>
        <w:rPr>
          <w:rFonts w:eastAsia="方正仿宋_GBK"/>
          <w:snapToGrid w:val="0"/>
          <w:sz w:val="32"/>
          <w:szCs w:val="32"/>
        </w:rPr>
        <w:t>〕</w:t>
      </w:r>
      <w:r>
        <w:rPr>
          <w:rFonts w:hint="eastAsia" w:ascii="宋体" w:hAnsi="宋体" w:cs="宋体"/>
          <w:sz w:val="32"/>
          <w:szCs w:val="32"/>
        </w:rPr>
        <w:t>5号</w:t>
      </w:r>
      <w:r>
        <w:rPr>
          <w:rFonts w:hint="eastAsia" w:eastAsia="方正仿宋_GBK"/>
          <w:sz w:val="32"/>
          <w:szCs w:val="32"/>
        </w:rPr>
        <w:t>）和《重庆市璧山区财政局关于印发</w:t>
      </w:r>
      <w:r>
        <w:rPr>
          <w:rFonts w:eastAsia="方正仿宋_GBK"/>
          <w:sz w:val="32"/>
          <w:szCs w:val="32"/>
        </w:rPr>
        <w:t>〈</w:t>
      </w:r>
      <w:r>
        <w:rPr>
          <w:rFonts w:hint="eastAsia" w:ascii="方正仿宋_GBK" w:hAnsi="方正仿宋_GBK" w:eastAsia="方正仿宋_GBK" w:cs="方正仿宋_GBK"/>
          <w:sz w:val="32"/>
          <w:szCs w:val="32"/>
        </w:rPr>
        <w:t>重庆市璧山区预算绩效管理办法</w:t>
      </w:r>
      <w:r>
        <w:rPr>
          <w:rFonts w:eastAsia="方正仿宋_GBK"/>
          <w:sz w:val="32"/>
          <w:szCs w:val="32"/>
        </w:rPr>
        <w:t>〉</w:t>
      </w:r>
      <w:r>
        <w:rPr>
          <w:rFonts w:hint="eastAsia" w:ascii="方正仿宋_GBK" w:hAnsi="方正仿宋_GBK" w:eastAsia="方正仿宋_GBK" w:cs="方正仿宋_GBK"/>
          <w:sz w:val="32"/>
          <w:szCs w:val="32"/>
        </w:rPr>
        <w:t>（试行）的通知</w:t>
      </w:r>
      <w:r>
        <w:rPr>
          <w:rFonts w:hint="eastAsia" w:eastAsia="方正仿宋_GBK"/>
          <w:sz w:val="32"/>
          <w:szCs w:val="32"/>
        </w:rPr>
        <w:t>》（璧财发</w:t>
      </w:r>
      <w:r>
        <w:rPr>
          <w:rFonts w:eastAsia="方正仿宋_GBK"/>
          <w:snapToGrid w:val="0"/>
          <w:sz w:val="32"/>
          <w:szCs w:val="32"/>
        </w:rPr>
        <w:t>〔</w:t>
      </w:r>
      <w:r>
        <w:rPr>
          <w:rFonts w:hint="eastAsia" w:eastAsia="方正仿宋_GBK"/>
          <w:snapToGrid w:val="0"/>
          <w:sz w:val="32"/>
          <w:szCs w:val="32"/>
        </w:rPr>
        <w:t>2020</w:t>
      </w:r>
      <w:r>
        <w:rPr>
          <w:rFonts w:eastAsia="方正仿宋_GBK"/>
          <w:snapToGrid w:val="0"/>
          <w:sz w:val="32"/>
          <w:szCs w:val="32"/>
        </w:rPr>
        <w:t>〕</w:t>
      </w:r>
      <w:r>
        <w:rPr>
          <w:rFonts w:hint="eastAsia" w:ascii="宋体" w:hAnsi="宋体" w:cs="宋体"/>
          <w:sz w:val="32"/>
          <w:szCs w:val="32"/>
        </w:rPr>
        <w:t>137号</w:t>
      </w:r>
      <w:r>
        <w:rPr>
          <w:rFonts w:hint="eastAsia" w:eastAsia="方正仿宋_GBK"/>
          <w:sz w:val="32"/>
          <w:szCs w:val="32"/>
        </w:rPr>
        <w:t>）等文件有关规定开展本单位202</w:t>
      </w:r>
      <w:r>
        <w:rPr>
          <w:rFonts w:eastAsia="方正仿宋_GBK"/>
          <w:sz w:val="32"/>
          <w:szCs w:val="32"/>
        </w:rPr>
        <w:t>2</w:t>
      </w:r>
      <w:r>
        <w:rPr>
          <w:rFonts w:hint="eastAsia" w:eastAsia="方正仿宋_GBK"/>
          <w:sz w:val="32"/>
          <w:szCs w:val="32"/>
        </w:rPr>
        <w:t>年预算绩效评价工作。</w:t>
      </w:r>
    </w:p>
    <w:p>
      <w:pPr>
        <w:spacing w:line="596" w:lineRule="exact"/>
        <w:ind w:firstLine="640" w:firstLineChars="200"/>
        <w:rPr>
          <w:rFonts w:eastAsia="方正仿宋_GBK"/>
          <w:sz w:val="32"/>
          <w:szCs w:val="32"/>
        </w:rPr>
      </w:pPr>
      <w:r>
        <w:rPr>
          <w:rFonts w:eastAsia="方正仿宋_GBK"/>
          <w:sz w:val="32"/>
          <w:szCs w:val="32"/>
        </w:rPr>
        <w:t>（二）绩效评价原则</w:t>
      </w:r>
    </w:p>
    <w:p>
      <w:pPr>
        <w:spacing w:line="594" w:lineRule="exact"/>
        <w:ind w:firstLine="640" w:firstLineChars="200"/>
        <w:rPr>
          <w:rFonts w:eastAsia="方正仿宋_GBK"/>
          <w:sz w:val="32"/>
          <w:szCs w:val="32"/>
        </w:rPr>
      </w:pPr>
      <w:r>
        <w:rPr>
          <w:rFonts w:eastAsia="方正仿宋_GBK"/>
          <w:sz w:val="32"/>
          <w:szCs w:val="32"/>
        </w:rPr>
        <w:t>绩效评</w:t>
      </w:r>
      <w:r>
        <w:rPr>
          <w:rFonts w:hint="eastAsia" w:eastAsia="方正仿宋_GBK"/>
          <w:sz w:val="32"/>
          <w:szCs w:val="32"/>
        </w:rPr>
        <w:t>价坚持</w:t>
      </w:r>
      <w:r>
        <w:rPr>
          <w:rFonts w:eastAsia="方正仿宋_GBK"/>
          <w:sz w:val="32"/>
          <w:szCs w:val="32"/>
        </w:rPr>
        <w:t>科学规范、公开公正、分级分类、绩效相关</w:t>
      </w:r>
      <w:r>
        <w:rPr>
          <w:rFonts w:hint="eastAsia" w:eastAsia="方正仿宋_GBK"/>
          <w:sz w:val="32"/>
          <w:szCs w:val="32"/>
        </w:rPr>
        <w:t>、易于操作</w:t>
      </w:r>
      <w:r>
        <w:rPr>
          <w:rFonts w:eastAsia="方正仿宋_GBK"/>
          <w:sz w:val="32"/>
          <w:szCs w:val="32"/>
        </w:rPr>
        <w:t>原则。</w:t>
      </w:r>
    </w:p>
    <w:p>
      <w:pPr>
        <w:spacing w:line="594" w:lineRule="exact"/>
        <w:ind w:firstLine="640" w:firstLineChars="200"/>
        <w:rPr>
          <w:rFonts w:eastAsia="方正仿宋_GBK"/>
          <w:sz w:val="32"/>
          <w:szCs w:val="32"/>
        </w:rPr>
      </w:pPr>
      <w:r>
        <w:rPr>
          <w:rFonts w:eastAsia="方正仿宋_GBK"/>
          <w:sz w:val="32"/>
          <w:szCs w:val="32"/>
        </w:rPr>
        <w:t>评价的方法主要包括成本效益分析法、比较法、因素分析法、最低成本法、公众评判法、标杆管理法等。</w:t>
      </w:r>
    </w:p>
    <w:p>
      <w:pPr>
        <w:spacing w:line="596" w:lineRule="exact"/>
        <w:ind w:firstLine="640" w:firstLineChars="200"/>
        <w:rPr>
          <w:rFonts w:eastAsia="方正仿宋_GBK"/>
          <w:sz w:val="32"/>
          <w:szCs w:val="32"/>
        </w:rPr>
      </w:pPr>
      <w:r>
        <w:rPr>
          <w:rFonts w:eastAsia="方正仿宋_GBK"/>
          <w:sz w:val="32"/>
          <w:szCs w:val="32"/>
        </w:rPr>
        <w:t>（三）绩效评价工作过程</w:t>
      </w:r>
    </w:p>
    <w:p>
      <w:pPr>
        <w:spacing w:line="594" w:lineRule="exact"/>
        <w:ind w:firstLine="640" w:firstLineChars="200"/>
        <w:rPr>
          <w:rFonts w:eastAsia="方正仿宋_GBK"/>
          <w:sz w:val="32"/>
          <w:szCs w:val="32"/>
        </w:rPr>
      </w:pPr>
      <w:r>
        <w:rPr>
          <w:rFonts w:eastAsia="方正仿宋_GBK"/>
          <w:sz w:val="32"/>
          <w:szCs w:val="32"/>
        </w:rPr>
        <w:t>成立财政项目预算绩效评价工作组，负责绩效自</w:t>
      </w:r>
      <w:bookmarkStart w:id="0" w:name="_GoBack"/>
      <w:bookmarkEnd w:id="0"/>
      <w:r>
        <w:rPr>
          <w:rFonts w:eastAsia="方正仿宋_GBK"/>
          <w:sz w:val="32"/>
          <w:szCs w:val="32"/>
        </w:rPr>
        <w:t>评工作，通过</w:t>
      </w:r>
      <w:r>
        <w:rPr>
          <w:rFonts w:hint="eastAsia" w:eastAsia="方正仿宋_GBK"/>
          <w:sz w:val="32"/>
          <w:szCs w:val="32"/>
        </w:rPr>
        <w:t>对照部门职能职责及年度工作计划、总结，</w:t>
      </w:r>
      <w:r>
        <w:rPr>
          <w:rFonts w:eastAsia="方正仿宋_GBK"/>
          <w:sz w:val="32"/>
          <w:szCs w:val="32"/>
        </w:rPr>
        <w:t>检查核实</w:t>
      </w:r>
      <w:r>
        <w:rPr>
          <w:rFonts w:hint="eastAsia" w:eastAsia="方正仿宋_GBK"/>
          <w:sz w:val="32"/>
          <w:szCs w:val="32"/>
        </w:rPr>
        <w:t>单位预算管理制度、资金及财务管理办法、财务会计资金，申请项目时绩效目标及其他相关资金，财政部门预算</w:t>
      </w:r>
      <w:r>
        <w:rPr>
          <w:rFonts w:eastAsia="方正仿宋_GBK"/>
          <w:sz w:val="32"/>
          <w:szCs w:val="32"/>
        </w:rPr>
        <w:t>批复、</w:t>
      </w:r>
      <w:r>
        <w:rPr>
          <w:rFonts w:hint="eastAsia" w:eastAsia="方正仿宋_GBK"/>
          <w:sz w:val="32"/>
          <w:szCs w:val="32"/>
        </w:rPr>
        <w:t>年度决算报告，</w:t>
      </w:r>
      <w:r>
        <w:rPr>
          <w:rFonts w:eastAsia="方正仿宋_GBK"/>
          <w:sz w:val="32"/>
          <w:szCs w:val="32"/>
        </w:rPr>
        <w:t>维稳方案批示、资金变动文件等相关资料，核实资金拨付情况，开展自评检查工作，对项目整体实施情况和质量进行评定。</w:t>
      </w:r>
    </w:p>
    <w:p>
      <w:pPr>
        <w:spacing w:line="596" w:lineRule="exact"/>
        <w:ind w:firstLine="640" w:firstLineChars="200"/>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（一）投入评价情况</w:t>
      </w:r>
    </w:p>
    <w:p>
      <w:pPr>
        <w:spacing w:line="594" w:lineRule="exact"/>
        <w:ind w:firstLine="640" w:firstLineChars="200"/>
        <w:rPr>
          <w:rFonts w:eastAsia="方正仿宋_GBK"/>
          <w:sz w:val="32"/>
          <w:szCs w:val="32"/>
        </w:rPr>
      </w:pPr>
      <w:r>
        <w:rPr>
          <w:rFonts w:eastAsia="方正仿宋_GBK"/>
          <w:sz w:val="32"/>
          <w:szCs w:val="32"/>
        </w:rPr>
        <w:t>本单位所设立的整体绩效目标依据充分，符合客观实际，整体绩效目标与部门履职、年度工作任务的</w:t>
      </w:r>
      <w:r>
        <w:rPr>
          <w:rFonts w:hint="eastAsia" w:eastAsia="方正仿宋_GBK"/>
          <w:sz w:val="32"/>
          <w:szCs w:val="32"/>
        </w:rPr>
        <w:t>基本</w:t>
      </w:r>
      <w:r>
        <w:rPr>
          <w:rFonts w:eastAsia="方正仿宋_GBK"/>
          <w:sz w:val="32"/>
          <w:szCs w:val="32"/>
        </w:rPr>
        <w:t>相符。据整体绩效目标所设定的绩效指标清晰、细化、可衡量，在职人员与编制人数相符，控制率100%，"三公经费"变动率</w:t>
      </w:r>
      <w:r>
        <w:rPr>
          <w:rFonts w:hint="eastAsia" w:ascii="等线" w:hAnsi="等线" w:eastAsia="等线" w:cs="等线"/>
          <w:sz w:val="32"/>
          <w:szCs w:val="32"/>
        </w:rPr>
        <w:t>≤</w:t>
      </w:r>
      <w:r>
        <w:rPr>
          <w:rFonts w:eastAsia="方正仿宋_GBK"/>
          <w:sz w:val="32"/>
          <w:szCs w:val="32"/>
        </w:rPr>
        <w:t>0。</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（二）过程评价情况</w:t>
      </w:r>
    </w:p>
    <w:p>
      <w:pPr>
        <w:spacing w:line="594"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预算编制情况</w:t>
      </w:r>
      <w:r>
        <w:rPr>
          <w:rFonts w:hint="eastAsia" w:eastAsia="方正仿宋_GBK"/>
          <w:sz w:val="32"/>
          <w:szCs w:val="32"/>
        </w:rPr>
        <w:t>。</w:t>
      </w:r>
      <w:r>
        <w:rPr>
          <w:rFonts w:eastAsia="方正仿宋_GBK"/>
          <w:sz w:val="32"/>
          <w:szCs w:val="32"/>
        </w:rPr>
        <w:t>按照《预算法》和财政部门要求，在预算编制前，提前做好单位基本情况摸底、基本数据收集、填报绩效目标、细化专项预算，尽量做到预算精细准确，在规定时间内按质按量完成了预算编制和上报工作。按要求在规定时限内时部门的预算、决算、整体支出绩效评价情况相关信息在政务网公开上进行了公开。</w:t>
      </w:r>
    </w:p>
    <w:p>
      <w:pPr>
        <w:spacing w:line="594" w:lineRule="exact"/>
        <w:ind w:firstLine="640" w:firstLineChars="200"/>
        <w:rPr>
          <w:rFonts w:eastAsia="方正仿宋_GBK"/>
          <w:sz w:val="32"/>
          <w:szCs w:val="32"/>
        </w:rPr>
      </w:pPr>
      <w:r>
        <w:rPr>
          <w:rFonts w:hint="eastAsia" w:eastAsia="方正仿宋_GBK"/>
          <w:sz w:val="32"/>
          <w:szCs w:val="32"/>
        </w:rPr>
        <w:t xml:space="preserve">2. </w:t>
      </w:r>
      <w:r>
        <w:rPr>
          <w:rFonts w:eastAsia="方正仿宋_GBK"/>
          <w:sz w:val="32"/>
          <w:szCs w:val="32"/>
        </w:rPr>
        <w:t>预算执行管理情况</w:t>
      </w:r>
      <w:r>
        <w:rPr>
          <w:rFonts w:hint="eastAsia" w:eastAsia="方正仿宋_GBK"/>
          <w:sz w:val="32"/>
          <w:szCs w:val="32"/>
        </w:rPr>
        <w:t>。</w:t>
      </w:r>
      <w:r>
        <w:rPr>
          <w:rFonts w:eastAsia="方正仿宋_GBK"/>
          <w:sz w:val="32"/>
          <w:szCs w:val="32"/>
        </w:rPr>
        <w:t>严格按照财务管理制度和财经纪律。严格执行节能降耗，</w:t>
      </w:r>
      <w:r>
        <w:rPr>
          <w:rFonts w:hint="eastAsia" w:eastAsia="方正仿宋_GBK"/>
          <w:sz w:val="32"/>
          <w:szCs w:val="32"/>
          <w:lang w:eastAsia="zh-CN"/>
        </w:rPr>
        <w:t>水电费、</w:t>
      </w:r>
      <w:r>
        <w:rPr>
          <w:rFonts w:eastAsia="方正仿宋_GBK"/>
          <w:sz w:val="32"/>
          <w:szCs w:val="32"/>
        </w:rPr>
        <w:t>接待费、差旅费、办公用品等按照经办人申请、分管领导审核、单位主要负责人审签的办法执行，都有严格的登记管理制度，预算执行情况严格按进度执行，公用经费、三公经费都是严格按照预算指标执行，无超预算执行情况</w:t>
      </w:r>
    </w:p>
    <w:p>
      <w:pPr>
        <w:spacing w:line="594" w:lineRule="exact"/>
        <w:ind w:firstLine="640" w:firstLineChars="200"/>
        <w:rPr>
          <w:rFonts w:eastAsia="方正仿宋_GBK"/>
          <w:sz w:val="32"/>
          <w:szCs w:val="32"/>
        </w:rPr>
      </w:pPr>
      <w:r>
        <w:rPr>
          <w:rFonts w:hint="eastAsia" w:eastAsia="方正仿宋_GBK"/>
          <w:sz w:val="32"/>
          <w:szCs w:val="32"/>
        </w:rPr>
        <w:t xml:space="preserve">3. </w:t>
      </w:r>
      <w:r>
        <w:rPr>
          <w:rFonts w:eastAsia="方正仿宋_GBK"/>
          <w:sz w:val="32"/>
          <w:szCs w:val="32"/>
        </w:rPr>
        <w:t>资产管理情况。严格按照有关规定执行政府采购，坚持实施计划与政府采购预算一致性，执行的实施计划与备案的实施计划的一致；认真执行国有资产管理办法，把单位国有资产全部纳入资产信息系统管理，对国有资产的保管、使用、落实专人管理，确保国有资产安全和完整。严格按照上级要求不定期开展资产清查盘点，做到上报国有资产报表数据的真实性、准确性、全面性。</w:t>
      </w:r>
    </w:p>
    <w:p>
      <w:pPr>
        <w:spacing w:line="594"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（三）产出评价情况</w:t>
      </w:r>
    </w:p>
    <w:p>
      <w:pPr>
        <w:spacing w:line="594" w:lineRule="exact"/>
        <w:ind w:firstLine="640" w:firstLineChars="200"/>
        <w:rPr>
          <w:rFonts w:eastAsia="方正仿宋_GBK"/>
          <w:sz w:val="32"/>
          <w:szCs w:val="32"/>
        </w:rPr>
      </w:pPr>
      <w:r>
        <w:rPr>
          <w:rFonts w:hint="eastAsia" w:eastAsia="方正仿宋_GBK"/>
          <w:sz w:val="32"/>
          <w:szCs w:val="32"/>
        </w:rPr>
        <w:t>202</w:t>
      </w:r>
      <w:r>
        <w:rPr>
          <w:rFonts w:eastAsia="方正仿宋_GBK"/>
          <w:sz w:val="32"/>
          <w:szCs w:val="32"/>
        </w:rPr>
        <w:t>2</w:t>
      </w:r>
      <w:r>
        <w:rPr>
          <w:rFonts w:hint="eastAsia" w:eastAsia="方正仿宋_GBK"/>
          <w:sz w:val="32"/>
          <w:szCs w:val="32"/>
        </w:rPr>
        <w:t>年预算支出</w:t>
      </w:r>
      <w:r>
        <w:rPr>
          <w:rFonts w:hint="eastAsia" w:eastAsia="方正仿宋_GBK"/>
          <w:sz w:val="32"/>
          <w:szCs w:val="32"/>
          <w:lang w:val="en-US" w:eastAsia="zh-CN"/>
        </w:rPr>
        <w:t>950.82</w:t>
      </w:r>
      <w:r>
        <w:rPr>
          <w:rFonts w:hint="eastAsia" w:eastAsia="方正仿宋_GBK"/>
          <w:sz w:val="32"/>
          <w:szCs w:val="32"/>
        </w:rPr>
        <w:t>万元，其中教育支出</w:t>
      </w:r>
      <w:r>
        <w:rPr>
          <w:rFonts w:hint="eastAsia" w:eastAsia="方正仿宋_GBK"/>
          <w:sz w:val="32"/>
          <w:szCs w:val="32"/>
          <w:lang w:val="en-US" w:eastAsia="zh-CN"/>
        </w:rPr>
        <w:t>699.66</w:t>
      </w:r>
      <w:r>
        <w:rPr>
          <w:rFonts w:hint="eastAsia" w:eastAsia="方正仿宋_GBK"/>
          <w:sz w:val="32"/>
          <w:szCs w:val="32"/>
        </w:rPr>
        <w:t>万元，社会保障和就业支出</w:t>
      </w:r>
      <w:r>
        <w:rPr>
          <w:rFonts w:hint="eastAsia" w:eastAsia="方正仿宋_GBK"/>
          <w:sz w:val="32"/>
          <w:szCs w:val="32"/>
          <w:lang w:val="en-US" w:eastAsia="zh-CN"/>
        </w:rPr>
        <w:t>159.01</w:t>
      </w:r>
      <w:r>
        <w:rPr>
          <w:rFonts w:hint="eastAsia" w:eastAsia="方正仿宋_GBK"/>
          <w:sz w:val="32"/>
          <w:szCs w:val="32"/>
        </w:rPr>
        <w:t>万元，卫生健康支出</w:t>
      </w:r>
      <w:r>
        <w:rPr>
          <w:rFonts w:hint="eastAsia" w:eastAsia="方正仿宋_GBK"/>
          <w:sz w:val="32"/>
          <w:szCs w:val="32"/>
          <w:lang w:val="en-US" w:eastAsia="zh-CN"/>
        </w:rPr>
        <w:t>47.08</w:t>
      </w:r>
      <w:r>
        <w:rPr>
          <w:rFonts w:hint="eastAsia" w:eastAsia="方正仿宋_GBK"/>
          <w:sz w:val="32"/>
          <w:szCs w:val="32"/>
        </w:rPr>
        <w:t>万元，住房保障支出</w:t>
      </w:r>
      <w:r>
        <w:rPr>
          <w:rFonts w:hint="eastAsia" w:eastAsia="方正仿宋_GBK"/>
          <w:sz w:val="32"/>
          <w:szCs w:val="32"/>
          <w:lang w:val="en-US" w:eastAsia="zh-CN"/>
        </w:rPr>
        <w:t>47.07</w:t>
      </w:r>
      <w:r>
        <w:rPr>
          <w:rFonts w:hint="eastAsia" w:eastAsia="方正仿宋_GBK"/>
          <w:sz w:val="32"/>
          <w:szCs w:val="32"/>
        </w:rPr>
        <w:t>万元。</w:t>
      </w:r>
      <w:r>
        <w:rPr>
          <w:rFonts w:eastAsia="方正仿宋_GBK"/>
          <w:sz w:val="32"/>
          <w:szCs w:val="32"/>
        </w:rPr>
        <w:t>2022年，</w:t>
      </w:r>
      <w:r>
        <w:rPr>
          <w:rFonts w:hint="eastAsia" w:eastAsia="方正仿宋_GBK"/>
          <w:sz w:val="32"/>
          <w:szCs w:val="32"/>
        </w:rPr>
        <w:t>我校各项</w:t>
      </w:r>
      <w:r>
        <w:rPr>
          <w:rFonts w:eastAsia="方正仿宋_GBK"/>
          <w:sz w:val="32"/>
          <w:szCs w:val="32"/>
        </w:rPr>
        <w:t>工作总体形势稳定</w:t>
      </w:r>
      <w:r>
        <w:rPr>
          <w:rFonts w:hint="eastAsia" w:eastAsia="方正仿宋_GBK"/>
          <w:sz w:val="32"/>
          <w:szCs w:val="32"/>
        </w:rPr>
        <w:t>，</w:t>
      </w:r>
      <w:r>
        <w:rPr>
          <w:rFonts w:eastAsia="方正仿宋_GBK"/>
          <w:sz w:val="32"/>
          <w:szCs w:val="32"/>
        </w:rPr>
        <w:t>实现年初绩效目标。</w:t>
      </w:r>
    </w:p>
    <w:p>
      <w:pPr>
        <w:spacing w:line="596" w:lineRule="exact"/>
        <w:ind w:firstLine="640" w:firstLineChars="200"/>
        <w:rPr>
          <w:rFonts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需重点关注的问题</w:t>
      </w:r>
    </w:p>
    <w:p>
      <w:pPr>
        <w:spacing w:line="594" w:lineRule="exact"/>
        <w:ind w:firstLine="640" w:firstLineChars="200"/>
        <w:rPr>
          <w:rFonts w:eastAsia="方正仿宋_GBK"/>
          <w:sz w:val="32"/>
          <w:szCs w:val="32"/>
        </w:rPr>
      </w:pPr>
      <w:r>
        <w:rPr>
          <w:rFonts w:hint="eastAsia" w:eastAsia="方正仿宋_GBK"/>
          <w:sz w:val="32"/>
          <w:szCs w:val="32"/>
        </w:rPr>
        <w:t>1、预算编制不够明确和细化，</w:t>
      </w:r>
      <w:r>
        <w:rPr>
          <w:rFonts w:hint="eastAsia" w:eastAsia="方正仿宋_GBK"/>
          <w:sz w:val="32"/>
          <w:szCs w:val="32"/>
          <w:lang w:eastAsia="zh-CN"/>
        </w:rPr>
        <w:t>一体化系统在预算生均公用经费时没有纳入水电费的预算，因此</w:t>
      </w:r>
      <w:r>
        <w:rPr>
          <w:rFonts w:hint="eastAsia" w:eastAsia="方正仿宋_GBK"/>
          <w:sz w:val="32"/>
          <w:szCs w:val="32"/>
        </w:rPr>
        <w:t>预算编制的合理性需要提高，预算执行力度还要进一步加强。资金使用效益有待进一步提高，绩效目标设立不够明确、细化和量化。</w:t>
      </w:r>
    </w:p>
    <w:p>
      <w:pPr>
        <w:spacing w:line="594"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对于绩效评价工作“谁使用、谁评价”的原则执行还不够到位；</w:t>
      </w:r>
      <w:r>
        <w:rPr>
          <w:rFonts w:hint="eastAsia" w:eastAsia="方正仿宋_GBK"/>
          <w:sz w:val="32"/>
          <w:szCs w:val="32"/>
          <w:lang w:eastAsia="zh-CN"/>
        </w:rPr>
        <w:t>金额不大的评价事项应精简，不宜过多事项去评价；</w:t>
      </w:r>
      <w:r>
        <w:rPr>
          <w:rFonts w:eastAsia="方正仿宋_GBK"/>
          <w:sz w:val="32"/>
          <w:szCs w:val="32"/>
        </w:rPr>
        <w:t>再</w:t>
      </w:r>
      <w:r>
        <w:rPr>
          <w:rFonts w:hint="eastAsia" w:eastAsia="方正仿宋_GBK"/>
          <w:sz w:val="32"/>
          <w:szCs w:val="32"/>
          <w:lang w:eastAsia="zh-CN"/>
        </w:rPr>
        <w:t>则</w:t>
      </w:r>
      <w:r>
        <w:rPr>
          <w:rFonts w:eastAsia="方正仿宋_GBK"/>
          <w:sz w:val="32"/>
          <w:szCs w:val="32"/>
        </w:rPr>
        <w:t>是对项目资金使用成本控制管理还存在不足，有待进一步加强；绩效目标和指标往往根据项目实际完成情况制定，对项目执行过程有效约束不够，存在一定的偏差。</w:t>
      </w:r>
    </w:p>
    <w:p>
      <w:pPr>
        <w:spacing w:line="596" w:lineRule="exact"/>
        <w:ind w:firstLine="640" w:firstLineChars="200"/>
        <w:rPr>
          <w:rFonts w:eastAsia="方正黑体_GBK"/>
          <w:sz w:val="32"/>
          <w:szCs w:val="32"/>
        </w:rPr>
      </w:pPr>
      <w:r>
        <w:rPr>
          <w:rFonts w:hint="eastAsia" w:eastAsia="方正黑体_GBK"/>
          <w:sz w:val="32"/>
          <w:szCs w:val="32"/>
        </w:rPr>
        <w:t>五、有关建议</w:t>
      </w:r>
    </w:p>
    <w:p>
      <w:pPr>
        <w:spacing w:line="594"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、细</w:t>
      </w:r>
      <w:r>
        <w:rPr>
          <w:rFonts w:eastAsia="方正仿宋_GBK"/>
          <w:sz w:val="32"/>
          <w:szCs w:val="32"/>
        </w:rPr>
        <w:t>化预算编制工作，认真做好预算的编制，进一步加强</w:t>
      </w:r>
      <w:r>
        <w:rPr>
          <w:rFonts w:hint="eastAsia" w:eastAsia="方正仿宋_GBK"/>
          <w:sz w:val="32"/>
          <w:szCs w:val="32"/>
        </w:rPr>
        <w:t>学校</w:t>
      </w:r>
      <w:r>
        <w:rPr>
          <w:rFonts w:eastAsia="方正仿宋_GBK"/>
          <w:sz w:val="32"/>
          <w:szCs w:val="32"/>
        </w:rPr>
        <w:t>的预算管理意识。严格按照预算编制的相关制度和要求，公用经费根据单位的年度工作重点和项目专项工作规划，本着“勤俭节约、保障运转”的原则进行预算的编制；编制范围尽可能的全面，不漏项。</w:t>
      </w:r>
    </w:p>
    <w:p>
      <w:pPr>
        <w:spacing w:line="594"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加强财务管理，严格财务审核，在费用报账支付时，按照预算规定的费用项目和用途进行资金使用的审核，严格按照费用的实际使用用途进行资金支付项目的审核，严格按照实际的费用支出内容进行财务核算，在预算金额内严格控制费用的支出，控制超支现象的发生。</w:t>
      </w:r>
    </w:p>
    <w:p>
      <w:pPr>
        <w:spacing w:line="594"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遵循预算管理办法，对于年度无法预计的临时追加的相关工作需要费用，按照预算调整追加程序，逐级申报报批；对结余资金需调整用途的同样按照预算调整追加程序逐级申报报批，做到资金支付，预算现行，确保资金使用按照预算项目的使用用途执行，杜绝费用项目之间自行调剂使用现象的发生。</w:t>
      </w:r>
    </w:p>
    <w:p>
      <w:pPr>
        <w:spacing w:line="594" w:lineRule="exact"/>
        <w:ind w:firstLine="640" w:firstLineChars="200"/>
        <w:rPr>
          <w:rFonts w:eastAsia="方正仿宋_GBK"/>
          <w:sz w:val="32"/>
          <w:szCs w:val="32"/>
        </w:rPr>
      </w:pPr>
      <w:r>
        <w:rPr>
          <w:rFonts w:hint="eastAsia" w:eastAsia="方正仿宋_GBK"/>
          <w:sz w:val="32"/>
          <w:szCs w:val="32"/>
        </w:rPr>
        <w:t>4、加</w:t>
      </w:r>
      <w:r>
        <w:rPr>
          <w:rFonts w:eastAsia="方正仿宋_GBK"/>
          <w:sz w:val="32"/>
          <w:szCs w:val="32"/>
        </w:rPr>
        <w:t>强财务核算工作，提高财务的精细化管理，确保财务核算的真实、及时、准确、完整。</w:t>
      </w:r>
    </w:p>
    <w:p>
      <w:pPr>
        <w:spacing w:line="596" w:lineRule="exact"/>
        <w:ind w:firstLine="640" w:firstLineChars="200"/>
        <w:jc w:val="right"/>
        <w:rPr>
          <w:rFonts w:eastAsia="方正仿宋_GBK"/>
          <w:sz w:val="32"/>
          <w:szCs w:val="32"/>
        </w:rPr>
      </w:pPr>
    </w:p>
    <w:p>
      <w:pPr>
        <w:spacing w:line="594" w:lineRule="exact"/>
        <w:ind w:firstLine="640" w:firstLineChars="200"/>
        <w:jc w:val="right"/>
        <w:rPr>
          <w:rFonts w:hint="eastAsia" w:eastAsia="方正仿宋_GBK"/>
          <w:sz w:val="32"/>
          <w:szCs w:val="32"/>
        </w:rPr>
      </w:pPr>
      <w:r>
        <w:rPr>
          <w:rFonts w:hint="eastAsia" w:eastAsia="方正仿宋_GBK"/>
          <w:sz w:val="32"/>
          <w:szCs w:val="32"/>
        </w:rPr>
        <w:t>重庆市璧山区</w:t>
      </w:r>
      <w:r>
        <w:rPr>
          <w:rFonts w:hint="eastAsia" w:eastAsia="方正仿宋_GBK"/>
          <w:sz w:val="32"/>
          <w:szCs w:val="32"/>
          <w:lang w:eastAsia="zh-CN"/>
        </w:rPr>
        <w:t>河边初级中学校</w:t>
      </w:r>
      <w:r>
        <w:rPr>
          <w:rFonts w:hint="eastAsia" w:eastAsia="方正仿宋_GBK"/>
          <w:sz w:val="32"/>
          <w:szCs w:val="32"/>
        </w:rPr>
        <w:t xml:space="preserve">                         </w:t>
      </w:r>
    </w:p>
    <w:p>
      <w:pPr>
        <w:spacing w:line="594" w:lineRule="exact"/>
        <w:ind w:right="320" w:firstLine="640" w:firstLineChars="200"/>
        <w:jc w:val="right"/>
        <w:rPr>
          <w:rFonts w:eastAsia="方正仿宋_GBK"/>
          <w:sz w:val="32"/>
          <w:szCs w:val="32"/>
        </w:rPr>
      </w:pPr>
      <w:r>
        <w:rPr>
          <w:rFonts w:hint="eastAsia" w:eastAsia="方正仿宋_GBK"/>
          <w:sz w:val="32"/>
          <w:szCs w:val="32"/>
        </w:rPr>
        <w:t>202</w:t>
      </w:r>
      <w:r>
        <w:rPr>
          <w:rFonts w:eastAsia="方正仿宋_GBK"/>
          <w:sz w:val="32"/>
          <w:szCs w:val="32"/>
        </w:rPr>
        <w:t>3</w:t>
      </w:r>
      <w:r>
        <w:rPr>
          <w:rFonts w:hint="eastAsia" w:eastAsia="方正仿宋_GBK"/>
          <w:sz w:val="32"/>
          <w:szCs w:val="32"/>
        </w:rPr>
        <w:t>年3月</w:t>
      </w:r>
      <w:r>
        <w:rPr>
          <w:rFonts w:hint="eastAsia" w:eastAsia="方正仿宋_GBK"/>
          <w:sz w:val="32"/>
          <w:szCs w:val="32"/>
          <w:lang w:val="en-US" w:eastAsia="zh-CN"/>
        </w:rPr>
        <w:t>27</w:t>
      </w:r>
      <w:r>
        <w:rPr>
          <w:rFonts w:hint="eastAsia" w:eastAsia="方正仿宋_GBK"/>
          <w:sz w:val="32"/>
          <w:szCs w:val="32"/>
        </w:rPr>
        <w:t>日</w:t>
      </w:r>
    </w:p>
    <w:p>
      <w:pPr>
        <w:spacing w:line="596" w:lineRule="exact"/>
        <w:ind w:firstLine="640" w:firstLineChars="200"/>
        <w:jc w:val="right"/>
        <w:rPr>
          <w:rFonts w:eastAsia="方正仿宋_GBK"/>
          <w:sz w:val="32"/>
          <w:szCs w:val="32"/>
        </w:rPr>
      </w:pPr>
    </w:p>
    <w:sectPr>
      <w:footerReference r:id="rId3" w:type="default"/>
      <w:pgSz w:w="11906" w:h="16838"/>
      <w:pgMar w:top="1588" w:right="1474" w:bottom="158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mZTBiNDUxMGJmNTUwYTI1ZGUxMDllMDE4ZWM0ZWUifQ=="/>
  </w:docVars>
  <w:rsids>
    <w:rsidRoot w:val="00806865"/>
    <w:rsid w:val="00043A15"/>
    <w:rsid w:val="000575E2"/>
    <w:rsid w:val="00063B15"/>
    <w:rsid w:val="0009607E"/>
    <w:rsid w:val="000B5DB9"/>
    <w:rsid w:val="000C0972"/>
    <w:rsid w:val="00144AB4"/>
    <w:rsid w:val="00171AB3"/>
    <w:rsid w:val="001C3D64"/>
    <w:rsid w:val="001C641A"/>
    <w:rsid w:val="001C6822"/>
    <w:rsid w:val="001D0FC8"/>
    <w:rsid w:val="001E256D"/>
    <w:rsid w:val="001E2D5B"/>
    <w:rsid w:val="001F7725"/>
    <w:rsid w:val="002221B6"/>
    <w:rsid w:val="00227398"/>
    <w:rsid w:val="00247BB1"/>
    <w:rsid w:val="002571F7"/>
    <w:rsid w:val="002641A6"/>
    <w:rsid w:val="002834C5"/>
    <w:rsid w:val="00293914"/>
    <w:rsid w:val="002C141E"/>
    <w:rsid w:val="002F6627"/>
    <w:rsid w:val="00304656"/>
    <w:rsid w:val="00333D24"/>
    <w:rsid w:val="0034410B"/>
    <w:rsid w:val="003532F1"/>
    <w:rsid w:val="00357647"/>
    <w:rsid w:val="00365C0E"/>
    <w:rsid w:val="00381982"/>
    <w:rsid w:val="00381F5B"/>
    <w:rsid w:val="00384864"/>
    <w:rsid w:val="003B01B9"/>
    <w:rsid w:val="003B16D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32844"/>
    <w:rsid w:val="006417E5"/>
    <w:rsid w:val="0064309B"/>
    <w:rsid w:val="00671BB5"/>
    <w:rsid w:val="006772C6"/>
    <w:rsid w:val="00681FA8"/>
    <w:rsid w:val="006C7720"/>
    <w:rsid w:val="006C793C"/>
    <w:rsid w:val="006D100A"/>
    <w:rsid w:val="006E6E29"/>
    <w:rsid w:val="00704B56"/>
    <w:rsid w:val="00725E01"/>
    <w:rsid w:val="00732DA5"/>
    <w:rsid w:val="00770339"/>
    <w:rsid w:val="0077453E"/>
    <w:rsid w:val="0079497F"/>
    <w:rsid w:val="007B27A0"/>
    <w:rsid w:val="007C2693"/>
    <w:rsid w:val="007D04AB"/>
    <w:rsid w:val="007D4EC5"/>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A67EC"/>
    <w:rsid w:val="00BC3295"/>
    <w:rsid w:val="00BD1848"/>
    <w:rsid w:val="00BF6FF2"/>
    <w:rsid w:val="00C31CE4"/>
    <w:rsid w:val="00C77086"/>
    <w:rsid w:val="00C858DD"/>
    <w:rsid w:val="00CD33CE"/>
    <w:rsid w:val="00CF26C3"/>
    <w:rsid w:val="00D403CE"/>
    <w:rsid w:val="00D51A75"/>
    <w:rsid w:val="00D610B4"/>
    <w:rsid w:val="00D86135"/>
    <w:rsid w:val="00E05A32"/>
    <w:rsid w:val="00E11CE4"/>
    <w:rsid w:val="00E225F8"/>
    <w:rsid w:val="00E25A0F"/>
    <w:rsid w:val="00E42BE7"/>
    <w:rsid w:val="00E55405"/>
    <w:rsid w:val="00E72086"/>
    <w:rsid w:val="00E91393"/>
    <w:rsid w:val="00EB0A75"/>
    <w:rsid w:val="00ED765E"/>
    <w:rsid w:val="00EF2A45"/>
    <w:rsid w:val="00F0697C"/>
    <w:rsid w:val="00F70C2E"/>
    <w:rsid w:val="00F9262E"/>
    <w:rsid w:val="00F93438"/>
    <w:rsid w:val="00FA41F0"/>
    <w:rsid w:val="00FD0041"/>
    <w:rsid w:val="00FE38F2"/>
    <w:rsid w:val="1BB32891"/>
    <w:rsid w:val="20CC260B"/>
    <w:rsid w:val="34D81F45"/>
    <w:rsid w:val="60E438CC"/>
    <w:rsid w:val="68A0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uiPriority w:val="99"/>
    <w:rPr>
      <w:rFonts w:ascii="Times New Roman" w:hAnsi="Times New Roman" w:eastAsia="宋体" w:cs="Times New Roman"/>
      <w:sz w:val="18"/>
      <w:szCs w:val="18"/>
    </w:rPr>
  </w:style>
  <w:style w:type="character" w:customStyle="1" w:styleId="9">
    <w:name w:val="页脚 Char"/>
    <w:basedOn w:val="6"/>
    <w:link w:val="2"/>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2607</Words>
  <Characters>2757</Characters>
  <Lines>20</Lines>
  <Paragraphs>5</Paragraphs>
  <TotalTime>22</TotalTime>
  <ScaleCrop>false</ScaleCrop>
  <LinksUpToDate>false</LinksUpToDate>
  <CharactersWithSpaces>2795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勇士</cp:lastModifiedBy>
  <cp:lastPrinted>2023-03-27T06:28:18Z</cp:lastPrinted>
  <dcterms:modified xsi:type="dcterms:W3CDTF">2023-03-27T06:50:12Z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8E0FC136297E4E368275649276734FAE</vt:lpwstr>
  </property>
</Properties>
</file>