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8" w:rsidRDefault="0035275F">
      <w:pPr>
        <w:spacing w:line="596" w:lineRule="exact"/>
        <w:jc w:val="left"/>
      </w:pPr>
      <w:r>
        <w:rPr>
          <w:rFonts w:ascii="方正仿宋_GBK" w:eastAsia="方正仿宋_GBK" w:hint="eastAsia"/>
          <w:sz w:val="32"/>
          <w:szCs w:val="32"/>
        </w:rPr>
        <w:t>附件3</w:t>
      </w:r>
      <w:bookmarkStart w:id="0" w:name="_GoBack"/>
      <w:bookmarkEnd w:id="0"/>
    </w:p>
    <w:p w:rsidR="00A27358" w:rsidRDefault="0035275F">
      <w:pPr>
        <w:spacing w:line="596" w:lineRule="exact"/>
        <w:jc w:val="center"/>
        <w:rPr>
          <w:rFonts w:eastAsia="方正小标宋_GBK"/>
          <w:sz w:val="44"/>
          <w:szCs w:val="32"/>
        </w:rPr>
      </w:pPr>
      <w:proofErr w:type="gramStart"/>
      <w:r>
        <w:rPr>
          <w:rFonts w:eastAsia="方正小标宋_GBK" w:hint="eastAsia"/>
          <w:sz w:val="44"/>
          <w:szCs w:val="32"/>
        </w:rPr>
        <w:t>璧</w:t>
      </w:r>
      <w:proofErr w:type="gramEnd"/>
      <w:r>
        <w:rPr>
          <w:rFonts w:eastAsia="方正小标宋_GBK" w:hint="eastAsia"/>
          <w:sz w:val="44"/>
          <w:szCs w:val="32"/>
        </w:rPr>
        <w:t>山</w:t>
      </w:r>
      <w:r>
        <w:rPr>
          <w:rFonts w:eastAsia="方正小标宋_GBK"/>
          <w:sz w:val="44"/>
          <w:szCs w:val="32"/>
        </w:rPr>
        <w:t>区</w:t>
      </w:r>
      <w:r>
        <w:rPr>
          <w:rFonts w:eastAsia="方正小标宋_GBK" w:hint="eastAsia"/>
          <w:sz w:val="44"/>
          <w:szCs w:val="32"/>
        </w:rPr>
        <w:t>水文水质监测站</w:t>
      </w:r>
    </w:p>
    <w:p w:rsidR="00A27358" w:rsidRDefault="0035275F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2022</w:t>
      </w:r>
      <w:r>
        <w:rPr>
          <w:rFonts w:eastAsia="方正小标宋_GBK" w:hint="eastAsia"/>
          <w:sz w:val="44"/>
          <w:szCs w:val="32"/>
        </w:rPr>
        <w:t>年度整体支出绩效自评报告</w:t>
      </w:r>
    </w:p>
    <w:p w:rsidR="00A27358" w:rsidRDefault="00A27358">
      <w:pPr>
        <w:pStyle w:val="a8"/>
        <w:spacing w:line="596" w:lineRule="exact"/>
        <w:ind w:firstLineChars="0" w:firstLine="0"/>
        <w:rPr>
          <w:rFonts w:eastAsia="方正仿宋_GBK"/>
          <w:sz w:val="32"/>
          <w:szCs w:val="32"/>
        </w:rPr>
      </w:pPr>
    </w:p>
    <w:p w:rsidR="00A27358" w:rsidRDefault="0035275F">
      <w:pPr>
        <w:spacing w:line="596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bookmarkStart w:id="1" w:name="_Toc28772"/>
      <w:r>
        <w:rPr>
          <w:rFonts w:eastAsia="方正黑体_GBK"/>
          <w:sz w:val="32"/>
          <w:szCs w:val="32"/>
        </w:rPr>
        <w:t>一、基本</w:t>
      </w:r>
      <w:r>
        <w:rPr>
          <w:rFonts w:eastAsia="方正黑体_GBK" w:hint="eastAsia"/>
          <w:sz w:val="32"/>
          <w:szCs w:val="32"/>
        </w:rPr>
        <w:t>情况</w:t>
      </w:r>
      <w:bookmarkEnd w:id="1"/>
    </w:p>
    <w:p w:rsidR="00A27358" w:rsidRDefault="0035275F">
      <w:pPr>
        <w:spacing w:line="596" w:lineRule="exact"/>
        <w:ind w:firstLineChars="200" w:firstLine="640"/>
        <w:outlineLvl w:val="1"/>
        <w:rPr>
          <w:rFonts w:eastAsia="方正仿宋_GBK"/>
          <w:sz w:val="32"/>
          <w:szCs w:val="32"/>
        </w:rPr>
      </w:pPr>
      <w:bookmarkStart w:id="2" w:name="_Toc11742"/>
      <w:r>
        <w:rPr>
          <w:rFonts w:eastAsia="方正仿宋_GBK"/>
          <w:sz w:val="32"/>
          <w:szCs w:val="32"/>
        </w:rPr>
        <w:t>（一）</w:t>
      </w:r>
      <w:r>
        <w:rPr>
          <w:rFonts w:eastAsia="方正仿宋_GBK" w:hint="eastAsia"/>
          <w:color w:val="000000" w:themeColor="text1"/>
          <w:sz w:val="32"/>
          <w:szCs w:val="32"/>
        </w:rPr>
        <w:t>部门（单位）</w:t>
      </w:r>
      <w:r>
        <w:rPr>
          <w:rFonts w:eastAsia="方正仿宋_GBK" w:hint="eastAsia"/>
          <w:sz w:val="32"/>
          <w:szCs w:val="32"/>
        </w:rPr>
        <w:t>基本情况</w:t>
      </w:r>
      <w:r>
        <w:rPr>
          <w:rFonts w:eastAsia="方正仿宋_GBK"/>
          <w:sz w:val="32"/>
          <w:szCs w:val="32"/>
        </w:rPr>
        <w:t>。</w:t>
      </w:r>
      <w:bookmarkEnd w:id="2"/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、部门</w:t>
      </w:r>
      <w:r>
        <w:rPr>
          <w:rFonts w:eastAsia="方正仿宋_GBK" w:hint="eastAsia"/>
          <w:color w:val="000000" w:themeColor="text1"/>
          <w:sz w:val="32"/>
          <w:szCs w:val="32"/>
        </w:rPr>
        <w:t>（单位）</w:t>
      </w:r>
      <w:r>
        <w:rPr>
          <w:rFonts w:eastAsia="方正仿宋_GBK" w:hint="eastAsia"/>
          <w:sz w:val="32"/>
          <w:szCs w:val="32"/>
        </w:rPr>
        <w:t>职级</w:t>
      </w:r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区水利局管理的财政全额补助公益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一类正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科级事业单位。</w:t>
      </w:r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、内设机构及编制</w:t>
      </w:r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山区水文水质监测站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无内设机构，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核定事业编制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名（干部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。核定领导职数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名，其中，正职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副职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名。</w:t>
      </w:r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、部门</w:t>
      </w:r>
      <w:r>
        <w:rPr>
          <w:rFonts w:eastAsia="方正仿宋_GBK" w:hint="eastAsia"/>
          <w:color w:val="000000" w:themeColor="text1"/>
          <w:sz w:val="32"/>
          <w:szCs w:val="32"/>
        </w:rPr>
        <w:t>（单位）</w:t>
      </w:r>
      <w:r>
        <w:rPr>
          <w:rFonts w:eastAsia="方正仿宋_GBK" w:hint="eastAsia"/>
          <w:sz w:val="32"/>
          <w:szCs w:val="32"/>
        </w:rPr>
        <w:t>职能职责</w:t>
      </w:r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宣传贯彻水文和水质监测方面的法律、法规、规章和政策。</w:t>
      </w:r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负责全区河流、水利工程水体和农村人饮的水质监测﹐发现污染物排放总量超标或水功能区水质未达到水域使用功能要求，及时报告行政主管部门和区政府，并向生态环境部门通报。</w:t>
      </w:r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承担水文监测资料汇交和使用审查，水文数据库及信息化建设。</w:t>
      </w:r>
    </w:p>
    <w:p w:rsidR="00A27358" w:rsidRDefault="0035275F">
      <w:pPr>
        <w:spacing w:line="56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开展水质监测技术研究、培训。</w:t>
      </w:r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（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5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负责组织全区水文站网的建设与运行维护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承办主管部门交办的其他事项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3" w:name="_Toc20274"/>
      <w:bookmarkStart w:id="4" w:name="_Toc23622"/>
    </w:p>
    <w:p w:rsidR="00A27358" w:rsidRDefault="0035275F">
      <w:pPr>
        <w:spacing w:line="596" w:lineRule="exact"/>
        <w:ind w:firstLineChars="200" w:firstLine="640"/>
        <w:outlineLvl w:val="1"/>
        <w:rPr>
          <w:rFonts w:eastAsia="方正仿宋_GBK"/>
          <w:sz w:val="32"/>
          <w:szCs w:val="32"/>
        </w:rPr>
      </w:pPr>
      <w:bookmarkStart w:id="5" w:name="_Toc345"/>
      <w:r>
        <w:rPr>
          <w:rFonts w:eastAsia="方正仿宋_GBK"/>
          <w:sz w:val="32"/>
          <w:szCs w:val="32"/>
        </w:rPr>
        <w:t>（二）</w:t>
      </w:r>
      <w:r>
        <w:rPr>
          <w:rFonts w:eastAsia="方正仿宋_GBK" w:hint="eastAsia"/>
          <w:sz w:val="32"/>
          <w:szCs w:val="32"/>
        </w:rPr>
        <w:t>预算及支出情况</w:t>
      </w:r>
      <w:bookmarkEnd w:id="3"/>
      <w:bookmarkEnd w:id="4"/>
      <w:bookmarkEnd w:id="5"/>
    </w:p>
    <w:p w:rsidR="00A27358" w:rsidRDefault="003527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lastRenderedPageBreak/>
        <w:t>2022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年财政资金年初支出预算为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472.79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万元，调整后支出预算为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347.60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万元；年末支出决算为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347.60</w:t>
      </w:r>
      <w:r>
        <w:rPr>
          <w:rFonts w:eastAsia="方正仿宋_GBK" w:hAnsi="方正仿宋_GBK" w:cs="方正仿宋_GBK" w:hint="eastAsia"/>
          <w:sz w:val="32"/>
          <w:szCs w:val="32"/>
          <w:lang w:bidi="ar"/>
        </w:rPr>
        <w:t>万元。</w:t>
      </w:r>
    </w:p>
    <w:p w:rsidR="00A27358" w:rsidRDefault="0035275F">
      <w:pPr>
        <w:spacing w:line="596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bookmarkStart w:id="6" w:name="_Toc26911"/>
      <w:r>
        <w:rPr>
          <w:rFonts w:eastAsia="方正黑体_GBK" w:hint="eastAsia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</w:t>
      </w:r>
      <w:r>
        <w:rPr>
          <w:rFonts w:eastAsia="方正黑体_GBK" w:hint="eastAsia"/>
          <w:sz w:val="32"/>
          <w:szCs w:val="32"/>
        </w:rPr>
        <w:t>主要成效</w:t>
      </w:r>
      <w:bookmarkEnd w:id="6"/>
    </w:p>
    <w:p w:rsidR="00A27358" w:rsidRDefault="0035275F">
      <w:pPr>
        <w:pStyle w:val="a6"/>
        <w:widowControl/>
        <w:spacing w:before="0" w:beforeAutospacing="0" w:after="0" w:afterAutospacing="0" w:line="594" w:lineRule="exact"/>
        <w:ind w:firstLineChars="200" w:firstLine="640"/>
        <w:jc w:val="both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</w:rPr>
        <w:t>单位</w:t>
      </w:r>
      <w:proofErr w:type="gramStart"/>
      <w:r>
        <w:rPr>
          <w:rFonts w:eastAsia="方正仿宋_GBK" w:hint="eastAsia"/>
          <w:sz w:val="32"/>
          <w:szCs w:val="32"/>
        </w:rPr>
        <w:t>加强了</w:t>
      </w:r>
      <w:r>
        <w:rPr>
          <w:rFonts w:eastAsia="方正仿宋_GBK" w:hint="eastAsia"/>
          <w:sz w:val="32"/>
          <w:szCs w:val="32"/>
        </w:rPr>
        <w:t>汛中</w:t>
      </w:r>
      <w:proofErr w:type="gramEnd"/>
      <w:r>
        <w:rPr>
          <w:rFonts w:eastAsia="方正仿宋_GBK" w:hint="eastAsia"/>
          <w:sz w:val="32"/>
          <w:szCs w:val="32"/>
        </w:rPr>
        <w:t>水文测报和信息发布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一</w:t>
      </w:r>
      <w:r>
        <w:rPr>
          <w:rFonts w:eastAsia="方正仿宋_GBK"/>
          <w:sz w:val="32"/>
          <w:szCs w:val="32"/>
        </w:rPr>
        <w:t>是严格执行测站任务书和水文测验</w:t>
      </w:r>
      <w:r>
        <w:rPr>
          <w:rFonts w:eastAsia="方正仿宋_GBK"/>
          <w:sz w:val="32"/>
          <w:szCs w:val="32"/>
        </w:rPr>
        <w:t>方案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年，</w:t>
      </w:r>
      <w:r>
        <w:rPr>
          <w:rFonts w:eastAsia="方正仿宋_GBK"/>
          <w:sz w:val="32"/>
          <w:szCs w:val="32"/>
        </w:rPr>
        <w:t>全区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个水文站</w:t>
      </w:r>
      <w:r>
        <w:rPr>
          <w:rFonts w:eastAsia="方正仿宋_GBK"/>
          <w:sz w:val="32"/>
          <w:szCs w:val="32"/>
        </w:rPr>
        <w:t>共</w:t>
      </w:r>
      <w:r>
        <w:rPr>
          <w:rFonts w:eastAsia="方正仿宋_GBK"/>
          <w:sz w:val="32"/>
          <w:szCs w:val="32"/>
        </w:rPr>
        <w:t>开展基本水位约</w:t>
      </w:r>
      <w:r>
        <w:rPr>
          <w:rFonts w:eastAsia="方正仿宋_GBK"/>
          <w:sz w:val="32"/>
          <w:szCs w:val="32"/>
        </w:rPr>
        <w:t>2920</w:t>
      </w:r>
      <w:r>
        <w:rPr>
          <w:rFonts w:eastAsia="方正仿宋_GBK"/>
          <w:sz w:val="32"/>
          <w:szCs w:val="32"/>
        </w:rPr>
        <w:t>次、雨量测验</w:t>
      </w:r>
      <w:r>
        <w:rPr>
          <w:rFonts w:eastAsia="方正仿宋_GBK"/>
          <w:sz w:val="32"/>
          <w:szCs w:val="32"/>
        </w:rPr>
        <w:t>2920</w:t>
      </w:r>
      <w:r>
        <w:rPr>
          <w:rFonts w:eastAsia="方正仿宋_GBK"/>
          <w:sz w:val="32"/>
          <w:szCs w:val="32"/>
        </w:rPr>
        <w:t>次，基本流量测验</w:t>
      </w:r>
      <w:r>
        <w:rPr>
          <w:rFonts w:eastAsia="方正仿宋_GBK"/>
          <w:sz w:val="32"/>
          <w:szCs w:val="32"/>
        </w:rPr>
        <w:t>237</w:t>
      </w:r>
      <w:r>
        <w:rPr>
          <w:rFonts w:eastAsia="方正仿宋_GBK"/>
          <w:sz w:val="32"/>
          <w:szCs w:val="32"/>
        </w:rPr>
        <w:t>次，基本水准点校核</w:t>
      </w:r>
      <w:r>
        <w:rPr>
          <w:rFonts w:eastAsia="方正仿宋_GBK"/>
          <w:sz w:val="32"/>
          <w:szCs w:val="32"/>
        </w:rPr>
        <w:t>16</w:t>
      </w:r>
      <w:r>
        <w:rPr>
          <w:rFonts w:eastAsia="方正仿宋_GBK"/>
          <w:sz w:val="32"/>
          <w:szCs w:val="32"/>
        </w:rPr>
        <w:t>次，水尺零点高程校核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次，大断面测量</w:t>
      </w: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次，各类水文站点已采集雨水情信息</w:t>
      </w:r>
      <w:r>
        <w:rPr>
          <w:rFonts w:eastAsia="方正仿宋_GBK"/>
          <w:sz w:val="32"/>
          <w:szCs w:val="32"/>
        </w:rPr>
        <w:t>84</w:t>
      </w:r>
      <w:r>
        <w:rPr>
          <w:rFonts w:eastAsia="方正仿宋_GBK"/>
          <w:sz w:val="32"/>
          <w:szCs w:val="32"/>
        </w:rPr>
        <w:t>万余条，抢测洪水流量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场次</w:t>
      </w:r>
      <w:r>
        <w:rPr>
          <w:rFonts w:eastAsia="方正仿宋_GBK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是根据重庆市水利局《关于下达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年报汛报旱任务的通知》（渝水防〔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号）要求，从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日至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日，按时在重庆市水文报汛系统准确报送每日早晚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时水情信息，未出现错报、漏报、迟报、瞒报等情况</w:t>
      </w:r>
      <w:r>
        <w:rPr>
          <w:rFonts w:eastAsia="方正仿宋_GBK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三</w:t>
      </w:r>
      <w:r>
        <w:rPr>
          <w:rFonts w:eastAsia="方正仿宋_GBK"/>
          <w:sz w:val="32"/>
          <w:szCs w:val="32"/>
        </w:rPr>
        <w:t>是做好</w:t>
      </w:r>
      <w:r>
        <w:rPr>
          <w:rFonts w:eastAsia="方正仿宋_GBK" w:hint="eastAsia"/>
          <w:sz w:val="32"/>
          <w:szCs w:val="32"/>
        </w:rPr>
        <w:t>水情</w:t>
      </w:r>
      <w:r>
        <w:rPr>
          <w:rFonts w:eastAsia="方正仿宋_GBK"/>
          <w:sz w:val="32"/>
          <w:szCs w:val="32"/>
        </w:rPr>
        <w:t>信息发布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通过发送短信、</w:t>
      </w:r>
      <w:proofErr w:type="gramStart"/>
      <w:r>
        <w:rPr>
          <w:rFonts w:eastAsia="方正仿宋_GBK"/>
          <w:sz w:val="32"/>
          <w:szCs w:val="32"/>
        </w:rPr>
        <w:t>微信等</w:t>
      </w:r>
      <w:proofErr w:type="gramEnd"/>
      <w:r>
        <w:rPr>
          <w:rFonts w:eastAsia="方正仿宋_GBK" w:hint="eastAsia"/>
          <w:sz w:val="32"/>
          <w:szCs w:val="32"/>
        </w:rPr>
        <w:t>渠道</w:t>
      </w:r>
      <w:r>
        <w:rPr>
          <w:rFonts w:eastAsia="方正仿宋_GBK"/>
          <w:sz w:val="32"/>
          <w:szCs w:val="32"/>
        </w:rPr>
        <w:t>，发布水情快报</w:t>
      </w:r>
      <w:r>
        <w:rPr>
          <w:rFonts w:eastAsia="方正仿宋_GBK" w:hint="eastAsia"/>
          <w:sz w:val="32"/>
          <w:szCs w:val="32"/>
        </w:rPr>
        <w:t>208</w:t>
      </w:r>
      <w:r>
        <w:rPr>
          <w:rFonts w:eastAsia="方正仿宋_GBK"/>
          <w:sz w:val="32"/>
          <w:szCs w:val="32"/>
        </w:rPr>
        <w:t>期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重要汛情快报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期、</w:t>
      </w:r>
      <w:r>
        <w:rPr>
          <w:rFonts w:eastAsia="方正仿宋_GBK"/>
          <w:sz w:val="32"/>
          <w:szCs w:val="32"/>
        </w:rPr>
        <w:t>水情预警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期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 w:hint="eastAsia"/>
          <w:sz w:val="32"/>
          <w:szCs w:val="32"/>
        </w:rPr>
        <w:t>四</w:t>
      </w:r>
      <w:r>
        <w:rPr>
          <w:rFonts w:eastAsia="方正仿宋_GBK"/>
          <w:sz w:val="32"/>
          <w:szCs w:val="32"/>
        </w:rPr>
        <w:t>是全力检修水文设备设施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  <w:lang w:bidi="ar"/>
        </w:rPr>
        <w:t>经历</w:t>
      </w:r>
      <w:r>
        <w:rPr>
          <w:rFonts w:eastAsia="方正仿宋_GBK"/>
          <w:color w:val="000000"/>
          <w:sz w:val="32"/>
          <w:szCs w:val="32"/>
          <w:lang w:bidi="ar"/>
        </w:rPr>
        <w:t>“5.9</w:t>
      </w:r>
      <w:r>
        <w:rPr>
          <w:rFonts w:eastAsia="方正仿宋_GBK" w:hint="eastAsia"/>
          <w:color w:val="000000"/>
          <w:sz w:val="32"/>
          <w:szCs w:val="32"/>
          <w:lang w:bidi="ar"/>
        </w:rPr>
        <w:t>”“</w:t>
      </w:r>
      <w:r>
        <w:rPr>
          <w:rFonts w:eastAsia="方正仿宋_GBK"/>
          <w:color w:val="000000"/>
          <w:sz w:val="32"/>
          <w:szCs w:val="32"/>
          <w:lang w:bidi="ar"/>
        </w:rPr>
        <w:t>6.23</w:t>
      </w:r>
      <w:r>
        <w:rPr>
          <w:rFonts w:eastAsia="方正仿宋_GBK" w:hint="eastAsia"/>
          <w:color w:val="000000"/>
          <w:sz w:val="32"/>
          <w:szCs w:val="32"/>
          <w:lang w:bidi="ar"/>
        </w:rPr>
        <w:t>”“</w:t>
      </w:r>
      <w:r>
        <w:rPr>
          <w:rFonts w:eastAsia="方正仿宋_GBK"/>
          <w:color w:val="000000"/>
          <w:sz w:val="32"/>
          <w:szCs w:val="32"/>
          <w:lang w:bidi="ar"/>
        </w:rPr>
        <w:t>6.27”</w:t>
      </w:r>
      <w:r>
        <w:rPr>
          <w:rFonts w:eastAsia="方正仿宋_GBK"/>
          <w:color w:val="000000"/>
          <w:sz w:val="32"/>
          <w:szCs w:val="32"/>
          <w:lang w:bidi="ar"/>
        </w:rPr>
        <w:t>大暴雨后，各站点的水文设备设施遭受不同程度的损毁。为尽快使设备设施恢复正常运转，全力备战</w:t>
      </w:r>
      <w:r>
        <w:rPr>
          <w:rFonts w:eastAsia="方正仿宋_GBK"/>
          <w:color w:val="000000"/>
          <w:sz w:val="32"/>
          <w:szCs w:val="32"/>
          <w:lang w:bidi="ar"/>
        </w:rPr>
        <w:t>“</w:t>
      </w:r>
      <w:r>
        <w:rPr>
          <w:rFonts w:eastAsia="方正仿宋_GBK"/>
          <w:color w:val="000000"/>
          <w:sz w:val="32"/>
          <w:szCs w:val="32"/>
          <w:lang w:bidi="ar"/>
        </w:rPr>
        <w:t>七</w:t>
      </w:r>
      <w:r>
        <w:rPr>
          <w:rFonts w:eastAsia="方正仿宋_GBK" w:hint="eastAsia"/>
          <w:color w:val="000000"/>
          <w:sz w:val="32"/>
          <w:szCs w:val="32"/>
          <w:lang w:bidi="ar"/>
        </w:rPr>
        <w:t>下</w:t>
      </w:r>
      <w:r>
        <w:rPr>
          <w:rFonts w:eastAsia="方正仿宋_GBK"/>
          <w:color w:val="000000"/>
          <w:sz w:val="32"/>
          <w:szCs w:val="32"/>
          <w:lang w:bidi="ar"/>
        </w:rPr>
        <w:t>八</w:t>
      </w:r>
      <w:r>
        <w:rPr>
          <w:rFonts w:eastAsia="方正仿宋_GBK" w:hint="eastAsia"/>
          <w:color w:val="000000"/>
          <w:sz w:val="32"/>
          <w:szCs w:val="32"/>
          <w:lang w:bidi="ar"/>
        </w:rPr>
        <w:t>上</w:t>
      </w:r>
      <w:r>
        <w:rPr>
          <w:rFonts w:eastAsia="方正仿宋_GBK"/>
          <w:color w:val="000000"/>
          <w:sz w:val="32"/>
          <w:szCs w:val="32"/>
          <w:lang w:bidi="ar"/>
        </w:rPr>
        <w:t>”</w:t>
      </w:r>
      <w:r>
        <w:rPr>
          <w:rFonts w:eastAsia="方正仿宋_GBK"/>
          <w:color w:val="000000"/>
          <w:sz w:val="32"/>
          <w:szCs w:val="32"/>
          <w:lang w:bidi="ar"/>
        </w:rPr>
        <w:t>防汛关键期，璧山抓住降雨间隙的黄金时段，组织技术力量对全区</w:t>
      </w:r>
      <w:r>
        <w:rPr>
          <w:rFonts w:eastAsia="方正仿宋_GBK" w:hint="eastAsia"/>
          <w:color w:val="000000"/>
          <w:sz w:val="32"/>
          <w:szCs w:val="32"/>
          <w:lang w:bidi="ar"/>
        </w:rPr>
        <w:t>42</w:t>
      </w:r>
      <w:r>
        <w:rPr>
          <w:rFonts w:eastAsia="方正仿宋_GBK" w:hint="eastAsia"/>
          <w:color w:val="000000"/>
          <w:sz w:val="32"/>
          <w:szCs w:val="32"/>
          <w:lang w:bidi="ar"/>
        </w:rPr>
        <w:t>个站点</w:t>
      </w:r>
      <w:r>
        <w:rPr>
          <w:rFonts w:eastAsia="方正仿宋_GBK"/>
          <w:color w:val="000000"/>
          <w:sz w:val="32"/>
          <w:szCs w:val="32"/>
          <w:lang w:bidi="ar"/>
        </w:rPr>
        <w:t>的设备设施</w:t>
      </w:r>
      <w:r>
        <w:rPr>
          <w:rFonts w:eastAsia="方正仿宋_GBK" w:hint="eastAsia"/>
          <w:color w:val="000000"/>
          <w:sz w:val="32"/>
          <w:szCs w:val="32"/>
          <w:lang w:bidi="ar"/>
        </w:rPr>
        <w:t>开展为期</w:t>
      </w:r>
      <w:r>
        <w:rPr>
          <w:rFonts w:eastAsia="方正仿宋_GBK" w:hint="eastAsia"/>
          <w:color w:val="000000"/>
          <w:sz w:val="32"/>
          <w:szCs w:val="32"/>
          <w:lang w:bidi="ar"/>
        </w:rPr>
        <w:t>4</w:t>
      </w:r>
      <w:r>
        <w:rPr>
          <w:rFonts w:eastAsia="方正仿宋_GBK" w:hint="eastAsia"/>
          <w:color w:val="000000"/>
          <w:sz w:val="32"/>
          <w:szCs w:val="32"/>
          <w:lang w:bidi="ar"/>
        </w:rPr>
        <w:t>天的</w:t>
      </w:r>
      <w:r>
        <w:rPr>
          <w:rFonts w:eastAsia="方正仿宋_GBK"/>
          <w:color w:val="000000"/>
          <w:sz w:val="32"/>
          <w:szCs w:val="32"/>
          <w:lang w:bidi="ar"/>
        </w:rPr>
        <w:t>全面检修，包括更换测流缆道钢绳、</w:t>
      </w:r>
      <w:proofErr w:type="gramStart"/>
      <w:r>
        <w:rPr>
          <w:rFonts w:eastAsia="方正仿宋_GBK"/>
          <w:color w:val="000000"/>
          <w:sz w:val="32"/>
          <w:szCs w:val="32"/>
          <w:lang w:bidi="ar"/>
        </w:rPr>
        <w:t>副缆加固</w:t>
      </w:r>
      <w:proofErr w:type="gramEnd"/>
      <w:r>
        <w:rPr>
          <w:rFonts w:eastAsia="方正仿宋_GBK"/>
          <w:color w:val="000000"/>
          <w:sz w:val="32"/>
          <w:szCs w:val="32"/>
          <w:lang w:bidi="ar"/>
        </w:rPr>
        <w:t>、</w:t>
      </w:r>
      <w:proofErr w:type="gramStart"/>
      <w:r>
        <w:rPr>
          <w:rFonts w:eastAsia="方正仿宋_GBK"/>
          <w:color w:val="000000"/>
          <w:sz w:val="32"/>
          <w:szCs w:val="32"/>
          <w:lang w:bidi="ar"/>
        </w:rPr>
        <w:t>调节铅鱼信号</w:t>
      </w:r>
      <w:proofErr w:type="gramEnd"/>
      <w:r>
        <w:rPr>
          <w:rFonts w:eastAsia="方正仿宋_GBK"/>
          <w:color w:val="000000"/>
          <w:sz w:val="32"/>
          <w:szCs w:val="32"/>
          <w:lang w:bidi="ar"/>
        </w:rPr>
        <w:t>源、</w:t>
      </w:r>
      <w:r>
        <w:rPr>
          <w:rFonts w:eastAsia="方正仿宋_GBK"/>
          <w:sz w:val="32"/>
          <w:szCs w:val="32"/>
        </w:rPr>
        <w:t>检查气泡水位计、校核水准点高程和水尺零点高程、复核河道大断面桩等</w:t>
      </w:r>
      <w:r>
        <w:rPr>
          <w:rFonts w:eastAsia="方正仿宋_GBK" w:hint="eastAsia"/>
          <w:color w:val="000000"/>
          <w:sz w:val="32"/>
          <w:szCs w:val="32"/>
          <w:lang w:bidi="ar"/>
        </w:rPr>
        <w:t>；</w:t>
      </w:r>
      <w:r>
        <w:rPr>
          <w:rFonts w:eastAsia="方正仿宋_GBK" w:hint="eastAsia"/>
          <w:color w:val="000000"/>
          <w:sz w:val="32"/>
          <w:szCs w:val="32"/>
          <w:lang w:bidi="ar"/>
        </w:rPr>
        <w:t>五</w:t>
      </w:r>
      <w:r>
        <w:rPr>
          <w:rFonts w:eastAsia="方正仿宋_GBK"/>
          <w:sz w:val="32"/>
          <w:szCs w:val="32"/>
        </w:rPr>
        <w:t>是加强值班值守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严格落实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24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小时值班制度和领导带班制度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，要求全体水文工作人员务必</w:t>
      </w:r>
      <w:r>
        <w:rPr>
          <w:rFonts w:eastAsia="方正仿宋_GBK"/>
          <w:sz w:val="32"/>
          <w:szCs w:val="32"/>
        </w:rPr>
        <w:t>保持通讯</w:t>
      </w:r>
      <w:r>
        <w:rPr>
          <w:rFonts w:eastAsia="方正仿宋_GBK" w:hint="eastAsia"/>
          <w:sz w:val="32"/>
          <w:szCs w:val="32"/>
        </w:rPr>
        <w:t>畅通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强化水文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信息收集整理，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做好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上传下达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eastAsia="方正仿宋_GBK" w:hint="eastAsia"/>
          <w:sz w:val="32"/>
          <w:szCs w:val="32"/>
        </w:rPr>
        <w:lastRenderedPageBreak/>
        <w:t>驻站人员要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>密切关注雨水汛情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eastAsia="方正仿宋_GBK"/>
          <w:sz w:val="32"/>
          <w:szCs w:val="32"/>
        </w:rPr>
        <w:t>及时查看报汛设施是否正常，</w:t>
      </w:r>
      <w:r>
        <w:rPr>
          <w:rFonts w:eastAsia="方正仿宋_GBK" w:hint="eastAsia"/>
          <w:sz w:val="32"/>
          <w:szCs w:val="32"/>
        </w:rPr>
        <w:t>报汛数据是否入库，并</w:t>
      </w:r>
      <w:r>
        <w:rPr>
          <w:rFonts w:eastAsia="方正仿宋_GBK"/>
          <w:sz w:val="32"/>
          <w:szCs w:val="32"/>
        </w:rPr>
        <w:t>做好登记备案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A27358" w:rsidRDefault="0035275F">
      <w:pPr>
        <w:spacing w:line="596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bookmarkStart w:id="7" w:name="_Toc14684"/>
      <w:r>
        <w:rPr>
          <w:rFonts w:eastAsia="方正黑体_GBK" w:hint="eastAsia"/>
          <w:sz w:val="32"/>
          <w:szCs w:val="32"/>
        </w:rPr>
        <w:t>三、绩效</w:t>
      </w:r>
      <w:r>
        <w:rPr>
          <w:rFonts w:eastAsia="方正黑体_GBK"/>
          <w:sz w:val="32"/>
          <w:szCs w:val="32"/>
        </w:rPr>
        <w:t>评价情况及结论</w:t>
      </w:r>
      <w:bookmarkEnd w:id="7"/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根据《</w:t>
      </w:r>
      <w:r>
        <w:rPr>
          <w:rFonts w:eastAsia="方正仿宋_GBK" w:hint="eastAsia"/>
          <w:sz w:val="32"/>
          <w:szCs w:val="32"/>
        </w:rPr>
        <w:t>重庆市璧山区水文水质监测站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年度部门整体支出绩效自评表》中的指标体系分析情况，</w:t>
      </w:r>
      <w:r>
        <w:rPr>
          <w:rFonts w:eastAsia="方正仿宋_GBK" w:hint="eastAsia"/>
          <w:sz w:val="32"/>
          <w:szCs w:val="32"/>
        </w:rPr>
        <w:t>重庆市</w:t>
      </w:r>
      <w:proofErr w:type="gramStart"/>
      <w:r>
        <w:rPr>
          <w:rFonts w:eastAsia="方正仿宋_GBK" w:hint="eastAsia"/>
          <w:sz w:val="32"/>
          <w:szCs w:val="32"/>
        </w:rPr>
        <w:t>璧</w:t>
      </w:r>
      <w:proofErr w:type="gramEnd"/>
      <w:r>
        <w:rPr>
          <w:rFonts w:eastAsia="方正仿宋_GBK" w:hint="eastAsia"/>
          <w:sz w:val="32"/>
          <w:szCs w:val="32"/>
        </w:rPr>
        <w:t>山区水文水质监测站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年度部门整体支出绩效自评总得分</w:t>
      </w:r>
      <w:r>
        <w:rPr>
          <w:rFonts w:eastAsia="方正仿宋_GBK" w:hint="eastAsia"/>
          <w:sz w:val="32"/>
          <w:szCs w:val="32"/>
        </w:rPr>
        <w:t>98.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分，等级为“优”。具体得分情况如表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所示。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560"/>
        <w:jc w:val="center"/>
        <w:rPr>
          <w:rFonts w:eastAsia="方正仿宋_GBK" w:cs="方正仿宋_GBK"/>
          <w:kern w:val="0"/>
          <w:sz w:val="28"/>
          <w:szCs w:val="28"/>
          <w:shd w:val="clear" w:color="auto" w:fill="FFFFFF"/>
        </w:rPr>
      </w:pPr>
      <w:r>
        <w:rPr>
          <w:rFonts w:eastAsia="方正仿宋_GBK" w:cs="方正仿宋_GBK" w:hint="eastAsia"/>
          <w:kern w:val="0"/>
          <w:sz w:val="28"/>
          <w:szCs w:val="28"/>
          <w:shd w:val="clear" w:color="auto" w:fill="FFFFFF"/>
        </w:rPr>
        <w:t>表</w:t>
      </w:r>
      <w:r>
        <w:rPr>
          <w:rFonts w:eastAsia="方正仿宋_GBK" w:cs="方正仿宋_GBK" w:hint="eastAsia"/>
          <w:kern w:val="0"/>
          <w:sz w:val="28"/>
          <w:szCs w:val="28"/>
          <w:shd w:val="clear" w:color="auto" w:fill="FFFFFF"/>
        </w:rPr>
        <w:t xml:space="preserve"> 1</w:t>
      </w:r>
      <w:r>
        <w:rPr>
          <w:rFonts w:eastAsia="方正仿宋_GBK" w:cs="方正仿宋_GBK" w:hint="eastAsia"/>
          <w:kern w:val="0"/>
          <w:sz w:val="28"/>
          <w:szCs w:val="28"/>
          <w:shd w:val="clear" w:color="auto" w:fill="FFFFFF"/>
        </w:rPr>
        <w:t>：指标得分情况</w:t>
      </w:r>
    </w:p>
    <w:tbl>
      <w:tblPr>
        <w:tblW w:w="4413" w:type="pct"/>
        <w:jc w:val="center"/>
        <w:tblLayout w:type="fixed"/>
        <w:tblLook w:val="04A0" w:firstRow="1" w:lastRow="0" w:firstColumn="1" w:lastColumn="0" w:noHBand="0" w:noVBand="1"/>
      </w:tblPr>
      <w:tblGrid>
        <w:gridCol w:w="3724"/>
        <w:gridCol w:w="1457"/>
        <w:gridCol w:w="1457"/>
        <w:gridCol w:w="1459"/>
      </w:tblGrid>
      <w:tr w:rsidR="00A27358">
        <w:trPr>
          <w:trHeight w:val="462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权重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得分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得分率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预算执行率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预算绩效管理率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单位预决算编制及时率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单位预决算公开率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水质设备检定数量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水质监测样品数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水文水质有关专用设备购置数量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水质设备维护数量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水文仪器设备购置数量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950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2022</w:t>
            </w: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年</w:t>
            </w:r>
            <w:proofErr w:type="gramStart"/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璧</w:t>
            </w:r>
            <w:proofErr w:type="gramEnd"/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山区中小河流水文监测系统正常运行率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提高水质监测能力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8.5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85</w:t>
            </w:r>
            <w:r>
              <w:rPr>
                <w:rFonts w:eastAsia="仿宋" w:cs="仿宋" w:hint="eastAsia"/>
                <w:kern w:val="0"/>
                <w:sz w:val="24"/>
                <w:lang w:bidi="ar"/>
              </w:rPr>
              <w:t>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t>八塘等三个水文站超标准洪水水</w:t>
            </w: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lastRenderedPageBreak/>
              <w:t>文测报方案编制数量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  <w:tr w:rsidR="00A27358">
        <w:trPr>
          <w:trHeight w:val="456"/>
          <w:jc w:val="center"/>
        </w:trPr>
        <w:tc>
          <w:tcPr>
            <w:tcW w:w="2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24"/>
                <w:lang w:bidi="ar"/>
              </w:rPr>
              <w:lastRenderedPageBreak/>
              <w:t>服务对象满意度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58" w:rsidRDefault="0035275F">
            <w:pPr>
              <w:widowControl/>
              <w:spacing w:line="600" w:lineRule="exact"/>
              <w:jc w:val="center"/>
              <w:textAlignment w:val="center"/>
              <w:rPr>
                <w:rFonts w:eastAsia="仿宋" w:cs="仿宋"/>
                <w:kern w:val="0"/>
                <w:sz w:val="24"/>
                <w:lang w:bidi="ar"/>
              </w:rPr>
            </w:pPr>
            <w:r>
              <w:rPr>
                <w:rFonts w:eastAsia="仿宋" w:cs="仿宋" w:hint="eastAsia"/>
                <w:kern w:val="0"/>
                <w:sz w:val="24"/>
                <w:lang w:bidi="ar"/>
              </w:rPr>
              <w:t>100%</w:t>
            </w:r>
          </w:p>
        </w:tc>
      </w:tr>
    </w:tbl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、预算执行率分析</w:t>
      </w:r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按照年初设定绩效目标预算执行率</w:t>
      </w:r>
      <w:r>
        <w:rPr>
          <w:rFonts w:eastAsia="方正仿宋_GBK" w:hint="eastAsia"/>
          <w:sz w:val="32"/>
          <w:szCs w:val="32"/>
        </w:rPr>
        <w:t>等于</w:t>
      </w:r>
      <w:r>
        <w:rPr>
          <w:rFonts w:eastAsia="方正仿宋_GBK" w:hint="eastAsia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年执行支出数</w:t>
      </w:r>
      <w:r>
        <w:rPr>
          <w:rFonts w:eastAsia="方正仿宋_GBK" w:hint="eastAsia"/>
          <w:sz w:val="32"/>
          <w:szCs w:val="32"/>
        </w:rPr>
        <w:t>3476013.91</w:t>
      </w:r>
      <w:r>
        <w:rPr>
          <w:rFonts w:eastAsia="方正仿宋_GBK" w:hint="eastAsia"/>
          <w:sz w:val="32"/>
          <w:szCs w:val="32"/>
        </w:rPr>
        <w:t>元，完成预算执行率为</w:t>
      </w:r>
      <w:r>
        <w:rPr>
          <w:rFonts w:eastAsia="方正仿宋_GBK" w:hint="eastAsia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，项目执行情况</w:t>
      </w:r>
      <w:r>
        <w:rPr>
          <w:rFonts w:eastAsia="方正仿宋_GBK" w:hint="eastAsia"/>
          <w:sz w:val="32"/>
          <w:szCs w:val="32"/>
        </w:rPr>
        <w:t>优</w:t>
      </w:r>
      <w:r>
        <w:rPr>
          <w:rFonts w:eastAsia="方正仿宋_GBK" w:hint="eastAsia"/>
          <w:sz w:val="32"/>
          <w:szCs w:val="32"/>
        </w:rPr>
        <w:t>，及时发放了人员经费、公用经费，保障了我局正常运转，体现了预算编制的准确性及科学性。根据评价标准，该指标得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预算绩效管理率</w:t>
      </w:r>
      <w:r>
        <w:rPr>
          <w:rFonts w:eastAsia="方正仿宋_GBK" w:hint="eastAsia"/>
          <w:sz w:val="32"/>
          <w:szCs w:val="32"/>
        </w:rPr>
        <w:t>分析</w:t>
      </w:r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预算绩效管理率年初指标值为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单位预决算编制及时率</w:t>
      </w:r>
      <w:r>
        <w:rPr>
          <w:rFonts w:eastAsia="方正仿宋_GBK" w:hint="eastAsia"/>
          <w:sz w:val="32"/>
          <w:szCs w:val="32"/>
        </w:rPr>
        <w:t>分析</w:t>
      </w:r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单位预决算编制及时率年初指标值为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单位预决算公开率分析</w:t>
      </w:r>
    </w:p>
    <w:p w:rsidR="00A27358" w:rsidRDefault="0035275F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按照相关文件规定，单位预决算信息需严格按照要求进行公开，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年我局按时完成了预决算公开，财政资金使用情况公开透明。根据评价标准，该指标得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水质设备检定数量分析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水质设备检定数量</w:t>
      </w:r>
      <w:r>
        <w:rPr>
          <w:rFonts w:eastAsia="方正仿宋_GBK" w:hint="eastAsia"/>
          <w:sz w:val="32"/>
          <w:szCs w:val="32"/>
        </w:rPr>
        <w:t>年初指标值为不多于</w:t>
      </w:r>
      <w:r>
        <w:rPr>
          <w:rFonts w:eastAsia="方正仿宋_GBK" w:hint="eastAsia"/>
          <w:sz w:val="32"/>
          <w:szCs w:val="32"/>
        </w:rPr>
        <w:t>120</w:t>
      </w:r>
      <w:r>
        <w:rPr>
          <w:rFonts w:eastAsia="方正仿宋_GBK" w:hint="eastAsia"/>
          <w:sz w:val="32"/>
          <w:szCs w:val="32"/>
        </w:rPr>
        <w:t>台，全年完成值为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水质监测样品数分析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水质监测样品数</w:t>
      </w:r>
      <w:r>
        <w:rPr>
          <w:rFonts w:eastAsia="方正仿宋_GBK" w:hint="eastAsia"/>
          <w:sz w:val="32"/>
          <w:szCs w:val="32"/>
        </w:rPr>
        <w:t>年初指标值为不少于</w:t>
      </w:r>
      <w:r>
        <w:rPr>
          <w:rFonts w:eastAsia="方正仿宋_GBK" w:hint="eastAsia"/>
          <w:sz w:val="32"/>
          <w:szCs w:val="32"/>
        </w:rPr>
        <w:t>800</w:t>
      </w:r>
      <w:r>
        <w:rPr>
          <w:rFonts w:eastAsia="方正仿宋_GBK" w:hint="eastAsia"/>
          <w:sz w:val="32"/>
          <w:szCs w:val="32"/>
        </w:rPr>
        <w:t>个，全年完成值为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水文水质有关专用设备购置数量分析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水文水质有关专用设备购置数量</w:t>
      </w:r>
      <w:r>
        <w:rPr>
          <w:rFonts w:eastAsia="方正仿宋_GBK" w:hint="eastAsia"/>
          <w:sz w:val="32"/>
          <w:szCs w:val="32"/>
        </w:rPr>
        <w:t>年初指标值为不少于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台，全年完成值为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水质设备维护数量分析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水质设备维护数量</w:t>
      </w:r>
      <w:r>
        <w:rPr>
          <w:rFonts w:eastAsia="方正仿宋_GBK" w:hint="eastAsia"/>
          <w:sz w:val="32"/>
          <w:szCs w:val="32"/>
        </w:rPr>
        <w:t>年初指标值为不少于</w:t>
      </w:r>
      <w:r>
        <w:rPr>
          <w:rFonts w:eastAsia="方正仿宋_GBK" w:hint="eastAsia"/>
          <w:sz w:val="32"/>
          <w:szCs w:val="32"/>
        </w:rPr>
        <w:t>120</w:t>
      </w:r>
      <w:r>
        <w:rPr>
          <w:rFonts w:eastAsia="方正仿宋_GBK" w:hint="eastAsia"/>
          <w:sz w:val="32"/>
          <w:szCs w:val="32"/>
        </w:rPr>
        <w:t>台，全年完成值为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水文仪器设备购置数量分析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水文仪器设备购置数量</w:t>
      </w:r>
      <w:r>
        <w:rPr>
          <w:rFonts w:eastAsia="方正仿宋_GBK" w:hint="eastAsia"/>
          <w:sz w:val="32"/>
          <w:szCs w:val="32"/>
        </w:rPr>
        <w:t>年初指标值为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套，全年完成值为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proofErr w:type="gramStart"/>
      <w:r>
        <w:rPr>
          <w:rFonts w:eastAsia="方正仿宋_GBK" w:hint="eastAsia"/>
          <w:sz w:val="32"/>
          <w:szCs w:val="32"/>
        </w:rPr>
        <w:t>璧</w:t>
      </w:r>
      <w:proofErr w:type="gramEnd"/>
      <w:r>
        <w:rPr>
          <w:rFonts w:eastAsia="方正仿宋_GBK" w:hint="eastAsia"/>
          <w:sz w:val="32"/>
          <w:szCs w:val="32"/>
        </w:rPr>
        <w:t>山</w:t>
      </w:r>
      <w:r>
        <w:rPr>
          <w:rFonts w:eastAsia="方正仿宋_GBK" w:hint="eastAsia"/>
          <w:sz w:val="32"/>
          <w:szCs w:val="32"/>
        </w:rPr>
        <w:t>区中小河流水文监测系统正常运行率分析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proofErr w:type="gramStart"/>
      <w:r>
        <w:rPr>
          <w:rFonts w:eastAsia="方正仿宋_GBK" w:hint="eastAsia"/>
          <w:sz w:val="32"/>
          <w:szCs w:val="32"/>
        </w:rPr>
        <w:t>璧</w:t>
      </w:r>
      <w:proofErr w:type="gramEnd"/>
      <w:r>
        <w:rPr>
          <w:rFonts w:eastAsia="方正仿宋_GBK" w:hint="eastAsia"/>
          <w:sz w:val="32"/>
          <w:szCs w:val="32"/>
        </w:rPr>
        <w:t>山区中小河流水文监测系统正常运行率</w:t>
      </w:r>
      <w:r>
        <w:rPr>
          <w:rFonts w:eastAsia="方正仿宋_GBK" w:hint="eastAsia"/>
          <w:sz w:val="32"/>
          <w:szCs w:val="32"/>
        </w:rPr>
        <w:t>年初指标值为不小于</w:t>
      </w:r>
      <w:r>
        <w:rPr>
          <w:rFonts w:eastAsia="方正仿宋_GBK" w:hint="eastAsia"/>
          <w:sz w:val="32"/>
          <w:szCs w:val="32"/>
        </w:rPr>
        <w:t>95%</w:t>
      </w:r>
      <w:r>
        <w:rPr>
          <w:rFonts w:eastAsia="方正仿宋_GBK" w:hint="eastAsia"/>
          <w:sz w:val="32"/>
          <w:szCs w:val="32"/>
        </w:rPr>
        <w:t>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提升水质监测能力分析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提升</w:t>
      </w:r>
      <w:r>
        <w:rPr>
          <w:rFonts w:eastAsia="方正仿宋_GBK" w:hint="eastAsia"/>
          <w:sz w:val="32"/>
          <w:szCs w:val="32"/>
        </w:rPr>
        <w:t>水质监测能力</w:t>
      </w:r>
      <w:r>
        <w:rPr>
          <w:rFonts w:eastAsia="方正仿宋_GBK" w:hint="eastAsia"/>
          <w:sz w:val="32"/>
          <w:szCs w:val="32"/>
        </w:rPr>
        <w:t>年初指标值为能力提升，全年完成值为能力降低，未完成目标值。根据评价标准，该指标得</w:t>
      </w:r>
      <w:r>
        <w:rPr>
          <w:rFonts w:eastAsia="方正仿宋_GBK" w:hint="eastAsia"/>
          <w:sz w:val="32"/>
          <w:szCs w:val="32"/>
        </w:rPr>
        <w:t>85%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八塘等三个水文站超标准洪水水文测报方案编制数量分析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八塘等三个水文站超标准洪水水文测报方案编制数量</w:t>
      </w:r>
      <w:r>
        <w:rPr>
          <w:rFonts w:eastAsia="方正仿宋_GBK" w:hint="eastAsia"/>
          <w:sz w:val="32"/>
          <w:szCs w:val="32"/>
        </w:rPr>
        <w:t>年初指标值为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个，全年完成值为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numPr>
          <w:ilvl w:val="0"/>
          <w:numId w:val="1"/>
        </w:numPr>
        <w:spacing w:line="596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服务</w:t>
      </w:r>
      <w:r>
        <w:rPr>
          <w:rFonts w:eastAsia="方正仿宋_GBK" w:hint="eastAsia"/>
          <w:sz w:val="32"/>
          <w:szCs w:val="32"/>
        </w:rPr>
        <w:t>对象满意度分析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服务对象满意度</w:t>
      </w:r>
      <w:r>
        <w:rPr>
          <w:rFonts w:eastAsia="方正仿宋_GBK" w:hint="eastAsia"/>
          <w:sz w:val="32"/>
          <w:szCs w:val="32"/>
        </w:rPr>
        <w:t>年初指标值为不小于</w:t>
      </w:r>
      <w:r>
        <w:rPr>
          <w:rFonts w:eastAsia="方正仿宋_GBK" w:hint="eastAsia"/>
          <w:sz w:val="32"/>
          <w:szCs w:val="32"/>
        </w:rPr>
        <w:t>97%</w:t>
      </w:r>
      <w:r>
        <w:rPr>
          <w:rFonts w:eastAsia="方正仿宋_GBK" w:hint="eastAsia"/>
          <w:sz w:val="32"/>
          <w:szCs w:val="32"/>
        </w:rPr>
        <w:t>，全年完成值为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，完成目标值。根据评价标准，该指标得</w:t>
      </w:r>
      <w:r>
        <w:rPr>
          <w:rFonts w:eastAsia="方正仿宋_GBK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权重分。</w:t>
      </w:r>
    </w:p>
    <w:p w:rsidR="00A27358" w:rsidRDefault="0035275F">
      <w:pPr>
        <w:spacing w:line="596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bookmarkStart w:id="8" w:name="_Toc26474"/>
      <w:r>
        <w:rPr>
          <w:rFonts w:eastAsia="方正黑体_GBK" w:hint="eastAsia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</w:t>
      </w:r>
      <w:r>
        <w:rPr>
          <w:rFonts w:eastAsia="方正黑体_GBK" w:hint="eastAsia"/>
          <w:sz w:val="32"/>
          <w:szCs w:val="32"/>
        </w:rPr>
        <w:t>需重点关注的问题</w:t>
      </w:r>
      <w:bookmarkEnd w:id="8"/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、缺乏质量管理意识和水质监测预警能力、监测意识。</w:t>
      </w:r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提升水质监测能力年初设置目标为能力提升，但人员缺乏质量管理意识和水质监测预警能力，知识储备不完全，意识不到位，人员水质监测能力降低，当年水质监测能力指标未达到既定目标。</w:t>
      </w:r>
    </w:p>
    <w:p w:rsidR="00A27358" w:rsidRDefault="0035275F">
      <w:pPr>
        <w:spacing w:line="596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bookmarkStart w:id="9" w:name="_Toc8355"/>
      <w:r>
        <w:rPr>
          <w:rFonts w:eastAsia="方正黑体_GBK" w:hint="eastAsia"/>
          <w:sz w:val="32"/>
          <w:szCs w:val="32"/>
        </w:rPr>
        <w:t>五、有关建议</w:t>
      </w:r>
      <w:bookmarkEnd w:id="9"/>
    </w:p>
    <w:p w:rsidR="00A27358" w:rsidRDefault="0035275F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、注重人才队伍建设，持续做好人员能力提升，加强对水质检测能力的培养以及掌握水质检测的相关知识，加大对技术人员的培训力度。诚信对待水质检测工作任务，保证检测数据质量，提升水质监测预警能力。</w:t>
      </w:r>
    </w:p>
    <w:p w:rsidR="00A27358" w:rsidRDefault="00A27358">
      <w:pPr>
        <w:spacing w:line="596" w:lineRule="exact"/>
        <w:ind w:firstLineChars="200" w:firstLine="640"/>
        <w:rPr>
          <w:rFonts w:eastAsia="方正仿宋_GBK"/>
          <w:color w:val="FF0000"/>
          <w:sz w:val="32"/>
          <w:szCs w:val="32"/>
        </w:rPr>
      </w:pPr>
    </w:p>
    <w:sectPr w:rsidR="00A27358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104E"/>
    <w:multiLevelType w:val="singleLevel"/>
    <w:tmpl w:val="7E28104E"/>
    <w:lvl w:ilvl="0">
      <w:start w:val="2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3ODk3NjYxNDYwZGViMmIyYzMzODY3YzgyNTc5MTYifQ=="/>
    <w:docVar w:name="KSO_WPS_MARK_KEY" w:val="00e543a2-18b1-43e5-b994-b394a15e0224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275F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27358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3B54E46"/>
    <w:rsid w:val="05A30D0A"/>
    <w:rsid w:val="0B162991"/>
    <w:rsid w:val="0BDD7AB9"/>
    <w:rsid w:val="0C7B586A"/>
    <w:rsid w:val="0E2A1FC8"/>
    <w:rsid w:val="12B207DE"/>
    <w:rsid w:val="137B21E9"/>
    <w:rsid w:val="1E1A7655"/>
    <w:rsid w:val="1F58080C"/>
    <w:rsid w:val="22873A35"/>
    <w:rsid w:val="247E6BB5"/>
    <w:rsid w:val="24A24B56"/>
    <w:rsid w:val="257D111F"/>
    <w:rsid w:val="25E81660"/>
    <w:rsid w:val="2CBA0563"/>
    <w:rsid w:val="3C74072E"/>
    <w:rsid w:val="3DFA1CAF"/>
    <w:rsid w:val="430F7403"/>
    <w:rsid w:val="4F7734EF"/>
    <w:rsid w:val="532946DA"/>
    <w:rsid w:val="55596E28"/>
    <w:rsid w:val="59262959"/>
    <w:rsid w:val="5D2F352B"/>
    <w:rsid w:val="5EF96215"/>
    <w:rsid w:val="60BE791B"/>
    <w:rsid w:val="69F562B3"/>
    <w:rsid w:val="6A022F6E"/>
    <w:rsid w:val="6DB4632D"/>
    <w:rsid w:val="6EC32CCC"/>
    <w:rsid w:val="7A7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?? Light" w:hAnsi="?? Light"/>
      <w:b/>
      <w:bCs/>
      <w:sz w:val="28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/>
      <w:jc w:val="left"/>
      <w:outlineLvl w:val="3"/>
    </w:pPr>
    <w:rPr>
      <w:rFonts w:ascii="Arial" w:eastAsia="方正仿宋_GBK" w:hAnsi="Arial"/>
      <w:sz w:val="32"/>
      <w:szCs w:val="20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</w:style>
  <w:style w:type="paragraph" w:styleId="20">
    <w:name w:val="toc 2"/>
    <w:basedOn w:val="a"/>
    <w:next w:val="a"/>
    <w:uiPriority w:val="39"/>
    <w:semiHidden/>
    <w:unhideWhenUsed/>
    <w:qFormat/>
    <w:pPr>
      <w:ind w:leftChars="200" w:left="420"/>
    </w:p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>微软中国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66</cp:revision>
  <cp:lastPrinted>2020-04-20T08:58:00Z</cp:lastPrinted>
  <dcterms:created xsi:type="dcterms:W3CDTF">2020-04-20T08:58:00Z</dcterms:created>
  <dcterms:modified xsi:type="dcterms:W3CDTF">2023-09-12T04:10:00Z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D824995A66604089B129F4A81107079A</vt:lpwstr>
  </property>
</Properties>
</file>