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4" w:lineRule="exact"/>
        <w:jc w:val="center"/>
        <w:textAlignment w:val="auto"/>
        <w:rPr>
          <w:rFonts w:eastAsia="方正小标宋_GBK"/>
          <w:sz w:val="44"/>
          <w:szCs w:val="32"/>
        </w:rPr>
      </w:pPr>
      <w:r>
        <w:rPr>
          <w:rFonts w:hint="eastAsia" w:eastAsia="方正小标宋_GBK"/>
          <w:sz w:val="44"/>
          <w:szCs w:val="32"/>
        </w:rPr>
        <w:t>共青团重庆市璧山区委员会</w:t>
      </w:r>
    </w:p>
    <w:p>
      <w:pPr>
        <w:pStyle w:val="11"/>
        <w:keepNext w:val="0"/>
        <w:keepLines w:val="0"/>
        <w:pageBreakBefore w:val="0"/>
        <w:widowControl w:val="0"/>
        <w:kinsoku/>
        <w:overflowPunct/>
        <w:topLinePunct w:val="0"/>
        <w:autoSpaceDE/>
        <w:autoSpaceDN/>
        <w:bidi w:val="0"/>
        <w:adjustRightInd/>
        <w:snapToGrid/>
        <w:spacing w:line="594" w:lineRule="exact"/>
        <w:ind w:left="359" w:leftChars="171" w:firstLine="1100" w:firstLineChars="250"/>
        <w:textAlignment w:val="auto"/>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keepNext w:val="0"/>
        <w:keepLines w:val="0"/>
        <w:pageBreakBefore w:val="0"/>
        <w:widowControl w:val="0"/>
        <w:kinsoku/>
        <w:overflowPunct/>
        <w:topLinePunct w:val="0"/>
        <w:autoSpaceDE/>
        <w:autoSpaceDN/>
        <w:bidi w:val="0"/>
        <w:adjustRightInd/>
        <w:snapToGrid/>
        <w:spacing w:line="594" w:lineRule="exact"/>
        <w:ind w:left="357" w:firstLine="640"/>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（一）部门（单位）基本情况。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单位构成</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中国共产主义青年团重庆市璧山区委员会是财政全额拨款的正处级单位，设内设机构2个，即：办公室和青少年发展服务部。机关行政编制4名：书记1名，副书记1名，正科级干部2名。</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2</w:t>
      </w:r>
      <w:r>
        <w:rPr>
          <w:rFonts w:hint="eastAsia" w:eastAsia="方正仿宋_GBK"/>
          <w:sz w:val="32"/>
          <w:szCs w:val="32"/>
        </w:rPr>
        <w:t xml:space="preserve">. </w:t>
      </w:r>
      <w:r>
        <w:rPr>
          <w:rFonts w:eastAsia="方正仿宋_GBK"/>
          <w:sz w:val="32"/>
          <w:szCs w:val="32"/>
        </w:rPr>
        <w:t>职能职责</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坚持党的领导。坚决贯彻党的意志和主张，坚定不移走中国特色社会主义共青团发展道路，切实增强共青团工作的政治性和共青团组织的先进性群众性，汇聚全区广大青少年推进社会主义现代化建设的强大合力。</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加强对广大青少年的政治引领和思想引导。切实承担引导广大青少年听党话、跟党走的政治任务，把广大青少年最广泛最紧密地团结在党的周围，加强青少年的理想信念教育和未成年人的思想道德建设。</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依法依章程独立自主开展工作。领导全区共青团工作，领导和指导全区少先队工作，领导和指导全区性青少年社团组织的工作。</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团结动员青年干事创业。组织动员广大青年围绕中心、服务大局，积极主动参与党委、政府各项中心工作，把青年生力军作用转化为促进经济社会发展的强大力量。</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突出不断巩固和扩大党执政的青年群众基础职责。以青少年为主要工作对象，以学校、社区、新兴领域和网络为主阵地，团结凝聚青少年和代表维护青少年权益，帮助青少年通过合法渠道、正常途径，合理伸张利益诉求，促进社会公平正义。</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拓展共青团的组织覆盖和工作覆盖。适应人口流动、新兴群体发展等新情况，加强新兴青年群体、网络领域的组织覆盖和建设工作。积极探索开展网上共青团工作，重点加强网络舆论引导。创新共青团活动开展和工作评价机制。</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拓展社会职能，参与社会治理。发挥维护社会和谐稳定的作用，组织和动员广大青少年主动参与社会治安综合治理、矛盾纠纷化解等。切实发挥社会事务管理服务作用，按照法定程序承接好适宜由团区委承担的服务贫困大学生就业创业等社会管理服务职能，培育和打造共青团服务品牌。发挥民主参与和民主监督作用，积极代表和组织广大青年参与协商民主，有序参与基层民主自治和企事业单位民主管理。</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研究指导共青团自身改革和建设。加强政策理论研究，开展青年思想动态、工作状况等调查，及时为区委、区政府决策提出建议。负责研究指导全区青年的交流与合作、青年统战工作和青年人才服务工作。负责全区团的建设，协助党组织管理团干部。</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eastAsia="方正仿宋_GBK"/>
          <w:sz w:val="32"/>
          <w:szCs w:val="32"/>
        </w:rPr>
        <w:t>完成区委、区政府和团市委交办的其他事项。</w:t>
      </w:r>
    </w:p>
    <w:p>
      <w:pPr>
        <w:keepNext w:val="0"/>
        <w:keepLines w:val="0"/>
        <w:pageBreakBefore w:val="0"/>
        <w:widowControl w:val="0"/>
        <w:numPr>
          <w:ilvl w:val="0"/>
          <w:numId w:val="1"/>
        </w:numPr>
        <w:kinsoku/>
        <w:overflowPunct/>
        <w:topLinePunct w:val="0"/>
        <w:autoSpaceDE/>
        <w:autoSpaceDN/>
        <w:bidi w:val="0"/>
        <w:adjustRightInd/>
        <w:snapToGrid/>
        <w:spacing w:line="594"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hint="eastAsia" w:eastAsia="方正仿宋_GBK"/>
          <w:sz w:val="32"/>
          <w:szCs w:val="32"/>
        </w:rPr>
      </w:pPr>
      <w:r>
        <w:rPr>
          <w:rFonts w:hint="eastAsia" w:eastAsia="方正仿宋_GBK"/>
          <w:sz w:val="32"/>
          <w:szCs w:val="32"/>
        </w:rPr>
        <w:t>1. 收入预算：202</w:t>
      </w:r>
      <w:r>
        <w:rPr>
          <w:rFonts w:hint="eastAsia" w:eastAsia="方正仿宋_GBK"/>
          <w:sz w:val="32"/>
          <w:szCs w:val="32"/>
          <w:lang w:val="en-US" w:eastAsia="zh-CN"/>
        </w:rPr>
        <w:t>2</w:t>
      </w:r>
      <w:r>
        <w:rPr>
          <w:rFonts w:hint="eastAsia" w:eastAsia="方正仿宋_GBK"/>
          <w:sz w:val="32"/>
          <w:szCs w:val="32"/>
        </w:rPr>
        <w:t>年预算收入合计</w:t>
      </w:r>
      <w:r>
        <w:rPr>
          <w:rFonts w:hint="eastAsia" w:eastAsia="方正仿宋_GBK"/>
          <w:sz w:val="32"/>
          <w:szCs w:val="32"/>
          <w:lang w:val="en-US" w:eastAsia="zh-CN"/>
        </w:rPr>
        <w:t>401.44</w:t>
      </w:r>
      <w:r>
        <w:rPr>
          <w:rFonts w:hint="eastAsia" w:eastAsia="方正仿宋_GBK"/>
          <w:sz w:val="32"/>
          <w:szCs w:val="32"/>
        </w:rPr>
        <w:t>万元，其中：一般公共预算拨款收入</w:t>
      </w:r>
      <w:r>
        <w:rPr>
          <w:rFonts w:hint="eastAsia" w:eastAsia="方正仿宋_GBK"/>
          <w:sz w:val="32"/>
          <w:szCs w:val="32"/>
          <w:lang w:val="en-US" w:eastAsia="zh-CN"/>
        </w:rPr>
        <w:t>361.69</w:t>
      </w:r>
      <w:r>
        <w:rPr>
          <w:rFonts w:hint="eastAsia" w:eastAsia="方正仿宋_GBK"/>
          <w:sz w:val="32"/>
          <w:szCs w:val="32"/>
        </w:rPr>
        <w:t>万元，占</w:t>
      </w:r>
      <w:r>
        <w:rPr>
          <w:rFonts w:hint="eastAsia" w:eastAsia="方正仿宋_GBK"/>
          <w:sz w:val="32"/>
          <w:szCs w:val="32"/>
          <w:lang w:val="en-US" w:eastAsia="zh-CN"/>
        </w:rPr>
        <w:t>90.1</w:t>
      </w:r>
      <w:r>
        <w:rPr>
          <w:rFonts w:hint="eastAsia" w:eastAsia="方正仿宋_GBK"/>
          <w:sz w:val="32"/>
          <w:szCs w:val="32"/>
        </w:rPr>
        <w:t>%；政府性基金预算财政拨款收入</w:t>
      </w:r>
      <w:r>
        <w:rPr>
          <w:rFonts w:hint="eastAsia" w:eastAsia="方正仿宋_GBK"/>
          <w:sz w:val="32"/>
          <w:szCs w:val="32"/>
          <w:lang w:val="en-US" w:eastAsia="zh-CN"/>
        </w:rPr>
        <w:t>39.75</w:t>
      </w:r>
      <w:r>
        <w:rPr>
          <w:rFonts w:hint="eastAsia" w:eastAsia="方正仿宋_GBK"/>
          <w:sz w:val="32"/>
          <w:szCs w:val="32"/>
        </w:rPr>
        <w:t>万元，占</w:t>
      </w:r>
      <w:r>
        <w:rPr>
          <w:rFonts w:hint="eastAsia" w:eastAsia="方正仿宋_GBK"/>
          <w:sz w:val="32"/>
          <w:szCs w:val="32"/>
          <w:lang w:val="en-US" w:eastAsia="zh-CN"/>
        </w:rPr>
        <w:t>9.9</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hint="eastAsia" w:eastAsia="方正仿宋_GBK"/>
          <w:sz w:val="32"/>
          <w:szCs w:val="32"/>
        </w:rPr>
        <w:t>2. 支出预算：202</w:t>
      </w:r>
      <w:r>
        <w:rPr>
          <w:rFonts w:hint="eastAsia" w:eastAsia="方正仿宋_GBK"/>
          <w:sz w:val="32"/>
          <w:szCs w:val="32"/>
          <w:lang w:val="en-US" w:eastAsia="zh-CN"/>
        </w:rPr>
        <w:t>2</w:t>
      </w:r>
      <w:r>
        <w:rPr>
          <w:rFonts w:hint="eastAsia" w:eastAsia="方正仿宋_GBK"/>
          <w:sz w:val="32"/>
          <w:szCs w:val="32"/>
        </w:rPr>
        <w:t>年预算支出合计</w:t>
      </w:r>
      <w:r>
        <w:rPr>
          <w:rFonts w:hint="eastAsia" w:eastAsia="方正仿宋_GBK"/>
          <w:sz w:val="32"/>
          <w:szCs w:val="32"/>
          <w:lang w:val="en-US" w:eastAsia="zh-CN"/>
        </w:rPr>
        <w:t>401.44</w:t>
      </w:r>
      <w:r>
        <w:rPr>
          <w:rFonts w:hint="eastAsia" w:eastAsia="方正仿宋_GBK"/>
          <w:sz w:val="32"/>
          <w:szCs w:val="32"/>
        </w:rPr>
        <w:t>万元，其中：基本支出126</w:t>
      </w:r>
      <w:r>
        <w:rPr>
          <w:rFonts w:hint="eastAsia" w:eastAsia="方正仿宋_GBK"/>
          <w:sz w:val="32"/>
          <w:szCs w:val="32"/>
          <w:lang w:val="en-US" w:eastAsia="zh-CN"/>
        </w:rPr>
        <w:t>.</w:t>
      </w:r>
      <w:r>
        <w:rPr>
          <w:rFonts w:hint="eastAsia" w:eastAsia="方正仿宋_GBK"/>
          <w:sz w:val="32"/>
          <w:szCs w:val="32"/>
        </w:rPr>
        <w:t>98万元，</w:t>
      </w:r>
      <w:r>
        <w:rPr>
          <w:rFonts w:hint="eastAsia" w:eastAsia="方正仿宋_GBK"/>
          <w:sz w:val="32"/>
          <w:szCs w:val="32"/>
          <w:lang w:val="en-US" w:eastAsia="zh-CN"/>
        </w:rPr>
        <w:t>31.63</w:t>
      </w:r>
      <w:r>
        <w:rPr>
          <w:rFonts w:hint="eastAsia" w:eastAsia="方正仿宋_GBK"/>
          <w:sz w:val="32"/>
          <w:szCs w:val="32"/>
        </w:rPr>
        <w:t>%；项目支出</w:t>
      </w:r>
      <w:r>
        <w:rPr>
          <w:rFonts w:hint="eastAsia" w:eastAsia="方正仿宋_GBK"/>
          <w:sz w:val="32"/>
          <w:szCs w:val="32"/>
          <w:lang w:val="en-US" w:eastAsia="zh-CN"/>
        </w:rPr>
        <w:t>274.46</w:t>
      </w:r>
      <w:r>
        <w:rPr>
          <w:rFonts w:hint="eastAsia" w:eastAsia="方正仿宋_GBK"/>
          <w:sz w:val="32"/>
          <w:szCs w:val="32"/>
        </w:rPr>
        <w:t>万元，占</w:t>
      </w:r>
      <w:r>
        <w:rPr>
          <w:rFonts w:hint="eastAsia" w:eastAsia="方正仿宋_GBK"/>
          <w:sz w:val="32"/>
          <w:szCs w:val="32"/>
          <w:lang w:val="en-US" w:eastAsia="zh-CN"/>
        </w:rPr>
        <w:t>68.37</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（一）绩效评价目的</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一是通过部门项目支出绩效评价，确认部门资金使用制度的制定及执行状况，进一步规范财政资金的管理；二是通过项目支出绩效评价，强化财政支出绩效理念，提升部门责任意识，杜绝资产流失；三是通过部门项目支出绩效评价，督促部门提高专项资金使用效益。</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（二）绩效评价原则</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绩效评价原则包括科学规范原则、公开公正原则、分级分类原则、绩效相关原则。</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（三）绩效评价工作过程</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1、前期准备：成立绩效自评工作小组，制定工作计划，对小组成员进行相关培训。</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2、组织实施：按照工作计划进行人员分工，每个项目落实经办人，依据评价指标体系收集相关数据，对照预算目标表填写相关信息。</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rPr>
        <w:t>3、分析评价等：由工作小组组长整理汇总各个项目情况，撰写数据统计和综合报告。</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w:t>
      </w:r>
      <w:r>
        <w:rPr>
          <w:rFonts w:hint="eastAsia" w:ascii="方正楷体_GBK" w:hAnsi="方正楷体_GBK" w:eastAsia="方正楷体_GBK" w:cs="方正楷体_GBK"/>
          <w:sz w:val="32"/>
          <w:szCs w:val="32"/>
          <w:lang w:eastAsia="zh-Hans"/>
        </w:rPr>
        <w:t>评价</w:t>
      </w:r>
      <w:r>
        <w:rPr>
          <w:rFonts w:hint="eastAsia" w:ascii="方正楷体_GBK" w:hAnsi="方正楷体_GBK" w:eastAsia="方正楷体_GBK" w:cs="方正楷体_GBK"/>
          <w:sz w:val="32"/>
          <w:szCs w:val="32"/>
        </w:rPr>
        <w:t>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ascii="方正楷体_GBK" w:hAnsi="方正楷体_GBK" w:eastAsia="方正楷体_GBK" w:cs="方正楷体_GBK"/>
          <w:sz w:val="32"/>
          <w:szCs w:val="32"/>
        </w:rPr>
        <w:t>202</w:t>
      </w:r>
      <w:r>
        <w:rPr>
          <w:rFonts w:hint="eastAsia" w:ascii="方正楷体_GBK" w:hAnsi="方正楷体_GBK" w:eastAsia="方正楷体_GBK" w:cs="方正楷体_GBK"/>
          <w:sz w:val="32"/>
          <w:szCs w:val="32"/>
          <w:lang w:val="en-US" w:eastAsia="zh-CN"/>
        </w:rPr>
        <w:t>2</w:t>
      </w:r>
      <w:r>
        <w:rPr>
          <w:rFonts w:ascii="方正楷体_GBK" w:hAnsi="方正楷体_GBK" w:eastAsia="方正楷体_GBK" w:cs="方正楷体_GBK"/>
          <w:sz w:val="32"/>
          <w:szCs w:val="32"/>
        </w:rPr>
        <w:t>年项目资金</w:t>
      </w:r>
      <w:r>
        <w:rPr>
          <w:rFonts w:hint="eastAsia" w:ascii="方正楷体_GBK" w:hAnsi="方正楷体_GBK" w:eastAsia="方正楷体_GBK" w:cs="方正楷体_GBK"/>
          <w:sz w:val="32"/>
          <w:szCs w:val="32"/>
          <w:lang w:val="en-US" w:eastAsia="zh-CN"/>
        </w:rPr>
        <w:t>274.46</w:t>
      </w:r>
      <w:r>
        <w:rPr>
          <w:rFonts w:ascii="方正楷体_GBK" w:hAnsi="方正楷体_GBK" w:eastAsia="方正楷体_GBK" w:cs="方正楷体_GBK"/>
          <w:sz w:val="32"/>
          <w:szCs w:val="32"/>
        </w:rPr>
        <w:t>万元，分别投入到</w:t>
      </w:r>
      <w:r>
        <w:rPr>
          <w:rFonts w:hint="eastAsia" w:ascii="方正楷体_GBK" w:hAnsi="方正楷体_GBK" w:eastAsia="方正楷体_GBK" w:cs="方正楷体_GBK"/>
          <w:sz w:val="32"/>
          <w:szCs w:val="32"/>
          <w:lang w:val="en-US" w:eastAsia="zh-CN"/>
        </w:rPr>
        <w:t>14</w:t>
      </w:r>
      <w:r>
        <w:rPr>
          <w:rFonts w:ascii="方正楷体_GBK" w:hAnsi="方正楷体_GBK" w:eastAsia="方正楷体_GBK" w:cs="方正楷体_GBK"/>
          <w:sz w:val="32"/>
          <w:szCs w:val="32"/>
        </w:rPr>
        <w:t>个项目，投入资金</w:t>
      </w:r>
      <w:r>
        <w:rPr>
          <w:rFonts w:hint="eastAsia" w:ascii="方正楷体_GBK" w:hAnsi="方正楷体_GBK" w:eastAsia="方正楷体_GBK" w:cs="方正楷体_GBK"/>
          <w:sz w:val="32"/>
          <w:szCs w:val="32"/>
          <w:lang w:val="en-US" w:eastAsia="zh-CN"/>
        </w:rPr>
        <w:t>274.46</w:t>
      </w:r>
      <w:r>
        <w:rPr>
          <w:rFonts w:ascii="方正楷体_GBK" w:hAnsi="方正楷体_GBK" w:eastAsia="方正楷体_GBK" w:cs="方正楷体_GBK"/>
          <w:sz w:val="32"/>
          <w:szCs w:val="32"/>
        </w:rPr>
        <w:t>万元，资金到位率100%。</w:t>
      </w:r>
      <w:r>
        <w:rPr>
          <w:rFonts w:eastAsia="方正仿宋_GBK"/>
          <w:color w:val="auto"/>
          <w:sz w:val="32"/>
          <w:szCs w:val="32"/>
        </w:rPr>
        <w:t>在项目实施过程中，我们采取项目比较分析、随机访谈、</w:t>
      </w:r>
      <w:r>
        <w:rPr>
          <w:rFonts w:eastAsia="方正仿宋_GBK"/>
          <w:sz w:val="32"/>
          <w:szCs w:val="32"/>
        </w:rPr>
        <w:t>随机抽查等方式对项目实施监督，出现问题及时纠正，发现问题及时会同区财政、各镇街协调解决，确保项目顺利开展。</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ascii="方正楷体_GBK" w:hAnsi="方正楷体_GBK" w:eastAsia="方正楷体_GBK" w:cs="方正楷体_GBK"/>
          <w:sz w:val="32"/>
          <w:szCs w:val="32"/>
        </w:rPr>
        <w:t>）过程评价情况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hint="eastAsia" w:eastAsia="方正仿宋_GBK"/>
          <w:sz w:val="32"/>
          <w:szCs w:val="32"/>
          <w:lang w:eastAsia="zh-Hans"/>
        </w:rPr>
        <w:t>在项目实施过程中，</w:t>
      </w:r>
      <w:r>
        <w:rPr>
          <w:rFonts w:hint="eastAsia" w:eastAsia="方正仿宋_GBK"/>
          <w:sz w:val="32"/>
          <w:szCs w:val="32"/>
        </w:rPr>
        <w:t>团区委认真对照每个项目实施方案进行施行，严格按照国家政府会计制度进行经费管理和监督，确保了实施项目完整和顺利开展。</w:t>
      </w:r>
      <w:r>
        <w:rPr>
          <w:rFonts w:hint="eastAsia" w:eastAsia="方正仿宋_GBK"/>
          <w:sz w:val="32"/>
          <w:szCs w:val="32"/>
          <w:lang w:eastAsia="zh-CN"/>
        </w:rPr>
        <w:t>同时</w:t>
      </w:r>
      <w:r>
        <w:rPr>
          <w:rFonts w:eastAsia="方正仿宋_GBK"/>
          <w:sz w:val="32"/>
          <w:szCs w:val="32"/>
        </w:rPr>
        <w:t>加强项目资金管理，实行财务收支原始单据逐级审批流程，项目资金分批支付，确保了资金专款专用，公共财政投入真实有效。</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ascii="方正楷体_GBK" w:hAnsi="方正楷体_GBK" w:eastAsia="方正楷体_GBK" w:cs="方正楷体_GBK"/>
          <w:sz w:val="32"/>
          <w:szCs w:val="32"/>
        </w:rPr>
        <w:t>）产出评价情况</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lang w:val="en-US" w:eastAsia="zh-CN"/>
        </w:rPr>
        <w:t>14</w:t>
      </w:r>
      <w:r>
        <w:rPr>
          <w:rFonts w:eastAsia="方正仿宋_GBK"/>
          <w:sz w:val="32"/>
          <w:szCs w:val="32"/>
        </w:rPr>
        <w:t>个项支出项目绩效自评工作均顺利完成</w:t>
      </w:r>
      <w:r>
        <w:rPr>
          <w:rFonts w:hint="eastAsia" w:eastAsia="方正仿宋_GBK"/>
          <w:sz w:val="32"/>
          <w:szCs w:val="32"/>
          <w:lang w:eastAsia="zh-CN"/>
        </w:rPr>
        <w:t>。</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（四）效益评价情况</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eastAsia="zh-CN"/>
        </w:rPr>
      </w:pPr>
      <w:r>
        <w:rPr>
          <w:rFonts w:eastAsia="方正仿宋_GBK"/>
          <w:sz w:val="32"/>
          <w:szCs w:val="32"/>
        </w:rPr>
        <w:t>1、社会效益：</w:t>
      </w:r>
      <w:r>
        <w:rPr>
          <w:rFonts w:hint="eastAsia" w:eastAsia="方正仿宋_GBK"/>
          <w:sz w:val="32"/>
          <w:szCs w:val="32"/>
          <w:lang w:val="en-US" w:eastAsia="zh-CN"/>
        </w:rPr>
        <w:t>14个</w:t>
      </w:r>
      <w:r>
        <w:rPr>
          <w:rFonts w:eastAsia="方正仿宋_GBK"/>
          <w:sz w:val="32"/>
          <w:szCs w:val="32"/>
        </w:rPr>
        <w:t>项支出项目投入使用后</w:t>
      </w:r>
      <w:r>
        <w:rPr>
          <w:rFonts w:hint="eastAsia" w:ascii="方正仿宋_GBK" w:hAnsi="仿宋" w:eastAsia="方正仿宋_GBK"/>
          <w:sz w:val="32"/>
          <w:szCs w:val="32"/>
        </w:rPr>
        <w:t>有利于</w:t>
      </w:r>
      <w:r>
        <w:rPr>
          <w:rFonts w:hint="eastAsia" w:ascii="方正仿宋_GBK" w:hAnsi="仿宋" w:eastAsia="方正仿宋_GBK"/>
          <w:sz w:val="32"/>
          <w:szCs w:val="32"/>
          <w:lang w:eastAsia="zh-CN"/>
        </w:rPr>
        <w:t>团委</w:t>
      </w:r>
      <w:r>
        <w:rPr>
          <w:rFonts w:hint="eastAsia" w:ascii="方正仿宋_GBK" w:hAnsi="仿宋" w:eastAsia="方正仿宋_GBK"/>
          <w:sz w:val="32"/>
          <w:szCs w:val="32"/>
        </w:rPr>
        <w:t>工作的开展，帮扶困难少年儿童</w:t>
      </w:r>
      <w:r>
        <w:rPr>
          <w:rFonts w:hint="eastAsia" w:ascii="方正仿宋_GBK" w:hAnsi="仿宋" w:eastAsia="方正仿宋_GBK"/>
          <w:sz w:val="32"/>
          <w:szCs w:val="32"/>
          <w:lang w:eastAsia="zh-CN"/>
        </w:rPr>
        <w:t>活动</w:t>
      </w:r>
      <w:r>
        <w:rPr>
          <w:rFonts w:hint="eastAsia" w:eastAsia="方正仿宋_GBK"/>
          <w:sz w:val="32"/>
          <w:szCs w:val="32"/>
        </w:rPr>
        <w:t>、</w:t>
      </w:r>
      <w:r>
        <w:rPr>
          <w:rFonts w:hint="eastAsia" w:eastAsia="方正仿宋_GBK"/>
          <w:sz w:val="32"/>
          <w:szCs w:val="32"/>
          <w:lang w:eastAsia="zh-CN"/>
        </w:rPr>
        <w:t>服务青少年系列活动、青少年活动中心运营、西部计划志愿者、团干部培训等项目，满足我区青少年在学习教育、身心健康、社会融入、志愿服务和我区团干部业务能力提示等方面的需求，保障了我区共青团事业持续健康发展。</w:t>
      </w:r>
    </w:p>
    <w:p>
      <w:pPr>
        <w:pStyle w:val="3"/>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lang w:eastAsia="zh-CN"/>
        </w:rPr>
      </w:pPr>
      <w:r>
        <w:rPr>
          <w:rFonts w:ascii="Times New Roman" w:hAnsi="Times New Roman" w:eastAsia="方正仿宋_GBK" w:cs="Times New Roman"/>
          <w:sz w:val="32"/>
          <w:szCs w:val="32"/>
        </w:rPr>
        <w:t>2、社会公众满意度：社会满意度高。</w:t>
      </w:r>
    </w:p>
    <w:p>
      <w:pPr>
        <w:keepNext w:val="0"/>
        <w:keepLines w:val="0"/>
        <w:pageBreakBefore w:val="0"/>
        <w:widowControl w:val="0"/>
        <w:numPr>
          <w:ilvl w:val="0"/>
          <w:numId w:val="2"/>
        </w:numPr>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主要经验及做法</w:t>
      </w:r>
    </w:p>
    <w:p>
      <w:pPr>
        <w:keepNext w:val="0"/>
        <w:keepLines w:val="0"/>
        <w:pageBreakBefore w:val="0"/>
        <w:widowControl w:val="0"/>
        <w:kinsoku/>
        <w:overflowPunct/>
        <w:topLinePunct w:val="0"/>
        <w:autoSpaceDE/>
        <w:autoSpaceDN/>
        <w:bidi w:val="0"/>
        <w:adjustRightInd/>
        <w:snapToGrid/>
        <w:spacing w:line="594" w:lineRule="exact"/>
        <w:ind w:firstLine="640"/>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工作定位准确，目标明晰，计划合理。“帮扶困难少年儿童活动经费”帮扶特殊青少年70名，为家庭经济困难青少年、留守儿童等做雪中送炭工作；“12355青少年服务台（站）建设及校外辅导员能力提升计划”建立12355资讯平台一个，建成稳定的校外辅导员队伍，满足我区青少年在学习教育、身心健康、社会融入等方面的需求；“青少年活动中心运营经费（收支两条线）”，为区内青少年搭建外教育课程平台；“服务青年系列活动”运行全区</w:t>
      </w:r>
      <w:r>
        <w:rPr>
          <w:rFonts w:hint="eastAsia" w:eastAsia="方正仿宋_GBK" w:cs="Times New Roman"/>
          <w:kern w:val="2"/>
          <w:sz w:val="32"/>
          <w:szCs w:val="32"/>
          <w:lang w:val="en-US" w:eastAsia="zh-CN" w:bidi="ar-SA"/>
        </w:rPr>
        <w:t>27</w:t>
      </w:r>
      <w:r>
        <w:rPr>
          <w:rFonts w:hint="eastAsia" w:ascii="Times New Roman" w:hAnsi="Times New Roman" w:eastAsia="方正仿宋_GBK" w:cs="Times New Roman"/>
          <w:kern w:val="2"/>
          <w:sz w:val="32"/>
          <w:szCs w:val="32"/>
          <w:lang w:val="en-US" w:eastAsia="zh-CN" w:bidi="ar-SA"/>
        </w:rPr>
        <w:t>个青少年之家，开展青年创新创业活动</w:t>
      </w:r>
      <w:r>
        <w:rPr>
          <w:rFonts w:hint="eastAsia" w:eastAsia="方正仿宋_GBK" w:cs="Times New Roman"/>
          <w:kern w:val="2"/>
          <w:sz w:val="32"/>
          <w:szCs w:val="32"/>
          <w:lang w:val="en-US" w:eastAsia="zh-CN" w:bidi="ar-SA"/>
        </w:rPr>
        <w:t>16</w:t>
      </w:r>
      <w:bookmarkStart w:id="0" w:name="_GoBack"/>
      <w:bookmarkEnd w:id="0"/>
      <w:r>
        <w:rPr>
          <w:rFonts w:hint="eastAsia" w:ascii="Times New Roman" w:hAnsi="Times New Roman" w:eastAsia="方正仿宋_GBK" w:cs="Times New Roman"/>
          <w:kern w:val="2"/>
          <w:sz w:val="32"/>
          <w:szCs w:val="32"/>
          <w:lang w:val="en-US" w:eastAsia="zh-CN" w:bidi="ar-SA"/>
        </w:rPr>
        <w:t>场，顺利开展园小青、河小青、洁小青等青年志愿服务活动，为广大市民提供便利。2022年，团区委各类项目有序开展，活动形式开拓创新，活动开展积极有力，达到项目预期目标。</w:t>
      </w:r>
    </w:p>
    <w:p>
      <w:pPr>
        <w:keepNext w:val="0"/>
        <w:keepLines w:val="0"/>
        <w:pageBreakBefore w:val="0"/>
        <w:widowControl w:val="0"/>
        <w:numPr>
          <w:ilvl w:val="0"/>
          <w:numId w:val="2"/>
        </w:numPr>
        <w:kinsoku/>
        <w:overflowPunct/>
        <w:topLinePunct w:val="0"/>
        <w:autoSpaceDE/>
        <w:autoSpaceDN/>
        <w:bidi w:val="0"/>
        <w:adjustRightInd/>
        <w:snapToGrid/>
        <w:spacing w:line="594" w:lineRule="exact"/>
        <w:ind w:firstLine="640" w:firstLineChars="200"/>
        <w:textAlignment w:val="auto"/>
        <w:rPr>
          <w:rFonts w:eastAsia="方正黑体_GBK"/>
          <w:sz w:val="32"/>
          <w:szCs w:val="32"/>
        </w:rPr>
      </w:pPr>
      <w:r>
        <w:rPr>
          <w:rFonts w:eastAsia="方正黑体_GBK"/>
          <w:sz w:val="32"/>
          <w:szCs w:val="32"/>
        </w:rPr>
        <w:t>存在的问题和建议</w:t>
      </w:r>
    </w:p>
    <w:p>
      <w:pPr>
        <w:keepNext w:val="0"/>
        <w:keepLines w:val="0"/>
        <w:pageBreakBefore w:val="0"/>
        <w:widowControl w:val="0"/>
        <w:kinsoku/>
        <w:overflowPunct/>
        <w:topLinePunct w:val="0"/>
        <w:autoSpaceDE/>
        <w:autoSpaceDN/>
        <w:bidi w:val="0"/>
        <w:adjustRightInd/>
        <w:snapToGrid/>
        <w:spacing w:line="594" w:lineRule="exact"/>
        <w:ind w:firstLine="800" w:firstLineChars="250"/>
        <w:textAlignment w:val="auto"/>
        <w:rPr>
          <w:rFonts w:hint="eastAsia" w:eastAsia="方正仿宋_GBK"/>
          <w:sz w:val="32"/>
          <w:szCs w:val="32"/>
        </w:rPr>
      </w:pPr>
      <w:r>
        <w:rPr>
          <w:rFonts w:hint="eastAsia" w:eastAsia="方正仿宋_GBK"/>
          <w:sz w:val="32"/>
          <w:szCs w:val="32"/>
          <w:lang w:eastAsia="zh-CN"/>
        </w:rPr>
        <w:t>针对本单位的目标绩效和绩效自评工作中，</w:t>
      </w:r>
      <w:r>
        <w:rPr>
          <w:rFonts w:hint="eastAsia" w:eastAsia="方正仿宋_GBK"/>
          <w:sz w:val="32"/>
          <w:szCs w:val="32"/>
        </w:rPr>
        <w:t>项目数量</w:t>
      </w:r>
      <w:r>
        <w:rPr>
          <w:rFonts w:hint="eastAsia" w:eastAsia="方正仿宋_GBK"/>
          <w:sz w:val="32"/>
          <w:szCs w:val="32"/>
          <w:lang w:eastAsia="zh-CN"/>
        </w:rPr>
        <w:t>多且繁杂，部分项目可列为同类，增大了重复工作量</w:t>
      </w:r>
      <w:r>
        <w:rPr>
          <w:rFonts w:hint="eastAsia" w:eastAsia="方正仿宋_GBK"/>
          <w:sz w:val="32"/>
          <w:szCs w:val="32"/>
        </w:rPr>
        <w:t>，建议将</w:t>
      </w:r>
      <w:r>
        <w:rPr>
          <w:rFonts w:hint="eastAsia" w:eastAsia="方正仿宋_GBK"/>
          <w:sz w:val="32"/>
          <w:szCs w:val="32"/>
          <w:lang w:eastAsia="zh-CN"/>
        </w:rPr>
        <w:t>此类</w:t>
      </w:r>
      <w:r>
        <w:rPr>
          <w:rFonts w:hint="eastAsia" w:eastAsia="方正仿宋_GBK"/>
          <w:sz w:val="32"/>
          <w:szCs w:val="32"/>
        </w:rPr>
        <w:t>项目合并</w:t>
      </w:r>
      <w:r>
        <w:rPr>
          <w:rFonts w:hint="eastAsia" w:eastAsia="方正仿宋_GBK"/>
          <w:sz w:val="32"/>
          <w:szCs w:val="32"/>
          <w:lang w:eastAsia="zh-CN"/>
        </w:rPr>
        <w:t>填写</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594" w:lineRule="exact"/>
        <w:ind w:firstLine="800" w:firstLineChars="250"/>
        <w:textAlignment w:val="auto"/>
        <w:rPr>
          <w:rFonts w:ascii="方正仿宋_GBK" w:hAnsi="仿宋" w:eastAsia="方正仿宋_GBK"/>
          <w:sz w:val="32"/>
          <w:szCs w:val="32"/>
        </w:rPr>
      </w:pPr>
      <w:r>
        <w:rPr>
          <w:rFonts w:hint="eastAsia" w:ascii="方正仿宋_GBK" w:hAnsi="仿宋" w:eastAsia="方正仿宋_GBK"/>
          <w:sz w:val="32"/>
          <w:szCs w:val="32"/>
        </w:rPr>
        <w:t>预算绩效管理理念有待进一步加强，预算绩效管理问责机制有待加强。单位需配备专业会计，专职负责财务工作。强化组织领导，保证财政支出绩效评价各项工作的顺利开展。</w:t>
      </w:r>
    </w:p>
    <w:p>
      <w:pPr>
        <w:keepNext w:val="0"/>
        <w:keepLines w:val="0"/>
        <w:pageBreakBefore w:val="0"/>
        <w:widowControl w:val="0"/>
        <w:kinsoku/>
        <w:overflowPunct/>
        <w:topLinePunct w:val="0"/>
        <w:autoSpaceDE/>
        <w:autoSpaceDN/>
        <w:bidi w:val="0"/>
        <w:adjustRightInd/>
        <w:snapToGrid/>
        <w:spacing w:line="594" w:lineRule="exact"/>
        <w:jc w:val="lef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jc w:val="lef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ind w:firstLine="640"/>
        <w:jc w:val="right"/>
        <w:textAlignment w:val="auto"/>
        <w:rPr>
          <w:rFonts w:eastAsia="方正仿宋_GBK"/>
          <w:sz w:val="32"/>
          <w:szCs w:val="32"/>
        </w:rPr>
      </w:pPr>
      <w:r>
        <w:rPr>
          <w:rFonts w:hint="eastAsia" w:eastAsia="方正仿宋_GBK"/>
          <w:sz w:val="32"/>
          <w:szCs w:val="32"/>
        </w:rPr>
        <w:t xml:space="preserve">                     共青团重庆市璧山区委员会</w:t>
      </w:r>
    </w:p>
    <w:p>
      <w:pPr>
        <w:keepNext w:val="0"/>
        <w:keepLines w:val="0"/>
        <w:pageBreakBefore w:val="0"/>
        <w:widowControl w:val="0"/>
        <w:kinsoku/>
        <w:wordWrap w:val="0"/>
        <w:overflowPunct/>
        <w:topLinePunct w:val="0"/>
        <w:autoSpaceDE/>
        <w:autoSpaceDN/>
        <w:bidi w:val="0"/>
        <w:adjustRightInd/>
        <w:snapToGrid/>
        <w:spacing w:line="594" w:lineRule="exact"/>
        <w:ind w:firstLine="640"/>
        <w:jc w:val="right"/>
        <w:textAlignment w:val="auto"/>
        <w:rPr>
          <w:rFonts w:eastAsia="方正仿宋_GBK"/>
          <w:sz w:val="32"/>
          <w:szCs w:val="32"/>
        </w:rPr>
      </w:pPr>
      <w:r>
        <w:rPr>
          <w:rFonts w:hint="eastAsia" w:eastAsia="方正仿宋_GBK"/>
          <w:sz w:val="32"/>
          <w:szCs w:val="32"/>
        </w:rPr>
        <w:t xml:space="preserve">                            202</w:t>
      </w:r>
      <w:r>
        <w:rPr>
          <w:rFonts w:hint="eastAsia" w:eastAsia="方正仿宋_GBK"/>
          <w:sz w:val="32"/>
          <w:szCs w:val="32"/>
          <w:lang w:val="en-US" w:eastAsia="zh-CN"/>
        </w:rPr>
        <w:t>3</w:t>
      </w:r>
      <w:r>
        <w:rPr>
          <w:rFonts w:hint="eastAsia" w:eastAsia="方正仿宋_GBK"/>
          <w:sz w:val="32"/>
          <w:szCs w:val="32"/>
        </w:rPr>
        <w:t xml:space="preserve">年3月25日   </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E2AC5"/>
    <w:multiLevelType w:val="singleLevel"/>
    <w:tmpl w:val="B8EE2AC5"/>
    <w:lvl w:ilvl="0" w:tentative="0">
      <w:start w:val="4"/>
      <w:numFmt w:val="chineseCounting"/>
      <w:suff w:val="nothing"/>
      <w:lvlText w:val="%1、"/>
      <w:lvlJc w:val="left"/>
      <w:rPr>
        <w:rFonts w:hint="eastAsia"/>
      </w:rPr>
    </w:lvl>
  </w:abstractNum>
  <w:abstractNum w:abstractNumId="1">
    <w:nsid w:val="6E882296"/>
    <w:multiLevelType w:val="singleLevel"/>
    <w:tmpl w:val="6E88229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U2YjQ0NjIwMDQzOGM5OGJjYWY4OGMyNmRlM2M5ZGYifQ=="/>
  </w:docVars>
  <w:rsids>
    <w:rsidRoot w:val="00806865"/>
    <w:rsid w:val="00043A15"/>
    <w:rsid w:val="000575E2"/>
    <w:rsid w:val="00063B15"/>
    <w:rsid w:val="0009607E"/>
    <w:rsid w:val="000B5DB9"/>
    <w:rsid w:val="000C0972"/>
    <w:rsid w:val="00171AB3"/>
    <w:rsid w:val="00195B96"/>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C17EE"/>
    <w:rsid w:val="008D02AF"/>
    <w:rsid w:val="008D25A0"/>
    <w:rsid w:val="009108DF"/>
    <w:rsid w:val="00974291"/>
    <w:rsid w:val="009A23DE"/>
    <w:rsid w:val="009A5857"/>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951D8"/>
    <w:rsid w:val="00FA41F0"/>
    <w:rsid w:val="00FD0041"/>
    <w:rsid w:val="00FE38F2"/>
    <w:rsid w:val="01D80835"/>
    <w:rsid w:val="053E5AFA"/>
    <w:rsid w:val="0A16332B"/>
    <w:rsid w:val="0AC4770A"/>
    <w:rsid w:val="152C713B"/>
    <w:rsid w:val="18115FA7"/>
    <w:rsid w:val="21134B3E"/>
    <w:rsid w:val="2455473B"/>
    <w:rsid w:val="24A863FC"/>
    <w:rsid w:val="2B7A1D63"/>
    <w:rsid w:val="2BA46E5E"/>
    <w:rsid w:val="2EBF30B3"/>
    <w:rsid w:val="315B638E"/>
    <w:rsid w:val="37FD6D6A"/>
    <w:rsid w:val="38134440"/>
    <w:rsid w:val="3A5913BB"/>
    <w:rsid w:val="3B1874C8"/>
    <w:rsid w:val="3DE62F46"/>
    <w:rsid w:val="463D7A54"/>
    <w:rsid w:val="474C107E"/>
    <w:rsid w:val="488E6DE1"/>
    <w:rsid w:val="489678DC"/>
    <w:rsid w:val="510850A0"/>
    <w:rsid w:val="57CA363F"/>
    <w:rsid w:val="5822508B"/>
    <w:rsid w:val="5A672C25"/>
    <w:rsid w:val="60471B32"/>
    <w:rsid w:val="641C6E32"/>
    <w:rsid w:val="66CF1E96"/>
    <w:rsid w:val="6CF242CA"/>
    <w:rsid w:val="71B7057A"/>
    <w:rsid w:val="741F3007"/>
    <w:rsid w:val="76FB6D7B"/>
    <w:rsid w:val="79776918"/>
    <w:rsid w:val="7AFD1D95"/>
    <w:rsid w:val="7BF2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2318</Words>
  <Characters>2413</Characters>
  <Lines>49</Lines>
  <Paragraphs>44</Paragraphs>
  <TotalTime>144</TotalTime>
  <ScaleCrop>false</ScaleCrop>
  <LinksUpToDate>false</LinksUpToDate>
  <CharactersWithSpaces>2469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唯小薇同学</cp:lastModifiedBy>
  <cp:lastPrinted>2022-03-29T06:54:00Z</cp:lastPrinted>
  <dcterms:modified xsi:type="dcterms:W3CDTF">2023-09-14T08:49:24Z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341469E32E1E46B483F300677480ACC5</vt:lpwstr>
  </property>
</Properties>
</file>