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94" w:lineRule="exact"/>
        <w:jc w:val="center"/>
        <w:textAlignment w:val="auto"/>
        <w:rPr>
          <w:rFonts w:eastAsia="方正小标宋_GBK"/>
          <w:sz w:val="44"/>
          <w:szCs w:val="32"/>
        </w:rPr>
      </w:pPr>
      <w:r>
        <w:rPr>
          <w:rFonts w:hint="eastAsia" w:eastAsia="方正小标宋_GBK"/>
          <w:sz w:val="44"/>
          <w:szCs w:val="32"/>
        </w:rPr>
        <w:t>共青团重庆市璧山区委员会</w:t>
      </w:r>
    </w:p>
    <w:p>
      <w:pPr>
        <w:pStyle w:val="11"/>
        <w:keepNext w:val="0"/>
        <w:keepLines w:val="0"/>
        <w:pageBreakBefore w:val="0"/>
        <w:widowControl w:val="0"/>
        <w:kinsoku/>
        <w:overflowPunct/>
        <w:topLinePunct w:val="0"/>
        <w:autoSpaceDE/>
        <w:autoSpaceDN/>
        <w:bidi w:val="0"/>
        <w:adjustRightInd/>
        <w:snapToGrid/>
        <w:spacing w:line="594" w:lineRule="exact"/>
        <w:ind w:left="359" w:leftChars="171" w:firstLine="1100" w:firstLineChars="250"/>
        <w:textAlignment w:val="auto"/>
        <w:rPr>
          <w:rFonts w:eastAsia="方正小标宋_GBK"/>
          <w:sz w:val="44"/>
          <w:szCs w:val="32"/>
        </w:rPr>
      </w:pPr>
      <w:r>
        <w:rPr>
          <w:rFonts w:hint="eastAsia" w:eastAsia="方正小标宋_GBK"/>
          <w:sz w:val="44"/>
          <w:szCs w:val="32"/>
        </w:rPr>
        <w:t>202</w:t>
      </w:r>
      <w:r>
        <w:rPr>
          <w:rFonts w:hint="eastAsia" w:eastAsia="方正小标宋_GBK"/>
          <w:sz w:val="44"/>
          <w:szCs w:val="32"/>
          <w:lang w:val="en-US" w:eastAsia="zh-CN"/>
        </w:rPr>
        <w:t>2</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1"/>
        <w:keepNext w:val="0"/>
        <w:keepLines w:val="0"/>
        <w:pageBreakBefore w:val="0"/>
        <w:widowControl w:val="0"/>
        <w:kinsoku/>
        <w:overflowPunct/>
        <w:topLinePunct w:val="0"/>
        <w:autoSpaceDE/>
        <w:autoSpaceDN/>
        <w:bidi w:val="0"/>
        <w:adjustRightInd/>
        <w:snapToGrid/>
        <w:spacing w:line="594" w:lineRule="exact"/>
        <w:ind w:left="357" w:firstLine="640"/>
        <w:textAlignment w:val="auto"/>
        <w:rPr>
          <w:rFonts w:eastAsia="方正仿宋_GBK"/>
          <w:sz w:val="32"/>
          <w:szCs w:val="32"/>
        </w:rPr>
      </w:pP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eastAsia="方正黑体_GBK"/>
          <w:sz w:val="32"/>
          <w:szCs w:val="32"/>
        </w:rPr>
      </w:pPr>
      <w:r>
        <w:rPr>
          <w:rFonts w:eastAsia="方正黑体_GBK"/>
          <w:sz w:val="32"/>
          <w:szCs w:val="32"/>
        </w:rPr>
        <w:t>一、基本</w:t>
      </w:r>
      <w:r>
        <w:rPr>
          <w:rFonts w:hint="eastAsia" w:eastAsia="方正黑体_GBK"/>
          <w:sz w:val="32"/>
          <w:szCs w:val="32"/>
        </w:rPr>
        <w:t>情况</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left"/>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（一）部门（单位）基本情况。</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left"/>
        <w:textAlignment w:val="auto"/>
        <w:rPr>
          <w:rFonts w:eastAsia="方正仿宋_GBK"/>
          <w:sz w:val="32"/>
          <w:szCs w:val="32"/>
        </w:rPr>
      </w:pPr>
      <w:r>
        <w:rPr>
          <w:rFonts w:eastAsia="方正仿宋_GBK"/>
          <w:sz w:val="32"/>
          <w:szCs w:val="32"/>
        </w:rPr>
        <w:t>1</w:t>
      </w:r>
      <w:r>
        <w:rPr>
          <w:rFonts w:hint="eastAsia" w:eastAsia="方正仿宋_GBK"/>
          <w:sz w:val="32"/>
          <w:szCs w:val="32"/>
        </w:rPr>
        <w:t xml:space="preserve">. </w:t>
      </w:r>
      <w:r>
        <w:rPr>
          <w:rFonts w:eastAsia="方正仿宋_GBK"/>
          <w:sz w:val="32"/>
          <w:szCs w:val="32"/>
        </w:rPr>
        <w:t>单位构成</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left"/>
        <w:textAlignment w:val="auto"/>
        <w:rPr>
          <w:rFonts w:eastAsia="方正仿宋_GBK"/>
          <w:sz w:val="32"/>
          <w:szCs w:val="32"/>
        </w:rPr>
      </w:pPr>
      <w:r>
        <w:rPr>
          <w:rFonts w:eastAsia="方正仿宋_GBK"/>
          <w:sz w:val="32"/>
          <w:szCs w:val="32"/>
        </w:rPr>
        <w:t>中国共产主义青年团重庆市璧山区委员会是财政全额拨款的正处级单位，设内设机构2个，即：办公室和青少年发展服务部。机关行政编制4名：书记1名，副书记1名，正科级干部2名。</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left"/>
        <w:textAlignment w:val="auto"/>
        <w:rPr>
          <w:rFonts w:eastAsia="方正仿宋_GBK"/>
          <w:sz w:val="32"/>
          <w:szCs w:val="32"/>
        </w:rPr>
      </w:pPr>
      <w:r>
        <w:rPr>
          <w:rFonts w:eastAsia="方正仿宋_GBK"/>
          <w:sz w:val="32"/>
          <w:szCs w:val="32"/>
        </w:rPr>
        <w:t>2</w:t>
      </w:r>
      <w:r>
        <w:rPr>
          <w:rFonts w:hint="eastAsia" w:eastAsia="方正仿宋_GBK"/>
          <w:sz w:val="32"/>
          <w:szCs w:val="32"/>
        </w:rPr>
        <w:t xml:space="preserve">. </w:t>
      </w:r>
      <w:r>
        <w:rPr>
          <w:rFonts w:eastAsia="方正仿宋_GBK"/>
          <w:sz w:val="32"/>
          <w:szCs w:val="32"/>
        </w:rPr>
        <w:t>职能职责</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left"/>
        <w:textAlignment w:val="auto"/>
        <w:rPr>
          <w:rFonts w:eastAsia="方正仿宋_GBK"/>
          <w:sz w:val="32"/>
          <w:szCs w:val="32"/>
        </w:rPr>
      </w:pPr>
      <w:r>
        <w:rPr>
          <w:rFonts w:eastAsia="方正仿宋_GBK"/>
          <w:sz w:val="32"/>
          <w:szCs w:val="32"/>
        </w:rPr>
        <w:t>坚持党的领导。坚决贯彻党的意志和主张，坚定不移走中国特色社会主义共青团发展道路，切实增强共青团工作的政治性和共青团组织的先进性群众性，汇聚全区广大青少年推进社会主义现代化建设的强大合力。</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left"/>
        <w:textAlignment w:val="auto"/>
        <w:rPr>
          <w:rFonts w:eastAsia="方正仿宋_GBK"/>
          <w:sz w:val="32"/>
          <w:szCs w:val="32"/>
        </w:rPr>
      </w:pPr>
      <w:r>
        <w:rPr>
          <w:rFonts w:eastAsia="方正仿宋_GBK"/>
          <w:sz w:val="32"/>
          <w:szCs w:val="32"/>
        </w:rPr>
        <w:t>加强对广大青少年的政治引领和思想引导。切实承担引导广大青少年听党话、跟党走的政治任务，把广大青少年最广泛最紧密地团结在党的周围，加强青少年的理想信念教育和未成年人的思想道德建设。</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left"/>
        <w:textAlignment w:val="auto"/>
        <w:rPr>
          <w:rFonts w:eastAsia="方正仿宋_GBK"/>
          <w:sz w:val="32"/>
          <w:szCs w:val="32"/>
        </w:rPr>
      </w:pPr>
      <w:r>
        <w:rPr>
          <w:rFonts w:eastAsia="方正仿宋_GBK"/>
          <w:sz w:val="32"/>
          <w:szCs w:val="32"/>
        </w:rPr>
        <w:t>依法依章程独立自主开展工作。领导全区共青团工作，领导和指导全区少先队工作，领导和指导全区性青少年社团组织的工作。</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left"/>
        <w:textAlignment w:val="auto"/>
        <w:rPr>
          <w:rFonts w:eastAsia="方正仿宋_GBK"/>
          <w:sz w:val="32"/>
          <w:szCs w:val="32"/>
        </w:rPr>
      </w:pPr>
      <w:r>
        <w:rPr>
          <w:rFonts w:eastAsia="方正仿宋_GBK"/>
          <w:sz w:val="32"/>
          <w:szCs w:val="32"/>
        </w:rPr>
        <w:t>团结动员青年干事创业。组织动员广大青年围绕中心、服务大局，积极主动参与党委、政府各项中心工作，把青年生力军作用转化为促进经济社会发展的强大力量。</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left"/>
        <w:textAlignment w:val="auto"/>
        <w:rPr>
          <w:rFonts w:eastAsia="方正仿宋_GBK"/>
          <w:sz w:val="32"/>
          <w:szCs w:val="32"/>
        </w:rPr>
      </w:pPr>
      <w:r>
        <w:rPr>
          <w:rFonts w:eastAsia="方正仿宋_GBK"/>
          <w:sz w:val="32"/>
          <w:szCs w:val="32"/>
        </w:rPr>
        <w:t>突出不断巩固和扩大党执政的青年群众基础职责。以青少年为主要工作对象，以学校、社区、新兴领域和网络为主阵地，团结凝聚青少年和代表维护青少年权益，帮助青少年通过合法渠道、正常途径，合理伸张利益诉求，促进社会公平正义。</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left"/>
        <w:textAlignment w:val="auto"/>
        <w:rPr>
          <w:rFonts w:eastAsia="方正仿宋_GBK"/>
          <w:sz w:val="32"/>
          <w:szCs w:val="32"/>
        </w:rPr>
      </w:pPr>
      <w:r>
        <w:rPr>
          <w:rFonts w:eastAsia="方正仿宋_GBK"/>
          <w:sz w:val="32"/>
          <w:szCs w:val="32"/>
        </w:rPr>
        <w:t>拓展共青团的组织覆盖和工作覆盖。适应人口流动、新兴群体发展等新情况，加强新兴青年群体、网络领域的组织覆盖和建设工作。积极探索开展网上共青团工作，重点加强网络舆论引导。创新共青团活动开展和工作评价机制。</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拓展社会职能，参与社会治理。发挥维护社会和谐稳定的作用，组织和动员广大青少年主动参与社会治安综合治理、矛盾纠纷化解等。切实发挥社会事务管理服务作用，按照法定程序承接好适宜由团区委承担的服务贫困大学生就业创业等社会管理服务职能，培育和打造共青团服务品牌。发挥民主参与和民主监督作用，积极代表和组织广大青年参与协商民主，有序参与基层民主自治和企事业单位民主管理。</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研究指导共青团自身改革和建设。加强政策理论研究，开展青年思想动态、工作状况等调查，及时为区委、区政府决策提出建议。负责研究指导全区青年的交流与合作、青年统战工作和青年人才服务工作。负责全区团的建设，协助党组织管理团干部。</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left"/>
        <w:textAlignment w:val="auto"/>
        <w:rPr>
          <w:rFonts w:eastAsia="方正仿宋_GBK"/>
          <w:sz w:val="32"/>
          <w:szCs w:val="32"/>
        </w:rPr>
      </w:pPr>
      <w:r>
        <w:rPr>
          <w:rFonts w:eastAsia="方正仿宋_GBK"/>
          <w:sz w:val="32"/>
          <w:szCs w:val="32"/>
        </w:rPr>
        <w:t>完成区委、区政府和团市委交办的其他事项。</w:t>
      </w:r>
    </w:p>
    <w:p>
      <w:pPr>
        <w:keepNext w:val="0"/>
        <w:keepLines w:val="0"/>
        <w:pageBreakBefore w:val="0"/>
        <w:widowControl w:val="0"/>
        <w:numPr>
          <w:ilvl w:val="0"/>
          <w:numId w:val="1"/>
        </w:numPr>
        <w:kinsoku/>
        <w:overflowPunct/>
        <w:topLinePunct w:val="0"/>
        <w:autoSpaceDE/>
        <w:autoSpaceDN/>
        <w:bidi w:val="0"/>
        <w:adjustRightInd/>
        <w:snapToGrid/>
        <w:spacing w:line="594" w:lineRule="exact"/>
        <w:ind w:firstLine="640" w:firstLineChars="200"/>
        <w:jc w:val="left"/>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预算及支出情况</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left"/>
        <w:textAlignment w:val="auto"/>
        <w:rPr>
          <w:rFonts w:hint="eastAsia" w:eastAsia="方正仿宋_GBK"/>
          <w:sz w:val="32"/>
          <w:szCs w:val="32"/>
        </w:rPr>
      </w:pPr>
      <w:r>
        <w:rPr>
          <w:rFonts w:hint="eastAsia" w:eastAsia="方正仿宋_GBK"/>
          <w:sz w:val="32"/>
          <w:szCs w:val="32"/>
        </w:rPr>
        <w:t>1. 收入预算：202</w:t>
      </w:r>
      <w:r>
        <w:rPr>
          <w:rFonts w:hint="eastAsia" w:eastAsia="方正仿宋_GBK"/>
          <w:sz w:val="32"/>
          <w:szCs w:val="32"/>
          <w:lang w:val="en-US" w:eastAsia="zh-CN"/>
        </w:rPr>
        <w:t>2</w:t>
      </w:r>
      <w:r>
        <w:rPr>
          <w:rFonts w:hint="eastAsia" w:eastAsia="方正仿宋_GBK"/>
          <w:sz w:val="32"/>
          <w:szCs w:val="32"/>
        </w:rPr>
        <w:t>年预算收入合计</w:t>
      </w:r>
      <w:r>
        <w:rPr>
          <w:rFonts w:hint="eastAsia" w:eastAsia="方正仿宋_GBK"/>
          <w:sz w:val="32"/>
          <w:szCs w:val="32"/>
          <w:lang w:val="en-US" w:eastAsia="zh-CN"/>
        </w:rPr>
        <w:t>401.44</w:t>
      </w:r>
      <w:r>
        <w:rPr>
          <w:rFonts w:hint="eastAsia" w:eastAsia="方正仿宋_GBK"/>
          <w:sz w:val="32"/>
          <w:szCs w:val="32"/>
        </w:rPr>
        <w:t>万元，其中：一般公共预算拨款收入</w:t>
      </w:r>
      <w:r>
        <w:rPr>
          <w:rFonts w:hint="eastAsia" w:eastAsia="方正仿宋_GBK"/>
          <w:sz w:val="32"/>
          <w:szCs w:val="32"/>
          <w:lang w:val="en-US" w:eastAsia="zh-CN"/>
        </w:rPr>
        <w:t>361.69</w:t>
      </w:r>
      <w:r>
        <w:rPr>
          <w:rFonts w:hint="eastAsia" w:eastAsia="方正仿宋_GBK"/>
          <w:sz w:val="32"/>
          <w:szCs w:val="32"/>
        </w:rPr>
        <w:t>万元，占</w:t>
      </w:r>
      <w:r>
        <w:rPr>
          <w:rFonts w:hint="eastAsia" w:eastAsia="方正仿宋_GBK"/>
          <w:sz w:val="32"/>
          <w:szCs w:val="32"/>
          <w:lang w:val="en-US" w:eastAsia="zh-CN"/>
        </w:rPr>
        <w:t>90.1</w:t>
      </w:r>
      <w:r>
        <w:rPr>
          <w:rFonts w:hint="eastAsia" w:eastAsia="方正仿宋_GBK"/>
          <w:sz w:val="32"/>
          <w:szCs w:val="32"/>
        </w:rPr>
        <w:t>%；政府性基金预算财政拨款收入</w:t>
      </w:r>
      <w:r>
        <w:rPr>
          <w:rFonts w:hint="eastAsia" w:eastAsia="方正仿宋_GBK"/>
          <w:sz w:val="32"/>
          <w:szCs w:val="32"/>
          <w:lang w:val="en-US" w:eastAsia="zh-CN"/>
        </w:rPr>
        <w:t>39.75</w:t>
      </w:r>
      <w:r>
        <w:rPr>
          <w:rFonts w:hint="eastAsia" w:eastAsia="方正仿宋_GBK"/>
          <w:sz w:val="32"/>
          <w:szCs w:val="32"/>
        </w:rPr>
        <w:t>万元，占</w:t>
      </w:r>
      <w:r>
        <w:rPr>
          <w:rFonts w:hint="eastAsia" w:eastAsia="方正仿宋_GBK"/>
          <w:sz w:val="32"/>
          <w:szCs w:val="32"/>
          <w:lang w:val="en-US" w:eastAsia="zh-CN"/>
        </w:rPr>
        <w:t>9.9</w:t>
      </w:r>
      <w:r>
        <w:rPr>
          <w:rFonts w:hint="eastAsia" w:eastAsia="方正仿宋_GBK"/>
          <w:sz w:val="32"/>
          <w:szCs w:val="32"/>
        </w:rPr>
        <w:t>%。</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left"/>
        <w:textAlignment w:val="auto"/>
        <w:rPr>
          <w:rFonts w:eastAsia="方正仿宋_GBK"/>
          <w:sz w:val="32"/>
          <w:szCs w:val="32"/>
        </w:rPr>
      </w:pPr>
      <w:r>
        <w:rPr>
          <w:rFonts w:hint="eastAsia" w:eastAsia="方正仿宋_GBK"/>
          <w:sz w:val="32"/>
          <w:szCs w:val="32"/>
        </w:rPr>
        <w:t>2. 支出预算：202</w:t>
      </w:r>
      <w:r>
        <w:rPr>
          <w:rFonts w:hint="eastAsia" w:eastAsia="方正仿宋_GBK"/>
          <w:sz w:val="32"/>
          <w:szCs w:val="32"/>
          <w:lang w:val="en-US" w:eastAsia="zh-CN"/>
        </w:rPr>
        <w:t>2</w:t>
      </w:r>
      <w:r>
        <w:rPr>
          <w:rFonts w:hint="eastAsia" w:eastAsia="方正仿宋_GBK"/>
          <w:sz w:val="32"/>
          <w:szCs w:val="32"/>
        </w:rPr>
        <w:t>年预算支出合计</w:t>
      </w:r>
      <w:r>
        <w:rPr>
          <w:rFonts w:hint="eastAsia" w:eastAsia="方正仿宋_GBK"/>
          <w:sz w:val="32"/>
          <w:szCs w:val="32"/>
          <w:lang w:val="en-US" w:eastAsia="zh-CN"/>
        </w:rPr>
        <w:t>401.44</w:t>
      </w:r>
      <w:r>
        <w:rPr>
          <w:rFonts w:hint="eastAsia" w:eastAsia="方正仿宋_GBK"/>
          <w:sz w:val="32"/>
          <w:szCs w:val="32"/>
        </w:rPr>
        <w:t>万元，其中：基本支出126</w:t>
      </w:r>
      <w:r>
        <w:rPr>
          <w:rFonts w:hint="eastAsia" w:eastAsia="方正仿宋_GBK"/>
          <w:sz w:val="32"/>
          <w:szCs w:val="32"/>
          <w:lang w:val="en-US" w:eastAsia="zh-CN"/>
        </w:rPr>
        <w:t>.</w:t>
      </w:r>
      <w:r>
        <w:rPr>
          <w:rFonts w:hint="eastAsia" w:eastAsia="方正仿宋_GBK"/>
          <w:sz w:val="32"/>
          <w:szCs w:val="32"/>
        </w:rPr>
        <w:t>98万元，</w:t>
      </w:r>
      <w:r>
        <w:rPr>
          <w:rFonts w:hint="eastAsia" w:eastAsia="方正仿宋_GBK"/>
          <w:sz w:val="32"/>
          <w:szCs w:val="32"/>
          <w:lang w:val="en-US" w:eastAsia="zh-CN"/>
        </w:rPr>
        <w:t>31.63</w:t>
      </w:r>
      <w:r>
        <w:rPr>
          <w:rFonts w:hint="eastAsia" w:eastAsia="方正仿宋_GBK"/>
          <w:sz w:val="32"/>
          <w:szCs w:val="32"/>
        </w:rPr>
        <w:t>%；项目支出</w:t>
      </w:r>
      <w:r>
        <w:rPr>
          <w:rFonts w:hint="eastAsia" w:eastAsia="方正仿宋_GBK"/>
          <w:sz w:val="32"/>
          <w:szCs w:val="32"/>
          <w:lang w:val="en-US" w:eastAsia="zh-CN"/>
        </w:rPr>
        <w:t>274.46</w:t>
      </w:r>
      <w:r>
        <w:rPr>
          <w:rFonts w:hint="eastAsia" w:eastAsia="方正仿宋_GBK"/>
          <w:sz w:val="32"/>
          <w:szCs w:val="32"/>
        </w:rPr>
        <w:t>万元，占</w:t>
      </w:r>
      <w:r>
        <w:rPr>
          <w:rFonts w:hint="eastAsia" w:eastAsia="方正仿宋_GBK"/>
          <w:sz w:val="32"/>
          <w:szCs w:val="32"/>
          <w:lang w:val="en-US" w:eastAsia="zh-CN"/>
        </w:rPr>
        <w:t>68.37</w:t>
      </w:r>
      <w:r>
        <w:rPr>
          <w:rFonts w:hint="eastAsia" w:eastAsia="方正仿宋_GBK"/>
          <w:sz w:val="32"/>
          <w:szCs w:val="32"/>
        </w:rPr>
        <w:t>%。</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黑体_GBK"/>
          <w:sz w:val="32"/>
          <w:szCs w:val="32"/>
        </w:rPr>
        <w:t>二、绩效评价</w:t>
      </w:r>
      <w:r>
        <w:rPr>
          <w:rFonts w:hint="eastAsia" w:eastAsia="方正黑体_GBK"/>
          <w:sz w:val="32"/>
          <w:szCs w:val="32"/>
        </w:rPr>
        <w:t>基本</w:t>
      </w:r>
      <w:r>
        <w:rPr>
          <w:rFonts w:eastAsia="方正黑体_GBK"/>
          <w:sz w:val="32"/>
          <w:szCs w:val="32"/>
        </w:rPr>
        <w:t>情况</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left"/>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（一）绩效评价目的</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一是通过部门项目支出绩效评价，确认部门资金使用制度的制定及执行状况，进一步规范财政资金的管理；二是通过项目支出绩效评价，强化财政支出绩效理念，提升部门责任意识，杜绝资产流失；三是通过部门项目支出绩效评价，督促部门提高专项资金使用效益。</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（二）绩效评价原则</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绩效评价原则包括科学规范原则、公开公正原则、分级分类原则、绩效相关原则。</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（三）绩效评价工作过程</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1、前期准备：成立绩效自评工作小组，制定工作计划，对小组成员进行相关培训。</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2、组织实施：按照工作计划进行人员分工，每个项目落实经办人，依据评价指标体系收集相关数据，对照预算目标表填写相关信息。</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3、分析评价等：由工作小组组长整理汇总各个项目情况，撰写数据统计和综合报告。</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eastAsia="方正黑体_GBK"/>
          <w:sz w:val="32"/>
          <w:szCs w:val="32"/>
        </w:rPr>
      </w:pPr>
      <w:r>
        <w:rPr>
          <w:rFonts w:eastAsia="方正黑体_GBK"/>
          <w:sz w:val="32"/>
          <w:szCs w:val="32"/>
        </w:rPr>
        <w:t>三、</w:t>
      </w:r>
      <w:r>
        <w:rPr>
          <w:rFonts w:hint="eastAsia" w:eastAsia="方正黑体_GBK"/>
          <w:sz w:val="32"/>
          <w:szCs w:val="32"/>
        </w:rPr>
        <w:t>绩效</w:t>
      </w:r>
      <w:r>
        <w:rPr>
          <w:rFonts w:eastAsia="方正黑体_GBK"/>
          <w:sz w:val="32"/>
          <w:szCs w:val="32"/>
        </w:rPr>
        <w:t>评价情况及结论</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left"/>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（一）投入</w:t>
      </w:r>
      <w:r>
        <w:rPr>
          <w:rFonts w:hint="eastAsia" w:ascii="方正楷体_GBK" w:hAnsi="方正楷体_GBK" w:eastAsia="方正楷体_GBK" w:cs="方正楷体_GBK"/>
          <w:sz w:val="32"/>
          <w:szCs w:val="32"/>
          <w:lang w:eastAsia="zh-Hans"/>
        </w:rPr>
        <w:t>评价</w:t>
      </w:r>
      <w:r>
        <w:rPr>
          <w:rFonts w:hint="eastAsia" w:ascii="方正楷体_GBK" w:hAnsi="方正楷体_GBK" w:eastAsia="方正楷体_GBK" w:cs="方正楷体_GBK"/>
          <w:sz w:val="32"/>
          <w:szCs w:val="32"/>
        </w:rPr>
        <w:t>情况</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left"/>
        <w:textAlignment w:val="auto"/>
        <w:rPr>
          <w:rFonts w:eastAsia="方正仿宋_GBK"/>
          <w:sz w:val="32"/>
          <w:szCs w:val="32"/>
        </w:rPr>
      </w:pPr>
      <w:r>
        <w:rPr>
          <w:rFonts w:ascii="方正楷体_GBK" w:hAnsi="方正楷体_GBK" w:eastAsia="方正楷体_GBK" w:cs="方正楷体_GBK"/>
          <w:sz w:val="32"/>
          <w:szCs w:val="32"/>
        </w:rPr>
        <w:t>202</w:t>
      </w:r>
      <w:r>
        <w:rPr>
          <w:rFonts w:hint="eastAsia" w:ascii="方正楷体_GBK" w:hAnsi="方正楷体_GBK" w:eastAsia="方正楷体_GBK" w:cs="方正楷体_GBK"/>
          <w:sz w:val="32"/>
          <w:szCs w:val="32"/>
          <w:lang w:val="en-US" w:eastAsia="zh-CN"/>
        </w:rPr>
        <w:t>2</w:t>
      </w:r>
      <w:r>
        <w:rPr>
          <w:rFonts w:ascii="方正楷体_GBK" w:hAnsi="方正楷体_GBK" w:eastAsia="方正楷体_GBK" w:cs="方正楷体_GBK"/>
          <w:sz w:val="32"/>
          <w:szCs w:val="32"/>
        </w:rPr>
        <w:t>年项目资金</w:t>
      </w:r>
      <w:r>
        <w:rPr>
          <w:rFonts w:hint="eastAsia" w:ascii="方正楷体_GBK" w:hAnsi="方正楷体_GBK" w:eastAsia="方正楷体_GBK" w:cs="方正楷体_GBK"/>
          <w:sz w:val="32"/>
          <w:szCs w:val="32"/>
          <w:lang w:val="en-US" w:eastAsia="zh-CN"/>
        </w:rPr>
        <w:t>274.46</w:t>
      </w:r>
      <w:r>
        <w:rPr>
          <w:rFonts w:ascii="方正楷体_GBK" w:hAnsi="方正楷体_GBK" w:eastAsia="方正楷体_GBK" w:cs="方正楷体_GBK"/>
          <w:sz w:val="32"/>
          <w:szCs w:val="32"/>
        </w:rPr>
        <w:t>万元，分别投入到</w:t>
      </w:r>
      <w:r>
        <w:rPr>
          <w:rFonts w:hint="eastAsia" w:ascii="方正楷体_GBK" w:hAnsi="方正楷体_GBK" w:eastAsia="方正楷体_GBK" w:cs="方正楷体_GBK"/>
          <w:sz w:val="32"/>
          <w:szCs w:val="32"/>
          <w:lang w:val="en-US" w:eastAsia="zh-CN"/>
        </w:rPr>
        <w:t>14</w:t>
      </w:r>
      <w:r>
        <w:rPr>
          <w:rFonts w:ascii="方正楷体_GBK" w:hAnsi="方正楷体_GBK" w:eastAsia="方正楷体_GBK" w:cs="方正楷体_GBK"/>
          <w:sz w:val="32"/>
          <w:szCs w:val="32"/>
        </w:rPr>
        <w:t>个项目，投入资金</w:t>
      </w:r>
      <w:r>
        <w:rPr>
          <w:rFonts w:hint="eastAsia" w:ascii="方正楷体_GBK" w:hAnsi="方正楷体_GBK" w:eastAsia="方正楷体_GBK" w:cs="方正楷体_GBK"/>
          <w:sz w:val="32"/>
          <w:szCs w:val="32"/>
          <w:lang w:val="en-US" w:eastAsia="zh-CN"/>
        </w:rPr>
        <w:t>274.46</w:t>
      </w:r>
      <w:r>
        <w:rPr>
          <w:rFonts w:ascii="方正楷体_GBK" w:hAnsi="方正楷体_GBK" w:eastAsia="方正楷体_GBK" w:cs="方正楷体_GBK"/>
          <w:sz w:val="32"/>
          <w:szCs w:val="32"/>
        </w:rPr>
        <w:t>万元，资金到位率100%。</w:t>
      </w:r>
      <w:r>
        <w:rPr>
          <w:rFonts w:eastAsia="方正仿宋_GBK"/>
          <w:color w:val="auto"/>
          <w:sz w:val="32"/>
          <w:szCs w:val="32"/>
        </w:rPr>
        <w:t>在项目实施过程中，我们采取项目比较分析、随机访谈、</w:t>
      </w:r>
      <w:r>
        <w:rPr>
          <w:rFonts w:eastAsia="方正仿宋_GBK"/>
          <w:sz w:val="32"/>
          <w:szCs w:val="32"/>
        </w:rPr>
        <w:t>随机抽查等方式对项目实施监督，出现问题及时纠正，发现问题及时会同区财政、各镇街协调解决，确保项目顺利开展。</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left"/>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ascii="方正楷体_GBK" w:hAnsi="方正楷体_GBK" w:eastAsia="方正楷体_GBK" w:cs="方正楷体_GBK"/>
          <w:sz w:val="32"/>
          <w:szCs w:val="32"/>
        </w:rPr>
        <w:t>）过程评价情况</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left"/>
        <w:textAlignment w:val="auto"/>
        <w:rPr>
          <w:rFonts w:eastAsia="方正仿宋_GBK"/>
          <w:sz w:val="32"/>
          <w:szCs w:val="32"/>
        </w:rPr>
      </w:pPr>
      <w:r>
        <w:rPr>
          <w:rFonts w:hint="eastAsia" w:eastAsia="方正仿宋_GBK"/>
          <w:sz w:val="32"/>
          <w:szCs w:val="32"/>
          <w:lang w:eastAsia="zh-Hans"/>
        </w:rPr>
        <w:t>在项目实施过程中，</w:t>
      </w:r>
      <w:r>
        <w:rPr>
          <w:rFonts w:hint="eastAsia" w:eastAsia="方正仿宋_GBK"/>
          <w:sz w:val="32"/>
          <w:szCs w:val="32"/>
        </w:rPr>
        <w:t>团区委认真对照每个项目实施方案进行施行，严格按照国家政府会计制度进行经费管理和监督，确保了实施项目完整和顺利开展。</w:t>
      </w:r>
      <w:r>
        <w:rPr>
          <w:rFonts w:hint="eastAsia" w:eastAsia="方正仿宋_GBK"/>
          <w:sz w:val="32"/>
          <w:szCs w:val="32"/>
          <w:lang w:eastAsia="zh-CN"/>
        </w:rPr>
        <w:t>同时</w:t>
      </w:r>
      <w:r>
        <w:rPr>
          <w:rFonts w:eastAsia="方正仿宋_GBK"/>
          <w:sz w:val="32"/>
          <w:szCs w:val="32"/>
        </w:rPr>
        <w:t>加强项目资金管理，实行财务收支原始单据逐级审批流程，项目资金分批支付，确保了资金专款专用，公共财政投入真实有效。</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三</w:t>
      </w:r>
      <w:r>
        <w:rPr>
          <w:rFonts w:ascii="方正楷体_GBK" w:hAnsi="方正楷体_GBK" w:eastAsia="方正楷体_GBK" w:cs="方正楷体_GBK"/>
          <w:sz w:val="32"/>
          <w:szCs w:val="32"/>
        </w:rPr>
        <w:t>）产出评价情况</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eastAsia" w:eastAsia="方正仿宋_GBK"/>
          <w:sz w:val="32"/>
          <w:szCs w:val="32"/>
          <w:lang w:eastAsia="zh-CN"/>
        </w:rPr>
      </w:pPr>
      <w:r>
        <w:rPr>
          <w:rFonts w:hint="eastAsia" w:eastAsia="方正仿宋_GBK"/>
          <w:sz w:val="32"/>
          <w:szCs w:val="32"/>
          <w:lang w:val="en-US" w:eastAsia="zh-CN"/>
        </w:rPr>
        <w:t>14</w:t>
      </w:r>
      <w:r>
        <w:rPr>
          <w:rFonts w:eastAsia="方正仿宋_GBK"/>
          <w:sz w:val="32"/>
          <w:szCs w:val="32"/>
        </w:rPr>
        <w:t>个项支出项目绩效自评工作均顺利完成</w:t>
      </w:r>
      <w:r>
        <w:rPr>
          <w:rFonts w:hint="eastAsia" w:eastAsia="方正仿宋_GBK"/>
          <w:sz w:val="32"/>
          <w:szCs w:val="32"/>
          <w:lang w:eastAsia="zh-CN"/>
        </w:rPr>
        <w:t>。</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（四）效益评价情况</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eastAsia" w:eastAsia="方正仿宋_GBK"/>
          <w:sz w:val="32"/>
          <w:szCs w:val="32"/>
          <w:lang w:eastAsia="zh-CN"/>
        </w:rPr>
      </w:pPr>
      <w:r>
        <w:rPr>
          <w:rFonts w:eastAsia="方正仿宋_GBK"/>
          <w:sz w:val="32"/>
          <w:szCs w:val="32"/>
        </w:rPr>
        <w:t>1、社会效益：</w:t>
      </w:r>
      <w:r>
        <w:rPr>
          <w:rFonts w:hint="eastAsia" w:eastAsia="方正仿宋_GBK"/>
          <w:sz w:val="32"/>
          <w:szCs w:val="32"/>
          <w:lang w:val="en-US" w:eastAsia="zh-CN"/>
        </w:rPr>
        <w:t>14个</w:t>
      </w:r>
      <w:r>
        <w:rPr>
          <w:rFonts w:eastAsia="方正仿宋_GBK"/>
          <w:sz w:val="32"/>
          <w:szCs w:val="32"/>
        </w:rPr>
        <w:t>项支出项目投入使用后</w:t>
      </w:r>
      <w:r>
        <w:rPr>
          <w:rFonts w:hint="eastAsia" w:ascii="方正仿宋_GBK" w:hAnsi="仿宋" w:eastAsia="方正仿宋_GBK"/>
          <w:sz w:val="32"/>
          <w:szCs w:val="32"/>
        </w:rPr>
        <w:t>有利于</w:t>
      </w:r>
      <w:r>
        <w:rPr>
          <w:rFonts w:hint="eastAsia" w:ascii="方正仿宋_GBK" w:hAnsi="仿宋" w:eastAsia="方正仿宋_GBK"/>
          <w:sz w:val="32"/>
          <w:szCs w:val="32"/>
          <w:lang w:eastAsia="zh-CN"/>
        </w:rPr>
        <w:t>团委</w:t>
      </w:r>
      <w:r>
        <w:rPr>
          <w:rFonts w:hint="eastAsia" w:ascii="方正仿宋_GBK" w:hAnsi="仿宋" w:eastAsia="方正仿宋_GBK"/>
          <w:sz w:val="32"/>
          <w:szCs w:val="32"/>
        </w:rPr>
        <w:t>工作的开展，帮扶困难少年儿童</w:t>
      </w:r>
      <w:r>
        <w:rPr>
          <w:rFonts w:hint="eastAsia" w:ascii="方正仿宋_GBK" w:hAnsi="仿宋" w:eastAsia="方正仿宋_GBK"/>
          <w:sz w:val="32"/>
          <w:szCs w:val="32"/>
          <w:lang w:eastAsia="zh-CN"/>
        </w:rPr>
        <w:t>活动</w:t>
      </w:r>
      <w:r>
        <w:rPr>
          <w:rFonts w:hint="eastAsia" w:eastAsia="方正仿宋_GBK"/>
          <w:sz w:val="32"/>
          <w:szCs w:val="32"/>
        </w:rPr>
        <w:t>、</w:t>
      </w:r>
      <w:r>
        <w:rPr>
          <w:rFonts w:hint="eastAsia" w:eastAsia="方正仿宋_GBK"/>
          <w:sz w:val="32"/>
          <w:szCs w:val="32"/>
          <w:lang w:eastAsia="zh-CN"/>
        </w:rPr>
        <w:t>服务青少年系列活动、青少年活动中心运营、西部计划志愿者、团干部培训等项目，满足我区青少年在学习教育、身心健康、社会融入、志愿服务和我区团干部业务能力提示等方面的需求，保障了我区共青团事业持续健康发展。</w:t>
      </w:r>
    </w:p>
    <w:p>
      <w:pPr>
        <w:pStyle w:val="3"/>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eastAsia"/>
          <w:lang w:eastAsia="zh-CN"/>
        </w:rPr>
      </w:pPr>
      <w:r>
        <w:rPr>
          <w:rFonts w:ascii="Times New Roman" w:hAnsi="Times New Roman" w:eastAsia="方正仿宋_GBK" w:cs="Times New Roman"/>
          <w:sz w:val="32"/>
          <w:szCs w:val="32"/>
        </w:rPr>
        <w:t>2、社会公众满意度：社会满意度高。</w:t>
      </w:r>
    </w:p>
    <w:p>
      <w:pPr>
        <w:keepNext w:val="0"/>
        <w:keepLines w:val="0"/>
        <w:pageBreakBefore w:val="0"/>
        <w:widowControl w:val="0"/>
        <w:numPr>
          <w:ilvl w:val="0"/>
          <w:numId w:val="2"/>
        </w:numPr>
        <w:kinsoku/>
        <w:overflowPunct/>
        <w:topLinePunct w:val="0"/>
        <w:autoSpaceDE/>
        <w:autoSpaceDN/>
        <w:bidi w:val="0"/>
        <w:adjustRightInd/>
        <w:snapToGrid/>
        <w:spacing w:line="594" w:lineRule="exact"/>
        <w:ind w:firstLine="640" w:firstLineChars="200"/>
        <w:textAlignment w:val="auto"/>
        <w:rPr>
          <w:rFonts w:eastAsia="方正黑体_GBK"/>
          <w:sz w:val="32"/>
          <w:szCs w:val="32"/>
        </w:rPr>
      </w:pPr>
      <w:r>
        <w:rPr>
          <w:rFonts w:eastAsia="方正黑体_GBK"/>
          <w:sz w:val="32"/>
          <w:szCs w:val="32"/>
        </w:rPr>
        <w:t>主要经验及做法</w:t>
      </w:r>
    </w:p>
    <w:p>
      <w:pPr>
        <w:keepNext w:val="0"/>
        <w:keepLines w:val="0"/>
        <w:pageBreakBefore w:val="0"/>
        <w:widowControl w:val="0"/>
        <w:kinsoku/>
        <w:overflowPunct/>
        <w:topLinePunct w:val="0"/>
        <w:autoSpaceDE/>
        <w:autoSpaceDN/>
        <w:bidi w:val="0"/>
        <w:adjustRightInd/>
        <w:snapToGrid/>
        <w:spacing w:line="594" w:lineRule="exact"/>
        <w:ind w:firstLine="640"/>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工作定位准确，目标明晰，计划合理。“帮扶困难少年儿童活动经费”帮扶特殊青少年70名，为家庭经济困难青少年、留守儿童等做雪中送炭工作；“12355青少年服务台（站）建设及校外辅导员能力提升计划”建立12355资讯平台一个，建成稳定的校外辅导员队伍，满足我区青少年在学习教育、身心健康、社会融入等方面的需求；“青少年活动中心运营经费（收支两条线）”，为区内青少年搭建外教育课程平台；“服务青年系列活动”运行全区</w:t>
      </w:r>
      <w:r>
        <w:rPr>
          <w:rFonts w:hint="eastAsia" w:eastAsia="方正仿宋_GBK" w:cs="Times New Roman"/>
          <w:kern w:val="2"/>
          <w:sz w:val="32"/>
          <w:szCs w:val="32"/>
          <w:lang w:val="en-US" w:eastAsia="zh-CN" w:bidi="ar-SA"/>
        </w:rPr>
        <w:t>27</w:t>
      </w:r>
      <w:r>
        <w:rPr>
          <w:rFonts w:hint="eastAsia" w:ascii="Times New Roman" w:hAnsi="Times New Roman" w:eastAsia="方正仿宋_GBK" w:cs="Times New Roman"/>
          <w:kern w:val="2"/>
          <w:sz w:val="32"/>
          <w:szCs w:val="32"/>
          <w:lang w:val="en-US" w:eastAsia="zh-CN" w:bidi="ar-SA"/>
        </w:rPr>
        <w:t>个青少年之家，开展青年创新创业活动</w:t>
      </w:r>
      <w:r>
        <w:rPr>
          <w:rFonts w:hint="eastAsia" w:eastAsia="方正仿宋_GBK" w:cs="Times New Roman"/>
          <w:kern w:val="2"/>
          <w:sz w:val="32"/>
          <w:szCs w:val="32"/>
          <w:lang w:val="en-US" w:eastAsia="zh-CN" w:bidi="ar-SA"/>
        </w:rPr>
        <w:t>16</w:t>
      </w:r>
      <w:bookmarkStart w:id="0" w:name="_GoBack"/>
      <w:bookmarkEnd w:id="0"/>
      <w:r>
        <w:rPr>
          <w:rFonts w:hint="eastAsia" w:ascii="Times New Roman" w:hAnsi="Times New Roman" w:eastAsia="方正仿宋_GBK" w:cs="Times New Roman"/>
          <w:kern w:val="2"/>
          <w:sz w:val="32"/>
          <w:szCs w:val="32"/>
          <w:lang w:val="en-US" w:eastAsia="zh-CN" w:bidi="ar-SA"/>
        </w:rPr>
        <w:t>场，顺利开展园小青、河小青、洁小青等青年志愿服务活动，为广大市民提供便利。2022年，团区委各类项目有序开展，活动形式开拓创新，活动开展积极有力，达到项目预期目标。</w:t>
      </w:r>
    </w:p>
    <w:p>
      <w:pPr>
        <w:keepNext w:val="0"/>
        <w:keepLines w:val="0"/>
        <w:pageBreakBefore w:val="0"/>
        <w:widowControl w:val="0"/>
        <w:numPr>
          <w:ilvl w:val="0"/>
          <w:numId w:val="2"/>
        </w:numPr>
        <w:kinsoku/>
        <w:overflowPunct/>
        <w:topLinePunct w:val="0"/>
        <w:autoSpaceDE/>
        <w:autoSpaceDN/>
        <w:bidi w:val="0"/>
        <w:adjustRightInd/>
        <w:snapToGrid/>
        <w:spacing w:line="594" w:lineRule="exact"/>
        <w:ind w:firstLine="640" w:firstLineChars="200"/>
        <w:textAlignment w:val="auto"/>
        <w:rPr>
          <w:rFonts w:eastAsia="方正黑体_GBK"/>
          <w:sz w:val="32"/>
          <w:szCs w:val="32"/>
        </w:rPr>
      </w:pPr>
      <w:r>
        <w:rPr>
          <w:rFonts w:eastAsia="方正黑体_GBK"/>
          <w:sz w:val="32"/>
          <w:szCs w:val="32"/>
        </w:rPr>
        <w:t>存在的问题和建议</w:t>
      </w:r>
    </w:p>
    <w:p>
      <w:pPr>
        <w:keepNext w:val="0"/>
        <w:keepLines w:val="0"/>
        <w:pageBreakBefore w:val="0"/>
        <w:widowControl w:val="0"/>
        <w:kinsoku/>
        <w:overflowPunct/>
        <w:topLinePunct w:val="0"/>
        <w:autoSpaceDE/>
        <w:autoSpaceDN/>
        <w:bidi w:val="0"/>
        <w:adjustRightInd/>
        <w:snapToGrid/>
        <w:spacing w:line="594" w:lineRule="exact"/>
        <w:ind w:firstLine="800" w:firstLineChars="250"/>
        <w:textAlignment w:val="auto"/>
        <w:rPr>
          <w:rFonts w:hint="eastAsia" w:eastAsia="方正仿宋_GBK"/>
          <w:sz w:val="32"/>
          <w:szCs w:val="32"/>
        </w:rPr>
      </w:pPr>
      <w:r>
        <w:rPr>
          <w:rFonts w:hint="eastAsia" w:eastAsia="方正仿宋_GBK"/>
          <w:sz w:val="32"/>
          <w:szCs w:val="32"/>
          <w:lang w:eastAsia="zh-CN"/>
        </w:rPr>
        <w:t>针对本单位的目标绩效和绩效自评工作中，</w:t>
      </w:r>
      <w:r>
        <w:rPr>
          <w:rFonts w:hint="eastAsia" w:eastAsia="方正仿宋_GBK"/>
          <w:sz w:val="32"/>
          <w:szCs w:val="32"/>
        </w:rPr>
        <w:t>项目数量</w:t>
      </w:r>
      <w:r>
        <w:rPr>
          <w:rFonts w:hint="eastAsia" w:eastAsia="方正仿宋_GBK"/>
          <w:sz w:val="32"/>
          <w:szCs w:val="32"/>
          <w:lang w:eastAsia="zh-CN"/>
        </w:rPr>
        <w:t>多且繁杂，部分项目可列为同类，增大了重复工作量</w:t>
      </w:r>
      <w:r>
        <w:rPr>
          <w:rFonts w:hint="eastAsia" w:eastAsia="方正仿宋_GBK"/>
          <w:sz w:val="32"/>
          <w:szCs w:val="32"/>
        </w:rPr>
        <w:t>，建议将</w:t>
      </w:r>
      <w:r>
        <w:rPr>
          <w:rFonts w:hint="eastAsia" w:eastAsia="方正仿宋_GBK"/>
          <w:sz w:val="32"/>
          <w:szCs w:val="32"/>
          <w:lang w:eastAsia="zh-CN"/>
        </w:rPr>
        <w:t>此类</w:t>
      </w:r>
      <w:r>
        <w:rPr>
          <w:rFonts w:hint="eastAsia" w:eastAsia="方正仿宋_GBK"/>
          <w:sz w:val="32"/>
          <w:szCs w:val="32"/>
        </w:rPr>
        <w:t>项目合并</w:t>
      </w:r>
      <w:r>
        <w:rPr>
          <w:rFonts w:hint="eastAsia" w:eastAsia="方正仿宋_GBK"/>
          <w:sz w:val="32"/>
          <w:szCs w:val="32"/>
          <w:lang w:eastAsia="zh-CN"/>
        </w:rPr>
        <w:t>填写</w:t>
      </w:r>
      <w:r>
        <w:rPr>
          <w:rFonts w:hint="eastAsia" w:eastAsia="方正仿宋_GBK"/>
          <w:sz w:val="32"/>
          <w:szCs w:val="32"/>
        </w:rPr>
        <w:t>。</w:t>
      </w:r>
    </w:p>
    <w:p>
      <w:pPr>
        <w:keepNext w:val="0"/>
        <w:keepLines w:val="0"/>
        <w:pageBreakBefore w:val="0"/>
        <w:widowControl w:val="0"/>
        <w:kinsoku/>
        <w:overflowPunct/>
        <w:topLinePunct w:val="0"/>
        <w:autoSpaceDE/>
        <w:autoSpaceDN/>
        <w:bidi w:val="0"/>
        <w:adjustRightInd/>
        <w:snapToGrid/>
        <w:spacing w:line="594" w:lineRule="exact"/>
        <w:ind w:firstLine="800" w:firstLineChars="250"/>
        <w:textAlignment w:val="auto"/>
        <w:rPr>
          <w:rFonts w:ascii="方正仿宋_GBK" w:hAnsi="仿宋" w:eastAsia="方正仿宋_GBK"/>
          <w:sz w:val="32"/>
          <w:szCs w:val="32"/>
        </w:rPr>
      </w:pPr>
      <w:r>
        <w:rPr>
          <w:rFonts w:hint="eastAsia" w:ascii="方正仿宋_GBK" w:hAnsi="仿宋" w:eastAsia="方正仿宋_GBK"/>
          <w:sz w:val="32"/>
          <w:szCs w:val="32"/>
        </w:rPr>
        <w:t>预算绩效管理理念有待进一步加强，预算绩效管理问责机制有待加强。单位需配备专业会计，专职负责财务工作。强化组织领导，保证财政支出绩效评价各项工作的顺利开展。</w:t>
      </w:r>
    </w:p>
    <w:p>
      <w:pPr>
        <w:keepNext w:val="0"/>
        <w:keepLines w:val="0"/>
        <w:pageBreakBefore w:val="0"/>
        <w:widowControl w:val="0"/>
        <w:kinsoku/>
        <w:overflowPunct/>
        <w:topLinePunct w:val="0"/>
        <w:autoSpaceDE/>
        <w:autoSpaceDN/>
        <w:bidi w:val="0"/>
        <w:adjustRightInd/>
        <w:snapToGrid/>
        <w:spacing w:line="594" w:lineRule="exact"/>
        <w:jc w:val="left"/>
        <w:textAlignment w:val="auto"/>
        <w:rPr>
          <w:rFonts w:eastAsia="方正仿宋_GBK"/>
          <w:sz w:val="32"/>
          <w:szCs w:val="32"/>
        </w:rPr>
      </w:pPr>
    </w:p>
    <w:p>
      <w:pPr>
        <w:keepNext w:val="0"/>
        <w:keepLines w:val="0"/>
        <w:pageBreakBefore w:val="0"/>
        <w:widowControl w:val="0"/>
        <w:kinsoku/>
        <w:overflowPunct/>
        <w:topLinePunct w:val="0"/>
        <w:autoSpaceDE/>
        <w:autoSpaceDN/>
        <w:bidi w:val="0"/>
        <w:adjustRightInd/>
        <w:snapToGrid/>
        <w:spacing w:line="594" w:lineRule="exact"/>
        <w:jc w:val="left"/>
        <w:textAlignment w:val="auto"/>
        <w:rPr>
          <w:rFonts w:eastAsia="方正仿宋_GBK"/>
          <w:sz w:val="32"/>
          <w:szCs w:val="32"/>
        </w:rPr>
      </w:pPr>
    </w:p>
    <w:p>
      <w:pPr>
        <w:keepNext w:val="0"/>
        <w:keepLines w:val="0"/>
        <w:pageBreakBefore w:val="0"/>
        <w:widowControl w:val="0"/>
        <w:kinsoku/>
        <w:overflowPunct/>
        <w:topLinePunct w:val="0"/>
        <w:autoSpaceDE/>
        <w:autoSpaceDN/>
        <w:bidi w:val="0"/>
        <w:adjustRightInd/>
        <w:snapToGrid/>
        <w:spacing w:line="594" w:lineRule="exact"/>
        <w:ind w:firstLine="640"/>
        <w:jc w:val="right"/>
        <w:textAlignment w:val="auto"/>
        <w:rPr>
          <w:rFonts w:eastAsia="方正仿宋_GBK"/>
          <w:sz w:val="32"/>
          <w:szCs w:val="32"/>
        </w:rPr>
      </w:pPr>
      <w:r>
        <w:rPr>
          <w:rFonts w:hint="eastAsia" w:eastAsia="方正仿宋_GBK"/>
          <w:sz w:val="32"/>
          <w:szCs w:val="32"/>
        </w:rPr>
        <w:t xml:space="preserve">                     共青团重庆市璧山区委员会</w:t>
      </w:r>
    </w:p>
    <w:p>
      <w:pPr>
        <w:keepNext w:val="0"/>
        <w:keepLines w:val="0"/>
        <w:pageBreakBefore w:val="0"/>
        <w:widowControl w:val="0"/>
        <w:kinsoku/>
        <w:wordWrap w:val="0"/>
        <w:overflowPunct/>
        <w:topLinePunct w:val="0"/>
        <w:autoSpaceDE/>
        <w:autoSpaceDN/>
        <w:bidi w:val="0"/>
        <w:adjustRightInd/>
        <w:snapToGrid/>
        <w:spacing w:line="594" w:lineRule="exact"/>
        <w:ind w:firstLine="640"/>
        <w:jc w:val="right"/>
        <w:textAlignment w:val="auto"/>
        <w:rPr>
          <w:rFonts w:eastAsia="方正仿宋_GBK"/>
          <w:sz w:val="32"/>
          <w:szCs w:val="32"/>
        </w:rPr>
      </w:pPr>
      <w:r>
        <w:rPr>
          <w:rFonts w:hint="eastAsia" w:eastAsia="方正仿宋_GBK"/>
          <w:sz w:val="32"/>
          <w:szCs w:val="32"/>
        </w:rPr>
        <w:t xml:space="preserve">                            202</w:t>
      </w:r>
      <w:r>
        <w:rPr>
          <w:rFonts w:hint="eastAsia" w:eastAsia="方正仿宋_GBK"/>
          <w:sz w:val="32"/>
          <w:szCs w:val="32"/>
          <w:lang w:val="en-US" w:eastAsia="zh-CN"/>
        </w:rPr>
        <w:t>3</w:t>
      </w:r>
      <w:r>
        <w:rPr>
          <w:rFonts w:hint="eastAsia" w:eastAsia="方正仿宋_GBK"/>
          <w:sz w:val="32"/>
          <w:szCs w:val="32"/>
        </w:rPr>
        <w:t xml:space="preserve">年3月25日   </w:t>
      </w: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E2AC5"/>
    <w:multiLevelType w:val="singleLevel"/>
    <w:tmpl w:val="B8EE2AC5"/>
    <w:lvl w:ilvl="0" w:tentative="0">
      <w:start w:val="4"/>
      <w:numFmt w:val="chineseCounting"/>
      <w:suff w:val="nothing"/>
      <w:lvlText w:val="%1、"/>
      <w:lvlJc w:val="left"/>
      <w:rPr>
        <w:rFonts w:hint="eastAsia"/>
      </w:rPr>
    </w:lvl>
  </w:abstractNum>
  <w:abstractNum w:abstractNumId="1">
    <w:nsid w:val="6E882296"/>
    <w:multiLevelType w:val="singleLevel"/>
    <w:tmpl w:val="6E88229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U2YjQ0NjIwMDQzOGM5OGJjYWY4OGMyNmRlM2M5ZGYifQ=="/>
  </w:docVars>
  <w:rsids>
    <w:rsidRoot w:val="00806865"/>
    <w:rsid w:val="00043A15"/>
    <w:rsid w:val="000575E2"/>
    <w:rsid w:val="00063B15"/>
    <w:rsid w:val="0009607E"/>
    <w:rsid w:val="000B5DB9"/>
    <w:rsid w:val="000C0972"/>
    <w:rsid w:val="00171AB3"/>
    <w:rsid w:val="00195B96"/>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C17EE"/>
    <w:rsid w:val="008D02AF"/>
    <w:rsid w:val="008D25A0"/>
    <w:rsid w:val="009108DF"/>
    <w:rsid w:val="00974291"/>
    <w:rsid w:val="009A23DE"/>
    <w:rsid w:val="009A5857"/>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951D8"/>
    <w:rsid w:val="00FA41F0"/>
    <w:rsid w:val="00FD0041"/>
    <w:rsid w:val="00FE38F2"/>
    <w:rsid w:val="01D80835"/>
    <w:rsid w:val="053E5AFA"/>
    <w:rsid w:val="0A16332B"/>
    <w:rsid w:val="0AC4770A"/>
    <w:rsid w:val="152C713B"/>
    <w:rsid w:val="18115FA7"/>
    <w:rsid w:val="21134B3E"/>
    <w:rsid w:val="2455473B"/>
    <w:rsid w:val="24A863FC"/>
    <w:rsid w:val="2B7A1D63"/>
    <w:rsid w:val="2BA46E5E"/>
    <w:rsid w:val="2EBF30B3"/>
    <w:rsid w:val="315B638E"/>
    <w:rsid w:val="37FD6D6A"/>
    <w:rsid w:val="38134440"/>
    <w:rsid w:val="3A5913BB"/>
    <w:rsid w:val="3B1874C8"/>
    <w:rsid w:val="3DE62F46"/>
    <w:rsid w:val="463D7A54"/>
    <w:rsid w:val="474C107E"/>
    <w:rsid w:val="488E6DE1"/>
    <w:rsid w:val="489678DC"/>
    <w:rsid w:val="510850A0"/>
    <w:rsid w:val="57CA363F"/>
    <w:rsid w:val="5822508B"/>
    <w:rsid w:val="5A672C25"/>
    <w:rsid w:val="60471B32"/>
    <w:rsid w:val="641C6E32"/>
    <w:rsid w:val="66CF1E96"/>
    <w:rsid w:val="6CF242CA"/>
    <w:rsid w:val="71B7057A"/>
    <w:rsid w:val="741F3007"/>
    <w:rsid w:val="76FB6D7B"/>
    <w:rsid w:val="79776918"/>
    <w:rsid w:val="7AFD1D95"/>
    <w:rsid w:val="7BF22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unhideWhenUsed/>
    <w:qFormat/>
    <w:uiPriority w:val="99"/>
    <w:pPr>
      <w:ind w:left="1680"/>
    </w:p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2318</Words>
  <Characters>2413</Characters>
  <Lines>49</Lines>
  <Paragraphs>44</Paragraphs>
  <TotalTime>144</TotalTime>
  <ScaleCrop>false</ScaleCrop>
  <LinksUpToDate>false</LinksUpToDate>
  <CharactersWithSpaces>2469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唯小薇同学</cp:lastModifiedBy>
  <cp:lastPrinted>2022-03-29T06:54:00Z</cp:lastPrinted>
  <dcterms:modified xsi:type="dcterms:W3CDTF">2023-09-14T08:49:24Z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341469E32E1E46B483F300677480ACC5</vt:lpwstr>
  </property>
</Properties>
</file>