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37" w:rsidRPr="000833B3" w:rsidRDefault="009A1F37">
      <w:pPr>
        <w:spacing w:line="594" w:lineRule="exact"/>
        <w:jc w:val="center"/>
        <w:rPr>
          <w:rFonts w:eastAsia="方正小标宋_GBK"/>
          <w:sz w:val="44"/>
          <w:szCs w:val="32"/>
        </w:rPr>
      </w:pPr>
    </w:p>
    <w:p w:rsidR="009A1F37" w:rsidRPr="000833B3" w:rsidRDefault="009A1F37">
      <w:pPr>
        <w:spacing w:line="594" w:lineRule="exact"/>
        <w:rPr>
          <w:rFonts w:eastAsia="方正小标宋_GBK"/>
          <w:sz w:val="44"/>
          <w:szCs w:val="32"/>
        </w:rPr>
      </w:pPr>
    </w:p>
    <w:p w:rsidR="009A1F37" w:rsidRPr="000833B3" w:rsidRDefault="009A1F37">
      <w:pPr>
        <w:spacing w:line="594" w:lineRule="exact"/>
        <w:jc w:val="center"/>
        <w:rPr>
          <w:rFonts w:ascii="方正小标宋_GBK" w:eastAsia="方正小标宋_GBK" w:hAnsi="方正小标宋_GBK" w:cs="方正小标宋_GBK"/>
          <w:b/>
          <w:bCs/>
          <w:kern w:val="0"/>
          <w:sz w:val="44"/>
          <w:szCs w:val="44"/>
        </w:rPr>
      </w:pPr>
    </w:p>
    <w:p w:rsidR="009A1F37" w:rsidRPr="000833B3" w:rsidRDefault="009A1F37">
      <w:pPr>
        <w:spacing w:line="594" w:lineRule="exact"/>
        <w:jc w:val="center"/>
        <w:rPr>
          <w:rFonts w:ascii="方正小标宋_GBK" w:eastAsia="方正小标宋_GBK" w:hAnsi="方正小标宋_GBK" w:cs="方正小标宋_GBK"/>
          <w:b/>
          <w:bCs/>
          <w:kern w:val="0"/>
          <w:sz w:val="44"/>
          <w:szCs w:val="44"/>
        </w:rPr>
      </w:pPr>
    </w:p>
    <w:p w:rsidR="009A1F37" w:rsidRPr="000833B3" w:rsidRDefault="009A1F37">
      <w:pPr>
        <w:spacing w:line="594" w:lineRule="exact"/>
        <w:jc w:val="center"/>
        <w:rPr>
          <w:rFonts w:ascii="方正小标宋_GBK" w:eastAsia="方正小标宋_GBK" w:hAnsi="方正小标宋_GBK" w:cs="方正小标宋_GBK"/>
          <w:b/>
          <w:bCs/>
          <w:kern w:val="0"/>
          <w:sz w:val="44"/>
          <w:szCs w:val="44"/>
        </w:rPr>
      </w:pPr>
    </w:p>
    <w:p w:rsidR="009A1F37" w:rsidRPr="000833B3" w:rsidRDefault="009A1F37">
      <w:pPr>
        <w:spacing w:line="594" w:lineRule="exact"/>
        <w:jc w:val="center"/>
        <w:rPr>
          <w:rFonts w:ascii="方正小标宋_GBK" w:eastAsia="方正小标宋_GBK" w:hAnsi="方正小标宋_GBK" w:cs="方正小标宋_GBK"/>
          <w:b/>
          <w:bCs/>
          <w:kern w:val="0"/>
          <w:sz w:val="44"/>
          <w:szCs w:val="44"/>
        </w:rPr>
      </w:pPr>
    </w:p>
    <w:p w:rsidR="009A1F37" w:rsidRPr="000833B3" w:rsidRDefault="009A1F37">
      <w:pPr>
        <w:spacing w:line="594" w:lineRule="exact"/>
        <w:jc w:val="center"/>
        <w:rPr>
          <w:rFonts w:ascii="方正小标宋_GBK" w:eastAsia="方正小标宋_GBK" w:hAnsi="方正小标宋_GBK" w:cs="方正小标宋_GBK"/>
          <w:b/>
          <w:bCs/>
          <w:kern w:val="0"/>
          <w:sz w:val="44"/>
          <w:szCs w:val="44"/>
        </w:rPr>
      </w:pPr>
    </w:p>
    <w:p w:rsidR="009A1F37" w:rsidRPr="000833B3" w:rsidRDefault="009A1F37">
      <w:pPr>
        <w:spacing w:line="594" w:lineRule="exact"/>
        <w:jc w:val="center"/>
        <w:rPr>
          <w:rFonts w:ascii="方正小标宋_GBK" w:eastAsia="方正小标宋_GBK" w:hAnsi="方正小标宋_GBK" w:cs="方正小标宋_GBK"/>
          <w:b/>
          <w:bCs/>
          <w:kern w:val="0"/>
          <w:sz w:val="44"/>
          <w:szCs w:val="44"/>
        </w:rPr>
      </w:pPr>
    </w:p>
    <w:p w:rsidR="009A1F37" w:rsidRPr="000833B3" w:rsidRDefault="009A1F37">
      <w:pPr>
        <w:spacing w:line="594" w:lineRule="exact"/>
        <w:jc w:val="center"/>
        <w:rPr>
          <w:rFonts w:ascii="方正小标宋_GBK" w:eastAsia="方正小标宋_GBK" w:hAnsi="方正小标宋_GBK" w:cs="方正小标宋_GBK"/>
          <w:b/>
          <w:bCs/>
          <w:kern w:val="0"/>
          <w:sz w:val="44"/>
          <w:szCs w:val="44"/>
        </w:rPr>
      </w:pPr>
    </w:p>
    <w:p w:rsidR="009A1F37" w:rsidRPr="000833B3" w:rsidRDefault="006A29BA">
      <w:pPr>
        <w:spacing w:line="594" w:lineRule="exact"/>
        <w:ind w:firstLineChars="100" w:firstLine="442"/>
        <w:rPr>
          <w:rFonts w:ascii="方正小标宋_GBK" w:eastAsia="方正小标宋_GBK" w:hAnsi="方正小标宋_GBK" w:cs="方正小标宋_GBK"/>
          <w:b/>
          <w:bCs/>
          <w:kern w:val="0"/>
          <w:sz w:val="44"/>
          <w:szCs w:val="44"/>
        </w:rPr>
      </w:pPr>
      <w:r w:rsidRPr="000833B3">
        <w:rPr>
          <w:rFonts w:ascii="方正小标宋_GBK" w:eastAsia="方正小标宋_GBK" w:hAnsi="方正小标宋_GBK" w:cs="方正小标宋_GBK" w:hint="eastAsia"/>
          <w:b/>
          <w:bCs/>
          <w:kern w:val="0"/>
          <w:sz w:val="44"/>
          <w:szCs w:val="44"/>
        </w:rPr>
        <w:t>重庆璧山现代服务业发展区管理委员会</w:t>
      </w:r>
    </w:p>
    <w:p w:rsidR="009A1F37" w:rsidRPr="000833B3" w:rsidRDefault="006A29BA">
      <w:pPr>
        <w:spacing w:line="594" w:lineRule="exact"/>
        <w:jc w:val="center"/>
        <w:rPr>
          <w:rFonts w:ascii="方正小标宋_GBK" w:eastAsia="方正小标宋_GBK" w:hAnsi="方正小标宋_GBK" w:cs="方正小标宋_GBK"/>
          <w:b/>
          <w:bCs/>
          <w:kern w:val="0"/>
          <w:sz w:val="44"/>
          <w:szCs w:val="44"/>
        </w:rPr>
      </w:pPr>
      <w:r w:rsidRPr="000833B3">
        <w:rPr>
          <w:rFonts w:eastAsia="方正小标宋_GBK" w:cs="方正小标宋_GBK" w:hint="eastAsia"/>
          <w:b/>
          <w:bCs/>
          <w:kern w:val="0"/>
          <w:sz w:val="44"/>
          <w:szCs w:val="44"/>
        </w:rPr>
        <w:t>2022</w:t>
      </w:r>
      <w:r w:rsidRPr="000833B3">
        <w:rPr>
          <w:rFonts w:ascii="方正小标宋_GBK" w:eastAsia="方正小标宋_GBK" w:hAnsi="方正小标宋_GBK" w:cs="方正小标宋_GBK" w:hint="eastAsia"/>
          <w:b/>
          <w:bCs/>
          <w:kern w:val="0"/>
          <w:sz w:val="44"/>
          <w:szCs w:val="44"/>
        </w:rPr>
        <w:t>年部门整体支出绩效自评报告</w:t>
      </w:r>
    </w:p>
    <w:p w:rsidR="009A1F37" w:rsidRPr="000833B3" w:rsidRDefault="009A1F37">
      <w:pPr>
        <w:spacing w:line="594" w:lineRule="exact"/>
        <w:jc w:val="center"/>
        <w:rPr>
          <w:rFonts w:ascii="方正小标宋_GBK" w:eastAsia="方正小标宋_GBK" w:hAnsi="方正小标宋_GBK" w:cs="方正小标宋_GBK"/>
          <w:b/>
          <w:bCs/>
          <w:kern w:val="0"/>
          <w:sz w:val="44"/>
          <w:szCs w:val="44"/>
        </w:rPr>
      </w:pPr>
    </w:p>
    <w:p w:rsidR="009A1F37" w:rsidRPr="000833B3" w:rsidRDefault="009A1F37">
      <w:pPr>
        <w:spacing w:line="594" w:lineRule="exact"/>
        <w:jc w:val="center"/>
        <w:rPr>
          <w:rFonts w:ascii="方正小标宋_GBK" w:eastAsia="方正小标宋_GBK" w:hAnsi="方正小标宋_GBK" w:cs="方正小标宋_GBK"/>
          <w:b/>
          <w:bCs/>
          <w:kern w:val="0"/>
          <w:sz w:val="44"/>
          <w:szCs w:val="44"/>
        </w:rPr>
        <w:sectPr w:rsidR="009A1F37" w:rsidRPr="000833B3">
          <w:pgSz w:w="11906" w:h="16838"/>
          <w:pgMar w:top="1440" w:right="1800" w:bottom="1440" w:left="1800" w:header="851" w:footer="992" w:gutter="0"/>
          <w:cols w:space="425"/>
          <w:docGrid w:type="lines" w:linePitch="312"/>
        </w:sectPr>
      </w:pPr>
    </w:p>
    <w:sdt>
      <w:sdtPr>
        <w:id w:val="147455844"/>
        <w:docPartObj>
          <w:docPartGallery w:val="Table of Contents"/>
          <w:docPartUnique/>
        </w:docPartObj>
      </w:sdtPr>
      <w:sdtEndPr>
        <w:rPr>
          <w:b/>
          <w:sz w:val="24"/>
        </w:rPr>
      </w:sdtEndPr>
      <w:sdtContent>
        <w:p w:rsidR="009A1F37" w:rsidRPr="000833B3" w:rsidRDefault="006A29BA">
          <w:pPr>
            <w:spacing w:line="594" w:lineRule="exact"/>
            <w:jc w:val="center"/>
            <w:rPr>
              <w:rFonts w:ascii="方正黑体_GBK" w:eastAsia="方正黑体_GBK" w:hAnsi="方正黑体_GBK" w:cs="方正黑体_GBK"/>
              <w:sz w:val="32"/>
              <w:szCs w:val="32"/>
            </w:rPr>
          </w:pPr>
          <w:r w:rsidRPr="000833B3">
            <w:rPr>
              <w:rFonts w:ascii="方正黑体_GBK" w:eastAsia="方正黑体_GBK" w:hAnsi="方正黑体_GBK" w:cs="方正黑体_GBK" w:hint="eastAsia"/>
              <w:sz w:val="32"/>
              <w:szCs w:val="32"/>
            </w:rPr>
            <w:t>目录</w:t>
          </w:r>
        </w:p>
        <w:p w:rsidR="009A1F37" w:rsidRPr="000833B3" w:rsidRDefault="001A728A">
          <w:pPr>
            <w:pStyle w:val="1"/>
            <w:tabs>
              <w:tab w:val="right" w:leader="dot" w:pos="8296"/>
            </w:tabs>
            <w:spacing w:line="594" w:lineRule="exact"/>
            <w:rPr>
              <w:rFonts w:ascii="方正黑体_GBK" w:eastAsia="方正黑体_GBK" w:hAnsi="方正黑体_GBK" w:cs="方正黑体_GBK"/>
              <w:sz w:val="32"/>
              <w:szCs w:val="32"/>
            </w:rPr>
          </w:pP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TOC \o "1-2" \h \u </w:instrText>
          </w:r>
          <w:r w:rsidRPr="000833B3">
            <w:rPr>
              <w:rFonts w:ascii="方正黑体_GBK" w:eastAsia="方正黑体_GBK" w:hAnsi="方正黑体_GBK" w:cs="方正黑体_GBK" w:hint="eastAsia"/>
              <w:sz w:val="32"/>
              <w:szCs w:val="32"/>
            </w:rPr>
            <w:fldChar w:fldCharType="separate"/>
          </w:r>
          <w:hyperlink w:anchor="_Toc130561042" w:history="1">
            <w:r w:rsidR="006A29BA" w:rsidRPr="000833B3">
              <w:rPr>
                <w:rStyle w:val="a8"/>
                <w:rFonts w:ascii="方正黑体_GBK" w:eastAsia="方正黑体_GBK" w:hAnsi="方正黑体_GBK" w:cs="方正黑体_GBK" w:hint="eastAsia"/>
                <w:color w:val="auto"/>
                <w:sz w:val="32"/>
                <w:szCs w:val="32"/>
              </w:rPr>
              <w:t>一、基本情况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_Toc130561042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1</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43" w:history="1">
            <w:r w:rsidR="006A29BA" w:rsidRPr="000833B3">
              <w:rPr>
                <w:rStyle w:val="a8"/>
                <w:rFonts w:ascii="方正黑体_GBK" w:eastAsia="方正黑体_GBK" w:hAnsi="方正黑体_GBK" w:cs="方正黑体_GBK" w:hint="eastAsia"/>
                <w:color w:val="auto"/>
                <w:sz w:val="32"/>
                <w:szCs w:val="32"/>
              </w:rPr>
              <w:t>（一）部门基本情况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_Toc130561043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1</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44" w:history="1">
            <w:r w:rsidR="006A29BA" w:rsidRPr="000833B3">
              <w:rPr>
                <w:rStyle w:val="a8"/>
                <w:rFonts w:ascii="方正黑体_GBK" w:eastAsia="方正黑体_GBK" w:hAnsi="方正黑体_GBK" w:cs="方正黑体_GBK" w:hint="eastAsia"/>
                <w:color w:val="auto"/>
                <w:sz w:val="32"/>
                <w:szCs w:val="32"/>
              </w:rPr>
              <w:t>（二）部门整体预算及支出情况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_Toc130561044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2</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1"/>
            <w:tabs>
              <w:tab w:val="right" w:leader="dot" w:pos="8296"/>
            </w:tabs>
            <w:spacing w:line="594" w:lineRule="exact"/>
            <w:rPr>
              <w:rFonts w:ascii="方正黑体_GBK" w:eastAsia="方正黑体_GBK" w:hAnsi="方正黑体_GBK" w:cs="方正黑体_GBK"/>
              <w:sz w:val="32"/>
              <w:szCs w:val="32"/>
            </w:rPr>
          </w:pPr>
          <w:hyperlink w:anchor="_Toc130561045" w:history="1">
            <w:r w:rsidR="006A29BA" w:rsidRPr="000833B3">
              <w:rPr>
                <w:rStyle w:val="a8"/>
                <w:rFonts w:ascii="方正黑体_GBK" w:eastAsia="方正黑体_GBK" w:hAnsi="方正黑体_GBK" w:cs="方正黑体_GBK" w:hint="eastAsia"/>
                <w:color w:val="auto"/>
                <w:sz w:val="32"/>
                <w:szCs w:val="32"/>
              </w:rPr>
              <w:t>二、绩效评价基本情况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_Toc130561045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4</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46" w:history="1">
            <w:r w:rsidR="006A29BA" w:rsidRPr="000833B3">
              <w:rPr>
                <w:rStyle w:val="a8"/>
                <w:rFonts w:ascii="方正黑体_GBK" w:eastAsia="方正黑体_GBK" w:hAnsi="方正黑体_GBK" w:cs="方正黑体_GBK" w:hint="eastAsia"/>
                <w:color w:val="auto"/>
                <w:sz w:val="32"/>
                <w:szCs w:val="32"/>
              </w:rPr>
              <w:t>（一）绩效评价目的</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_Toc130561046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4</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47" w:history="1">
            <w:r w:rsidR="006A29BA" w:rsidRPr="000833B3">
              <w:rPr>
                <w:rStyle w:val="a8"/>
                <w:rFonts w:ascii="方正黑体_GBK" w:eastAsia="方正黑体_GBK" w:hAnsi="方正黑体_GBK" w:cs="方正黑体_GBK" w:hint="eastAsia"/>
                <w:color w:val="auto"/>
                <w:sz w:val="32"/>
                <w:szCs w:val="32"/>
              </w:rPr>
              <w:t>（二）绩效评价原则、评价指标体系、评价方法</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_Toc130561047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4</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48" w:history="1">
            <w:r w:rsidR="006A29BA" w:rsidRPr="000833B3">
              <w:rPr>
                <w:rStyle w:val="a8"/>
                <w:rFonts w:ascii="方正黑体_GBK" w:eastAsia="方正黑体_GBK" w:hAnsi="方正黑体_GBK" w:cs="方正黑体_GBK" w:hint="eastAsia"/>
                <w:color w:val="auto"/>
                <w:sz w:val="32"/>
                <w:szCs w:val="32"/>
              </w:rPr>
              <w:t>（三）绩效评价工作过程</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_Toc130561048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5</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1"/>
            <w:tabs>
              <w:tab w:val="right" w:leader="dot" w:pos="8296"/>
            </w:tabs>
            <w:spacing w:line="594" w:lineRule="exact"/>
            <w:rPr>
              <w:rFonts w:ascii="方正黑体_GBK" w:eastAsia="方正黑体_GBK" w:hAnsi="方正黑体_GBK" w:cs="方正黑体_GBK"/>
              <w:sz w:val="32"/>
              <w:szCs w:val="32"/>
            </w:rPr>
          </w:pPr>
          <w:hyperlink w:anchor="_Toc130561049" w:history="1">
            <w:r w:rsidR="006A29BA" w:rsidRPr="000833B3">
              <w:rPr>
                <w:rStyle w:val="a8"/>
                <w:rFonts w:ascii="方正黑体_GBK" w:eastAsia="方正黑体_GBK" w:hAnsi="方正黑体_GBK" w:cs="方正黑体_GBK" w:hint="eastAsia"/>
                <w:color w:val="auto"/>
                <w:sz w:val="32"/>
                <w:szCs w:val="32"/>
              </w:rPr>
              <w:t>三、主要成效</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_Toc130561049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6</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50" w:history="1">
            <w:r w:rsidR="006A29BA" w:rsidRPr="000833B3">
              <w:rPr>
                <w:rStyle w:val="a8"/>
                <w:rFonts w:ascii="方正黑体_GBK" w:eastAsia="方正黑体_GBK" w:hAnsi="方正黑体_GBK" w:cs="方正黑体_GBK" w:hint="eastAsia"/>
                <w:color w:val="auto"/>
                <w:sz w:val="32"/>
                <w:szCs w:val="32"/>
              </w:rPr>
              <w:t>（一）资金方面</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_Toc130561050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6</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51" w:history="1">
            <w:r w:rsidR="006A29BA" w:rsidRPr="000833B3">
              <w:rPr>
                <w:rStyle w:val="a8"/>
                <w:rFonts w:ascii="方正黑体_GBK" w:eastAsia="方正黑体_GBK" w:hAnsi="方正黑体_GBK" w:cs="方正黑体_GBK" w:hint="eastAsia"/>
                <w:color w:val="auto"/>
                <w:sz w:val="32"/>
                <w:szCs w:val="32"/>
              </w:rPr>
              <w:t>（二）招商引资方面</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_Toc130561051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7</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52" w:history="1">
            <w:r w:rsidR="006A29BA" w:rsidRPr="000833B3">
              <w:rPr>
                <w:rStyle w:val="a8"/>
                <w:rFonts w:ascii="方正黑体_GBK" w:eastAsia="方正黑体_GBK" w:hAnsi="方正黑体_GBK" w:cs="方正黑体_GBK" w:hint="eastAsia"/>
                <w:color w:val="auto"/>
                <w:sz w:val="32"/>
                <w:szCs w:val="32"/>
              </w:rPr>
              <w:t>（三）征地拆迁方面</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_Toc130561052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7</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53" w:history="1">
            <w:r w:rsidR="006A29BA" w:rsidRPr="000833B3">
              <w:rPr>
                <w:rStyle w:val="a8"/>
                <w:rFonts w:ascii="方正黑体_GBK" w:eastAsia="方正黑体_GBK" w:hAnsi="方正黑体_GBK" w:cs="方正黑体_GBK" w:hint="eastAsia"/>
                <w:color w:val="auto"/>
                <w:sz w:val="32"/>
                <w:szCs w:val="32"/>
              </w:rPr>
              <w:t>（四）项目推进情况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_Toc130561053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7</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1"/>
            <w:tabs>
              <w:tab w:val="right" w:leader="dot" w:pos="8296"/>
            </w:tabs>
            <w:spacing w:line="594" w:lineRule="exact"/>
            <w:rPr>
              <w:rFonts w:ascii="方正黑体_GBK" w:eastAsia="方正黑体_GBK" w:hAnsi="方正黑体_GBK" w:cs="方正黑体_GBK"/>
              <w:sz w:val="32"/>
              <w:szCs w:val="32"/>
            </w:rPr>
          </w:pPr>
          <w:hyperlink w:anchor="_Toc130561054" w:history="1">
            <w:r w:rsidR="006A29BA" w:rsidRPr="000833B3">
              <w:rPr>
                <w:rStyle w:val="a8"/>
                <w:rFonts w:ascii="方正黑体_GBK" w:eastAsia="方正黑体_GBK" w:hAnsi="方正黑体_GBK" w:cs="方正黑体_GBK" w:hint="eastAsia"/>
                <w:color w:val="auto"/>
                <w:sz w:val="32"/>
                <w:szCs w:val="32"/>
              </w:rPr>
              <w:t>四、绩效评价情况及结论</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_Toc130561054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7</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55" w:history="1">
            <w:r w:rsidR="006A29BA" w:rsidRPr="000833B3">
              <w:rPr>
                <w:rStyle w:val="a8"/>
                <w:rFonts w:ascii="方正黑体_GBK" w:eastAsia="方正黑体_GBK" w:hAnsi="方正黑体_GBK" w:cs="方正黑体_GBK" w:hint="eastAsia"/>
                <w:color w:val="auto"/>
                <w:sz w:val="32"/>
                <w:szCs w:val="32"/>
              </w:rPr>
              <w:t>（一）预算执行率情况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_Toc130561055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7</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56" w:history="1">
            <w:r w:rsidR="006A29BA" w:rsidRPr="000833B3">
              <w:rPr>
                <w:rStyle w:val="a8"/>
                <w:rFonts w:ascii="方正黑体_GBK" w:eastAsia="方正黑体_GBK" w:hAnsi="方正黑体_GBK" w:cs="方正黑体_GBK" w:hint="eastAsia"/>
                <w:color w:val="auto"/>
                <w:sz w:val="32"/>
                <w:szCs w:val="32"/>
              </w:rPr>
              <w:t>（二）招商引资接待次数情况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_Toc130561056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8</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57" w:history="1">
            <w:r w:rsidR="006A29BA" w:rsidRPr="000833B3">
              <w:rPr>
                <w:rStyle w:val="a8"/>
                <w:rFonts w:ascii="方正黑体_GBK" w:eastAsia="方正黑体_GBK" w:hAnsi="方正黑体_GBK" w:cs="方正黑体_GBK" w:hint="eastAsia"/>
                <w:color w:val="auto"/>
                <w:sz w:val="32"/>
                <w:szCs w:val="32"/>
              </w:rPr>
              <w:t>（三）补助企业数量情况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_Toc130561057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8</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58" w:history="1">
            <w:r w:rsidR="006A29BA" w:rsidRPr="000833B3">
              <w:rPr>
                <w:rStyle w:val="a8"/>
                <w:rFonts w:ascii="方正黑体_GBK" w:eastAsia="方正黑体_GBK" w:hAnsi="方正黑体_GBK" w:cs="方正黑体_GBK" w:hint="eastAsia"/>
                <w:color w:val="auto"/>
                <w:sz w:val="32"/>
                <w:szCs w:val="32"/>
              </w:rPr>
              <w:t>（四）主流媒体关注报道单位次数情况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_Toc130561058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8</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59" w:history="1">
            <w:r w:rsidR="006A29BA" w:rsidRPr="000833B3">
              <w:rPr>
                <w:rStyle w:val="a8"/>
                <w:rFonts w:ascii="方正黑体_GBK" w:eastAsia="方正黑体_GBK" w:hAnsi="方正黑体_GBK" w:cs="方正黑体_GBK" w:hint="eastAsia"/>
                <w:color w:val="auto"/>
                <w:sz w:val="32"/>
                <w:szCs w:val="32"/>
              </w:rPr>
              <w:t>（五）征地拆迁面积情况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_Toc130561059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8</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60" w:history="1">
            <w:r w:rsidR="006A29BA" w:rsidRPr="000833B3">
              <w:rPr>
                <w:rStyle w:val="a8"/>
                <w:rFonts w:ascii="方正黑体_GBK" w:eastAsia="方正黑体_GBK" w:hAnsi="方正黑体_GBK" w:cs="方正黑体_GBK" w:hint="eastAsia"/>
                <w:color w:val="auto"/>
                <w:sz w:val="32"/>
                <w:szCs w:val="32"/>
              </w:rPr>
              <w:t>（六）预决算公开率情况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_Toc130561060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8</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61" w:history="1">
            <w:r w:rsidR="006A29BA" w:rsidRPr="000833B3">
              <w:rPr>
                <w:rStyle w:val="a8"/>
                <w:rFonts w:ascii="方正黑体_GBK" w:eastAsia="方正黑体_GBK" w:hAnsi="方正黑体_GBK" w:cs="方正黑体_GBK" w:hint="eastAsia"/>
                <w:color w:val="auto"/>
                <w:sz w:val="32"/>
                <w:szCs w:val="32"/>
              </w:rPr>
              <w:t>（七）项目推进数量情况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_Toc130561061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8</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62" w:history="1">
            <w:r w:rsidR="006A29BA" w:rsidRPr="000833B3">
              <w:rPr>
                <w:rStyle w:val="a8"/>
                <w:rFonts w:ascii="方正黑体_GBK" w:eastAsia="方正黑体_GBK" w:hAnsi="方正黑体_GBK" w:cs="方正黑体_GBK" w:hint="eastAsia"/>
                <w:color w:val="auto"/>
                <w:sz w:val="32"/>
                <w:szCs w:val="32"/>
              </w:rPr>
              <w:t>（八）项目绩效管理率情况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_Toc130561062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9</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20"/>
            <w:tabs>
              <w:tab w:val="right" w:leader="dot" w:pos="8296"/>
            </w:tabs>
            <w:spacing w:line="594" w:lineRule="exact"/>
            <w:rPr>
              <w:rFonts w:ascii="方正黑体_GBK" w:eastAsia="方正黑体_GBK" w:hAnsi="方正黑体_GBK" w:cs="方正黑体_GBK"/>
              <w:sz w:val="32"/>
              <w:szCs w:val="32"/>
            </w:rPr>
          </w:pPr>
          <w:hyperlink w:anchor="_Toc130561063" w:history="1">
            <w:r w:rsidR="006A29BA" w:rsidRPr="000833B3">
              <w:rPr>
                <w:rStyle w:val="a8"/>
                <w:rFonts w:ascii="方正黑体_GBK" w:eastAsia="方正黑体_GBK" w:hAnsi="方正黑体_GBK" w:cs="方正黑体_GBK" w:hint="eastAsia"/>
                <w:color w:val="auto"/>
                <w:sz w:val="32"/>
                <w:szCs w:val="32"/>
              </w:rPr>
              <w:t>（九）服务对象满意度情况</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_Toc130561063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9</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1"/>
            <w:tabs>
              <w:tab w:val="right" w:leader="dot" w:pos="8296"/>
            </w:tabs>
            <w:spacing w:line="594" w:lineRule="exact"/>
            <w:rPr>
              <w:rFonts w:ascii="方正黑体_GBK" w:eastAsia="方正黑体_GBK" w:hAnsi="方正黑体_GBK" w:cs="方正黑体_GBK"/>
              <w:sz w:val="32"/>
              <w:szCs w:val="32"/>
            </w:rPr>
          </w:pPr>
          <w:hyperlink w:anchor="_Toc130561064" w:history="1">
            <w:r w:rsidR="006A29BA" w:rsidRPr="000833B3">
              <w:rPr>
                <w:rFonts w:ascii="方正黑体_GBK" w:eastAsia="方正黑体_GBK" w:hAnsi="方正黑体_GBK" w:cs="方正黑体_GBK" w:hint="eastAsia"/>
                <w:sz w:val="32"/>
                <w:szCs w:val="32"/>
              </w:rPr>
              <w:t>五</w:t>
            </w:r>
            <w:r w:rsidR="006A29BA" w:rsidRPr="000833B3">
              <w:rPr>
                <w:rStyle w:val="a8"/>
                <w:rFonts w:ascii="方正黑体_GBK" w:eastAsia="方正黑体_GBK" w:hAnsi="方正黑体_GBK" w:cs="方正黑体_GBK" w:hint="eastAsia"/>
                <w:color w:val="auto"/>
                <w:sz w:val="32"/>
                <w:szCs w:val="32"/>
              </w:rPr>
              <w:t>、存在的问题及原因</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_Toc130561064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9</w:t>
            </w:r>
            <w:r w:rsidRPr="000833B3">
              <w:rPr>
                <w:rFonts w:ascii="方正黑体_GBK" w:eastAsia="方正黑体_GBK" w:hAnsi="方正黑体_GBK" w:cs="方正黑体_GBK" w:hint="eastAsia"/>
                <w:sz w:val="32"/>
                <w:szCs w:val="32"/>
              </w:rPr>
              <w:fldChar w:fldCharType="end"/>
            </w:r>
          </w:hyperlink>
        </w:p>
        <w:p w:rsidR="009A1F37" w:rsidRPr="000833B3" w:rsidRDefault="001A728A">
          <w:pPr>
            <w:pStyle w:val="1"/>
            <w:tabs>
              <w:tab w:val="right" w:leader="dot" w:pos="8296"/>
            </w:tabs>
            <w:spacing w:line="594" w:lineRule="exact"/>
            <w:rPr>
              <w:rFonts w:ascii="方正黑体_GBK" w:eastAsia="方正黑体_GBK" w:hAnsi="方正黑体_GBK" w:cs="方正黑体_GBK"/>
              <w:sz w:val="32"/>
              <w:szCs w:val="32"/>
            </w:rPr>
          </w:pPr>
          <w:hyperlink w:anchor="_Toc130561065" w:history="1">
            <w:r w:rsidR="006A29BA" w:rsidRPr="000833B3">
              <w:rPr>
                <w:rFonts w:ascii="方正黑体_GBK" w:eastAsia="方正黑体_GBK" w:hAnsi="方正黑体_GBK" w:cs="方正黑体_GBK" w:hint="eastAsia"/>
                <w:sz w:val="32"/>
                <w:szCs w:val="32"/>
              </w:rPr>
              <w:t>六</w:t>
            </w:r>
            <w:r w:rsidR="006A29BA" w:rsidRPr="000833B3">
              <w:rPr>
                <w:rStyle w:val="a8"/>
                <w:rFonts w:ascii="方正黑体_GBK" w:eastAsia="方正黑体_GBK" w:hAnsi="方正黑体_GBK" w:cs="方正黑体_GBK" w:hint="eastAsia"/>
                <w:color w:val="auto"/>
                <w:sz w:val="32"/>
                <w:szCs w:val="32"/>
              </w:rPr>
              <w:t>、有关建议</w:t>
            </w:r>
            <w:r w:rsidR="006A29BA" w:rsidRPr="000833B3">
              <w:rPr>
                <w:rFonts w:ascii="方正黑体_GBK" w:eastAsia="方正黑体_GBK" w:hAnsi="方正黑体_GBK" w:cs="方正黑体_GBK" w:hint="eastAsia"/>
                <w:sz w:val="32"/>
                <w:szCs w:val="32"/>
              </w:rPr>
              <w:tab/>
            </w:r>
            <w:r w:rsidRPr="000833B3">
              <w:rPr>
                <w:rFonts w:ascii="方正黑体_GBK" w:eastAsia="方正黑体_GBK" w:hAnsi="方正黑体_GBK" w:cs="方正黑体_GBK" w:hint="eastAsia"/>
                <w:sz w:val="32"/>
                <w:szCs w:val="32"/>
              </w:rPr>
              <w:fldChar w:fldCharType="begin"/>
            </w:r>
            <w:r w:rsidR="006A29BA" w:rsidRPr="000833B3">
              <w:rPr>
                <w:rFonts w:ascii="方正黑体_GBK" w:eastAsia="方正黑体_GBK" w:hAnsi="方正黑体_GBK" w:cs="方正黑体_GBK" w:hint="eastAsia"/>
                <w:sz w:val="32"/>
                <w:szCs w:val="32"/>
              </w:rPr>
              <w:instrText xml:space="preserve"> PAGEREF _Toc130561065 \h </w:instrText>
            </w:r>
            <w:r w:rsidRPr="000833B3">
              <w:rPr>
                <w:rFonts w:ascii="方正黑体_GBK" w:eastAsia="方正黑体_GBK" w:hAnsi="方正黑体_GBK" w:cs="方正黑体_GBK" w:hint="eastAsia"/>
                <w:sz w:val="32"/>
                <w:szCs w:val="32"/>
              </w:rPr>
            </w:r>
            <w:r w:rsidRPr="000833B3">
              <w:rPr>
                <w:rFonts w:ascii="方正黑体_GBK" w:eastAsia="方正黑体_GBK" w:hAnsi="方正黑体_GBK" w:cs="方正黑体_GBK" w:hint="eastAsia"/>
                <w:sz w:val="32"/>
                <w:szCs w:val="32"/>
              </w:rPr>
              <w:fldChar w:fldCharType="separate"/>
            </w:r>
            <w:r w:rsidR="006114FA">
              <w:rPr>
                <w:rFonts w:ascii="方正黑体_GBK" w:eastAsia="方正黑体_GBK" w:hAnsi="方正黑体_GBK" w:cs="方正黑体_GBK"/>
                <w:noProof/>
                <w:sz w:val="32"/>
                <w:szCs w:val="32"/>
              </w:rPr>
              <w:t>10</w:t>
            </w:r>
            <w:r w:rsidRPr="000833B3">
              <w:rPr>
                <w:rFonts w:ascii="方正黑体_GBK" w:eastAsia="方正黑体_GBK" w:hAnsi="方正黑体_GBK" w:cs="方正黑体_GBK" w:hint="eastAsia"/>
                <w:sz w:val="32"/>
                <w:szCs w:val="32"/>
              </w:rPr>
              <w:fldChar w:fldCharType="end"/>
            </w:r>
          </w:hyperlink>
        </w:p>
        <w:p w:rsidR="009A1F37" w:rsidRPr="000833B3" w:rsidRDefault="001A728A">
          <w:pPr>
            <w:spacing w:line="594" w:lineRule="exact"/>
            <w:rPr>
              <w:sz w:val="24"/>
            </w:rPr>
          </w:pPr>
          <w:r w:rsidRPr="000833B3">
            <w:rPr>
              <w:rFonts w:ascii="方正黑体_GBK" w:eastAsia="方正黑体_GBK" w:hAnsi="方正黑体_GBK" w:cs="方正黑体_GBK" w:hint="eastAsia"/>
              <w:sz w:val="32"/>
              <w:szCs w:val="32"/>
            </w:rPr>
            <w:fldChar w:fldCharType="end"/>
          </w:r>
        </w:p>
      </w:sdtContent>
    </w:sdt>
    <w:p w:rsidR="009A1F37" w:rsidRPr="000833B3" w:rsidRDefault="009A1F37">
      <w:pPr>
        <w:spacing w:line="594" w:lineRule="exact"/>
        <w:ind w:firstLineChars="200" w:firstLine="640"/>
        <w:rPr>
          <w:rFonts w:eastAsia="方正仿宋_GBK"/>
          <w:sz w:val="32"/>
          <w:szCs w:val="32"/>
        </w:rPr>
        <w:sectPr w:rsidR="009A1F37" w:rsidRPr="000833B3">
          <w:footerReference w:type="default" r:id="rId9"/>
          <w:pgSz w:w="11906" w:h="16838"/>
          <w:pgMar w:top="1440" w:right="1800" w:bottom="1440" w:left="1800" w:header="851" w:footer="992" w:gutter="0"/>
          <w:pgNumType w:start="1"/>
          <w:cols w:space="425"/>
          <w:docGrid w:type="lines" w:linePitch="312"/>
        </w:sectPr>
      </w:pP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lastRenderedPageBreak/>
        <w:t>为进一步规范财政资金管理，强化财政支出绩效理念和责任意识，切实提高财政资金使用效益，按照《重庆市璧山区财政局关于开展</w:t>
      </w:r>
      <w:r w:rsidRPr="000833B3">
        <w:rPr>
          <w:rFonts w:eastAsia="方正仿宋_GBK" w:cs="方正仿宋_GBK" w:hint="eastAsia"/>
          <w:sz w:val="32"/>
          <w:szCs w:val="32"/>
        </w:rPr>
        <w:t>2022</w:t>
      </w:r>
      <w:r w:rsidRPr="000833B3">
        <w:rPr>
          <w:rFonts w:ascii="方正仿宋_GBK" w:eastAsia="方正仿宋_GBK" w:hAnsi="方正仿宋_GBK" w:cs="方正仿宋_GBK" w:hint="eastAsia"/>
          <w:sz w:val="32"/>
          <w:szCs w:val="32"/>
        </w:rPr>
        <w:t>年度绩效自评工作的通知》（璧财绩〔</w:t>
      </w:r>
      <w:r w:rsidRPr="000833B3">
        <w:rPr>
          <w:rFonts w:eastAsia="方正仿宋_GBK" w:cs="方正仿宋_GBK" w:hint="eastAsia"/>
          <w:sz w:val="32"/>
          <w:szCs w:val="32"/>
        </w:rPr>
        <w:t>2023</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1</w:t>
      </w:r>
      <w:r w:rsidRPr="000833B3">
        <w:rPr>
          <w:rFonts w:ascii="方正仿宋_GBK" w:eastAsia="方正仿宋_GBK" w:hAnsi="方正仿宋_GBK" w:cs="方正仿宋_GBK" w:hint="eastAsia"/>
          <w:sz w:val="32"/>
          <w:szCs w:val="32"/>
        </w:rPr>
        <w:t>号）等文件要求，现将我单位</w:t>
      </w:r>
      <w:r w:rsidRPr="000833B3">
        <w:rPr>
          <w:rFonts w:eastAsia="方正仿宋_GBK" w:cs="方正仿宋_GBK" w:hint="eastAsia"/>
          <w:sz w:val="32"/>
          <w:szCs w:val="32"/>
        </w:rPr>
        <w:t>2022</w:t>
      </w:r>
      <w:r w:rsidRPr="000833B3">
        <w:rPr>
          <w:rFonts w:ascii="方正仿宋_GBK" w:eastAsia="方正仿宋_GBK" w:hAnsi="方正仿宋_GBK" w:cs="方正仿宋_GBK" w:hint="eastAsia"/>
          <w:sz w:val="32"/>
          <w:szCs w:val="32"/>
        </w:rPr>
        <w:t>年部门整体支出绩效的自评情况报告如下：</w:t>
      </w:r>
    </w:p>
    <w:p w:rsidR="009A1F37" w:rsidRPr="000833B3" w:rsidRDefault="006A29BA">
      <w:pPr>
        <w:spacing w:line="594" w:lineRule="exact"/>
        <w:ind w:firstLineChars="200" w:firstLine="640"/>
        <w:outlineLvl w:val="0"/>
        <w:rPr>
          <w:rFonts w:ascii="方正黑体_GBK" w:eastAsia="方正黑体_GBK" w:hAnsi="方正黑体_GBK" w:cs="方正黑体_GBK"/>
          <w:bCs/>
          <w:sz w:val="32"/>
          <w:szCs w:val="32"/>
        </w:rPr>
      </w:pPr>
      <w:bookmarkStart w:id="0" w:name="_Toc130561042"/>
      <w:bookmarkStart w:id="1" w:name="_Toc6430"/>
      <w:r w:rsidRPr="000833B3">
        <w:rPr>
          <w:rFonts w:ascii="方正黑体_GBK" w:eastAsia="方正黑体_GBK" w:hAnsi="方正黑体_GBK" w:cs="方正黑体_GBK" w:hint="eastAsia"/>
          <w:bCs/>
          <w:sz w:val="32"/>
          <w:szCs w:val="32"/>
        </w:rPr>
        <w:t>一、基本情况</w:t>
      </w:r>
      <w:bookmarkEnd w:id="0"/>
      <w:bookmarkEnd w:id="1"/>
    </w:p>
    <w:p w:rsidR="009A1F37" w:rsidRPr="000833B3" w:rsidRDefault="006A29BA">
      <w:pPr>
        <w:spacing w:line="594" w:lineRule="exact"/>
        <w:ind w:firstLineChars="200" w:firstLine="640"/>
        <w:outlineLvl w:val="1"/>
        <w:rPr>
          <w:rFonts w:ascii="方正楷体_GBK" w:eastAsia="方正楷体_GBK" w:hAnsi="方正楷体_GBK" w:cs="方正楷体_GBK"/>
          <w:sz w:val="32"/>
          <w:szCs w:val="32"/>
        </w:rPr>
      </w:pPr>
      <w:bookmarkStart w:id="2" w:name="_Toc13388"/>
      <w:bookmarkStart w:id="3" w:name="_Toc130561043"/>
      <w:bookmarkStart w:id="4" w:name="_Toc6230"/>
      <w:bookmarkStart w:id="5" w:name="_Toc7313"/>
      <w:r w:rsidRPr="000833B3">
        <w:rPr>
          <w:rFonts w:ascii="方正楷体_GBK" w:eastAsia="方正楷体_GBK" w:hAnsi="方正楷体_GBK" w:cs="方正楷体_GBK" w:hint="eastAsia"/>
          <w:sz w:val="32"/>
          <w:szCs w:val="32"/>
        </w:rPr>
        <w:t>（一）部门基本情况</w:t>
      </w:r>
      <w:bookmarkEnd w:id="2"/>
      <w:bookmarkEnd w:id="3"/>
      <w:bookmarkEnd w:id="4"/>
    </w:p>
    <w:p w:rsidR="009A1F37" w:rsidRPr="000833B3" w:rsidRDefault="006A29BA">
      <w:pPr>
        <w:spacing w:line="594" w:lineRule="exact"/>
        <w:ind w:firstLineChars="200" w:firstLine="640"/>
        <w:outlineLvl w:val="2"/>
        <w:rPr>
          <w:rFonts w:ascii="方正仿宋_GBK" w:eastAsia="方正仿宋_GBK" w:hAnsi="方正仿宋_GBK" w:cs="方正仿宋_GBK"/>
          <w:sz w:val="32"/>
          <w:szCs w:val="32"/>
        </w:rPr>
      </w:pPr>
      <w:bookmarkStart w:id="6" w:name="_Toc8180"/>
      <w:r w:rsidRPr="000833B3">
        <w:rPr>
          <w:rFonts w:eastAsia="方正仿宋_GBK" w:cs="方正仿宋_GBK" w:hint="eastAsia"/>
          <w:sz w:val="32"/>
          <w:szCs w:val="32"/>
        </w:rPr>
        <w:t>1</w:t>
      </w:r>
      <w:r w:rsidRPr="000833B3">
        <w:rPr>
          <w:rFonts w:ascii="方正仿宋_GBK" w:eastAsia="方正仿宋_GBK" w:hAnsi="方正仿宋_GBK" w:cs="方正仿宋_GBK" w:hint="eastAsia"/>
          <w:sz w:val="32"/>
          <w:szCs w:val="32"/>
        </w:rPr>
        <w:t>.服务业发展区管委会主要职责</w:t>
      </w:r>
      <w:bookmarkEnd w:id="6"/>
    </w:p>
    <w:p w:rsidR="009A1F37" w:rsidRPr="000833B3" w:rsidRDefault="006A29BA">
      <w:pPr>
        <w:spacing w:line="594" w:lineRule="exact"/>
        <w:ind w:firstLineChars="150" w:firstLine="48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1</w:t>
      </w:r>
      <w:r w:rsidRPr="000833B3">
        <w:rPr>
          <w:rFonts w:ascii="方正仿宋_GBK" w:eastAsia="方正仿宋_GBK" w:hAnsi="方正仿宋_GBK" w:cs="方正仿宋_GBK" w:hint="eastAsia"/>
          <w:sz w:val="32"/>
          <w:szCs w:val="32"/>
        </w:rPr>
        <w:t>）贯彻执行国家、市、区关于现代服务业发展和城市建设的法律、法规和政策。</w:t>
      </w:r>
    </w:p>
    <w:p w:rsidR="009A1F37" w:rsidRPr="000833B3" w:rsidRDefault="006A29BA">
      <w:pPr>
        <w:spacing w:line="594" w:lineRule="exact"/>
        <w:ind w:firstLineChars="150" w:firstLine="48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2</w:t>
      </w:r>
      <w:r w:rsidRPr="000833B3">
        <w:rPr>
          <w:rFonts w:ascii="方正仿宋_GBK" w:eastAsia="方正仿宋_GBK" w:hAnsi="方正仿宋_GBK" w:cs="方正仿宋_GBK" w:hint="eastAsia"/>
          <w:sz w:val="32"/>
          <w:szCs w:val="32"/>
        </w:rPr>
        <w:t>）根据全区经济社会发展目标，统筹推进现代服务业发展和机制创新，研究提出现代服务业产业规划和年度计划，并报区委、区政府审批后实施。解决服务业发展中的困难和问题，推动现代服务业快速发展。</w:t>
      </w:r>
    </w:p>
    <w:p w:rsidR="009A1F37" w:rsidRPr="000833B3" w:rsidRDefault="006A29BA">
      <w:pPr>
        <w:spacing w:line="594" w:lineRule="exact"/>
        <w:ind w:firstLineChars="150" w:firstLine="48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3</w:t>
      </w:r>
      <w:r w:rsidRPr="000833B3">
        <w:rPr>
          <w:rFonts w:ascii="方正仿宋_GBK" w:eastAsia="方正仿宋_GBK" w:hAnsi="方正仿宋_GBK" w:cs="方正仿宋_GBK" w:hint="eastAsia"/>
          <w:sz w:val="32"/>
          <w:szCs w:val="32"/>
        </w:rPr>
        <w:t>）在全区国土空间规划的指导下，负责编制服务业发展区修建性详细规划和城市设计工作，并按法定程序审查审定后组织实施。配合有关部门做好服务业发展区控制性详细规划和专业规划编制工作。</w:t>
      </w:r>
    </w:p>
    <w:p w:rsidR="009A1F37" w:rsidRPr="000833B3" w:rsidRDefault="006A29BA">
      <w:pPr>
        <w:spacing w:line="594" w:lineRule="exact"/>
        <w:ind w:firstLineChars="150" w:firstLine="48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4</w:t>
      </w:r>
      <w:r w:rsidRPr="000833B3">
        <w:rPr>
          <w:rFonts w:ascii="方正仿宋_GBK" w:eastAsia="方正仿宋_GBK" w:hAnsi="方正仿宋_GBK" w:cs="方正仿宋_GBK" w:hint="eastAsia"/>
          <w:sz w:val="32"/>
          <w:szCs w:val="32"/>
        </w:rPr>
        <w:t>）拟订服务业发展区用地计划，协助区自然资源主管部门做好服务业发展区征地拆迁工作。负责服务业发展区土地平整和基础设施建设。负责服务业发展区内政府投入的公益设施建设。负责研究拟订服务业发展区基础设施建设年度计划并组织实施。</w:t>
      </w:r>
    </w:p>
    <w:p w:rsidR="009A1F37" w:rsidRPr="000833B3" w:rsidRDefault="006A29BA">
      <w:pPr>
        <w:spacing w:line="594" w:lineRule="exact"/>
        <w:ind w:firstLineChars="150" w:firstLine="48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lastRenderedPageBreak/>
        <w:t>（</w:t>
      </w:r>
      <w:r w:rsidRPr="000833B3">
        <w:rPr>
          <w:rFonts w:eastAsia="方正仿宋_GBK" w:cs="方正仿宋_GBK" w:hint="eastAsia"/>
          <w:sz w:val="32"/>
          <w:szCs w:val="32"/>
        </w:rPr>
        <w:t>5</w:t>
      </w:r>
      <w:r w:rsidRPr="000833B3">
        <w:rPr>
          <w:rFonts w:ascii="方正仿宋_GBK" w:eastAsia="方正仿宋_GBK" w:hAnsi="方正仿宋_GBK" w:cs="方正仿宋_GBK" w:hint="eastAsia"/>
          <w:sz w:val="32"/>
          <w:szCs w:val="32"/>
        </w:rPr>
        <w:t>）负责服务业发展区建设资金的筹集、使用和偿还。负责服务业发展区控规范围内的固定资产统计工作。</w:t>
      </w:r>
    </w:p>
    <w:p w:rsidR="009A1F37" w:rsidRPr="000833B3" w:rsidRDefault="006A29BA">
      <w:pPr>
        <w:spacing w:line="594" w:lineRule="exact"/>
        <w:ind w:firstLineChars="150" w:firstLine="48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6</w:t>
      </w:r>
      <w:r w:rsidRPr="000833B3">
        <w:rPr>
          <w:rFonts w:ascii="方正仿宋_GBK" w:eastAsia="方正仿宋_GBK" w:hAnsi="方正仿宋_GBK" w:cs="方正仿宋_GBK" w:hint="eastAsia"/>
          <w:sz w:val="32"/>
          <w:szCs w:val="32"/>
        </w:rPr>
        <w:t>）负责服务业发展区生态环保和相应的应急工作。负责服务业发展区内生产经营单位安全生产状况的监督检查工作和安全生产监督管理协助工作。</w:t>
      </w:r>
    </w:p>
    <w:p w:rsidR="009A1F37" w:rsidRPr="000833B3" w:rsidRDefault="006A29BA">
      <w:pPr>
        <w:spacing w:line="594" w:lineRule="exact"/>
        <w:ind w:firstLineChars="150" w:firstLine="48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7</w:t>
      </w:r>
      <w:r w:rsidRPr="000833B3">
        <w:rPr>
          <w:rFonts w:ascii="方正仿宋_GBK" w:eastAsia="方正仿宋_GBK" w:hAnsi="方正仿宋_GBK" w:cs="方正仿宋_GBK" w:hint="eastAsia"/>
          <w:sz w:val="32"/>
          <w:szCs w:val="32"/>
        </w:rPr>
        <w:t>）研究提出现代服务业发展相关配套政策，统筹现代服务业项目包装、推介，牵头做好现代服务业投资促进、招商项目管理及相关节、会活动。统筹全区服务业企业的管理和服务工作。</w:t>
      </w:r>
    </w:p>
    <w:p w:rsidR="009A1F37" w:rsidRPr="000833B3" w:rsidRDefault="006A29BA">
      <w:pPr>
        <w:spacing w:line="594" w:lineRule="exact"/>
        <w:ind w:firstLineChars="150" w:firstLine="48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8</w:t>
      </w:r>
      <w:r w:rsidRPr="000833B3">
        <w:rPr>
          <w:rFonts w:ascii="方正仿宋_GBK" w:eastAsia="方正仿宋_GBK" w:hAnsi="方正仿宋_GBK" w:cs="方正仿宋_GBK" w:hint="eastAsia"/>
          <w:sz w:val="32"/>
          <w:szCs w:val="32"/>
        </w:rPr>
        <w:t>）负责区规划展览馆、区文化艺术中心等相关场馆的日常管理。按规定管理服务业发展区相关国有公司的有关事项。</w:t>
      </w:r>
    </w:p>
    <w:bookmarkEnd w:id="5"/>
    <w:p w:rsidR="009A1F37" w:rsidRPr="000833B3" w:rsidRDefault="006A29BA">
      <w:pPr>
        <w:spacing w:line="594" w:lineRule="exact"/>
        <w:ind w:firstLineChars="200" w:firstLine="640"/>
        <w:outlineLvl w:val="2"/>
        <w:rPr>
          <w:rFonts w:ascii="方正仿宋_GBK" w:eastAsia="方正仿宋_GBK" w:hAnsi="方正仿宋_GBK" w:cs="方正仿宋_GBK"/>
          <w:sz w:val="32"/>
          <w:szCs w:val="32"/>
        </w:rPr>
      </w:pPr>
      <w:r w:rsidRPr="000833B3">
        <w:rPr>
          <w:rFonts w:eastAsia="方正仿宋_GBK" w:cs="方正仿宋_GBK" w:hint="eastAsia"/>
          <w:sz w:val="32"/>
          <w:szCs w:val="32"/>
        </w:rPr>
        <w:t>2</w:t>
      </w:r>
      <w:r w:rsidRPr="000833B3">
        <w:rPr>
          <w:rFonts w:ascii="方正仿宋_GBK" w:eastAsia="方正仿宋_GBK" w:hAnsi="方正仿宋_GBK" w:cs="方正仿宋_GBK" w:hint="eastAsia"/>
          <w:sz w:val="32"/>
          <w:szCs w:val="32"/>
        </w:rPr>
        <w:t>.机构情况</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重庆璧山现代服务业发展区管理委员会（正处级）内设机构有综合部、财务部、规划部、征地拆迁部、工程保障部、工程促进部、投资促进部、产业发展部。</w:t>
      </w:r>
    </w:p>
    <w:p w:rsidR="009A1F37" w:rsidRPr="000833B3" w:rsidRDefault="006A29BA">
      <w:pPr>
        <w:spacing w:line="594" w:lineRule="exact"/>
        <w:ind w:firstLineChars="200" w:firstLine="640"/>
        <w:outlineLvl w:val="2"/>
        <w:rPr>
          <w:rFonts w:ascii="方正仿宋_GBK" w:eastAsia="方正仿宋_GBK" w:hAnsi="方正仿宋_GBK" w:cs="方正仿宋_GBK"/>
          <w:sz w:val="32"/>
          <w:szCs w:val="32"/>
        </w:rPr>
      </w:pPr>
      <w:bookmarkStart w:id="7" w:name="_Toc17007"/>
      <w:r w:rsidRPr="000833B3">
        <w:rPr>
          <w:rFonts w:eastAsia="方正仿宋_GBK" w:cs="方正仿宋_GBK" w:hint="eastAsia"/>
          <w:sz w:val="32"/>
          <w:szCs w:val="32"/>
        </w:rPr>
        <w:t>3</w:t>
      </w:r>
      <w:r w:rsidRPr="000833B3">
        <w:rPr>
          <w:rFonts w:ascii="方正仿宋_GBK" w:eastAsia="方正仿宋_GBK" w:hAnsi="方正仿宋_GBK" w:cs="方正仿宋_GBK" w:hint="eastAsia"/>
          <w:sz w:val="32"/>
          <w:szCs w:val="32"/>
        </w:rPr>
        <w:t>.人员情况</w:t>
      </w:r>
      <w:bookmarkEnd w:id="7"/>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eastAsia="方正仿宋_GBK" w:cs="方正仿宋_GBK" w:hint="eastAsia"/>
          <w:sz w:val="32"/>
          <w:szCs w:val="32"/>
        </w:rPr>
        <w:t>2022</w:t>
      </w:r>
      <w:r w:rsidRPr="000833B3">
        <w:rPr>
          <w:rFonts w:ascii="方正仿宋_GBK" w:eastAsia="方正仿宋_GBK" w:hAnsi="方正仿宋_GBK" w:cs="方正仿宋_GBK" w:hint="eastAsia"/>
          <w:sz w:val="32"/>
          <w:szCs w:val="32"/>
        </w:rPr>
        <w:t>年末编制部门核定重庆璧山现代服务业发展区管理委员会在职人员编制数为</w:t>
      </w:r>
      <w:r w:rsidRPr="000833B3">
        <w:rPr>
          <w:rFonts w:eastAsia="方正仿宋_GBK" w:cs="方正仿宋_GBK" w:hint="eastAsia"/>
          <w:sz w:val="32"/>
          <w:szCs w:val="32"/>
        </w:rPr>
        <w:t>27</w:t>
      </w:r>
      <w:r w:rsidRPr="000833B3">
        <w:rPr>
          <w:rFonts w:ascii="方正仿宋_GBK" w:eastAsia="方正仿宋_GBK" w:hAnsi="方正仿宋_GBK" w:cs="方正仿宋_GBK" w:hint="eastAsia"/>
          <w:sz w:val="32"/>
          <w:szCs w:val="32"/>
        </w:rPr>
        <w:t>人，参公事业编制</w:t>
      </w:r>
      <w:r w:rsidRPr="000833B3">
        <w:rPr>
          <w:rFonts w:eastAsia="方正仿宋_GBK" w:cs="方正仿宋_GBK" w:hint="eastAsia"/>
          <w:sz w:val="32"/>
          <w:szCs w:val="32"/>
        </w:rPr>
        <w:t>12</w:t>
      </w:r>
      <w:r w:rsidRPr="000833B3">
        <w:rPr>
          <w:rFonts w:ascii="方正仿宋_GBK" w:eastAsia="方正仿宋_GBK" w:hAnsi="方正仿宋_GBK" w:cs="方正仿宋_GBK" w:hint="eastAsia"/>
          <w:sz w:val="32"/>
          <w:szCs w:val="32"/>
        </w:rPr>
        <w:t>人，行政人员</w:t>
      </w:r>
      <w:r w:rsidRPr="000833B3">
        <w:rPr>
          <w:rFonts w:eastAsia="方正仿宋_GBK" w:cs="方正仿宋_GBK" w:hint="eastAsia"/>
          <w:sz w:val="32"/>
          <w:szCs w:val="32"/>
        </w:rPr>
        <w:t>15</w:t>
      </w:r>
      <w:r w:rsidRPr="000833B3">
        <w:rPr>
          <w:rFonts w:ascii="方正仿宋_GBK" w:eastAsia="方正仿宋_GBK" w:hAnsi="方正仿宋_GBK" w:cs="方正仿宋_GBK" w:hint="eastAsia"/>
          <w:sz w:val="32"/>
          <w:szCs w:val="32"/>
        </w:rPr>
        <w:t>人；年末实有在职人员</w:t>
      </w:r>
      <w:r w:rsidRPr="000833B3">
        <w:rPr>
          <w:rFonts w:eastAsia="方正仿宋_GBK" w:cs="方正仿宋_GBK" w:hint="eastAsia"/>
          <w:sz w:val="32"/>
          <w:szCs w:val="32"/>
        </w:rPr>
        <w:t>30</w:t>
      </w:r>
      <w:r w:rsidRPr="000833B3">
        <w:rPr>
          <w:rFonts w:ascii="方正仿宋_GBK" w:eastAsia="方正仿宋_GBK" w:hAnsi="方正仿宋_GBK" w:cs="方正仿宋_GBK" w:hint="eastAsia"/>
          <w:sz w:val="32"/>
          <w:szCs w:val="32"/>
        </w:rPr>
        <w:t>人，参公事业编制</w:t>
      </w:r>
      <w:r w:rsidRPr="000833B3">
        <w:rPr>
          <w:rFonts w:eastAsia="方正仿宋_GBK" w:cs="方正仿宋_GBK" w:hint="eastAsia"/>
          <w:sz w:val="32"/>
          <w:szCs w:val="32"/>
        </w:rPr>
        <w:t>15</w:t>
      </w:r>
      <w:r w:rsidRPr="000833B3">
        <w:rPr>
          <w:rFonts w:ascii="方正仿宋_GBK" w:eastAsia="方正仿宋_GBK" w:hAnsi="方正仿宋_GBK" w:cs="方正仿宋_GBK" w:hint="eastAsia"/>
          <w:sz w:val="32"/>
          <w:szCs w:val="32"/>
        </w:rPr>
        <w:t>人，行政人员</w:t>
      </w:r>
      <w:r w:rsidRPr="000833B3">
        <w:rPr>
          <w:rFonts w:eastAsia="方正仿宋_GBK" w:cs="方正仿宋_GBK" w:hint="eastAsia"/>
          <w:sz w:val="32"/>
          <w:szCs w:val="32"/>
        </w:rPr>
        <w:t>15</w:t>
      </w:r>
      <w:r w:rsidRPr="000833B3">
        <w:rPr>
          <w:rFonts w:ascii="方正仿宋_GBK" w:eastAsia="方正仿宋_GBK" w:hAnsi="方正仿宋_GBK" w:cs="方正仿宋_GBK" w:hint="eastAsia"/>
          <w:sz w:val="32"/>
          <w:szCs w:val="32"/>
        </w:rPr>
        <w:t>人。</w:t>
      </w:r>
    </w:p>
    <w:p w:rsidR="009A1F37" w:rsidRPr="000833B3" w:rsidRDefault="006A29BA">
      <w:pPr>
        <w:numPr>
          <w:ilvl w:val="0"/>
          <w:numId w:val="1"/>
        </w:numPr>
        <w:spacing w:line="594" w:lineRule="exact"/>
        <w:ind w:firstLineChars="200" w:firstLine="640"/>
        <w:outlineLvl w:val="1"/>
        <w:rPr>
          <w:rFonts w:ascii="方正仿宋_GBK" w:eastAsia="方正仿宋_GBK" w:hAnsi="方正仿宋_GBK" w:cs="方正仿宋_GBK"/>
          <w:sz w:val="32"/>
          <w:szCs w:val="32"/>
        </w:rPr>
      </w:pPr>
      <w:bookmarkStart w:id="8" w:name="_Toc130561044"/>
      <w:bookmarkStart w:id="9" w:name="_Toc18786"/>
      <w:bookmarkStart w:id="10" w:name="_Toc11879"/>
      <w:r w:rsidRPr="000833B3">
        <w:rPr>
          <w:rFonts w:ascii="方正楷体_GBK" w:eastAsia="方正楷体_GBK" w:hAnsi="方正楷体_GBK" w:cs="方正楷体_GBK" w:hint="eastAsia"/>
          <w:sz w:val="32"/>
          <w:szCs w:val="32"/>
        </w:rPr>
        <w:t>部门整体预算及支出情况</w:t>
      </w:r>
      <w:bookmarkEnd w:id="8"/>
      <w:bookmarkEnd w:id="9"/>
      <w:bookmarkEnd w:id="10"/>
    </w:p>
    <w:p w:rsidR="009A1F37" w:rsidRPr="000833B3" w:rsidRDefault="006A29BA">
      <w:pPr>
        <w:pStyle w:val="a6"/>
        <w:widowControl/>
        <w:shd w:val="clear" w:color="auto" w:fill="FFFFFF"/>
        <w:spacing w:beforeAutospacing="0" w:afterAutospacing="0" w:line="594" w:lineRule="exact"/>
        <w:ind w:firstLineChars="230" w:firstLine="736"/>
        <w:jc w:val="both"/>
        <w:outlineLvl w:val="2"/>
        <w:rPr>
          <w:rFonts w:ascii="方正仿宋_GBK" w:eastAsia="方正仿宋_GBK" w:hAnsi="方正仿宋_GBK" w:cs="方正仿宋_GBK"/>
          <w:sz w:val="32"/>
          <w:szCs w:val="32"/>
        </w:rPr>
      </w:pPr>
      <w:bookmarkStart w:id="11" w:name="_Toc32696"/>
      <w:r w:rsidRPr="000833B3">
        <w:rPr>
          <w:rFonts w:eastAsia="方正仿宋_GBK" w:cs="方正仿宋_GBK" w:hint="eastAsia"/>
          <w:sz w:val="32"/>
          <w:szCs w:val="32"/>
        </w:rPr>
        <w:t>1</w:t>
      </w:r>
      <w:r w:rsidRPr="000833B3">
        <w:rPr>
          <w:rFonts w:ascii="方正仿宋_GBK" w:eastAsia="方正仿宋_GBK" w:hAnsi="方正仿宋_GBK" w:cs="方正仿宋_GBK" w:hint="eastAsia"/>
          <w:sz w:val="32"/>
          <w:szCs w:val="32"/>
        </w:rPr>
        <w:t>.</w:t>
      </w:r>
      <w:r w:rsidRPr="000833B3">
        <w:rPr>
          <w:rFonts w:ascii="方正仿宋_GBK" w:eastAsia="方正仿宋_GBK" w:hAnsi="方正仿宋_GBK" w:cs="方正仿宋_GBK" w:hint="eastAsia"/>
          <w:sz w:val="32"/>
          <w:szCs w:val="32"/>
          <w:shd w:val="clear" w:color="auto" w:fill="FFFFFF"/>
        </w:rPr>
        <w:t>部门收支总体情况</w:t>
      </w:r>
      <w:bookmarkEnd w:id="11"/>
    </w:p>
    <w:p w:rsidR="009A1F37" w:rsidRPr="000833B3" w:rsidRDefault="006A29BA">
      <w:pPr>
        <w:pStyle w:val="a6"/>
        <w:widowControl/>
        <w:shd w:val="clear" w:color="auto" w:fill="FFFFFF"/>
        <w:spacing w:beforeAutospacing="0" w:afterAutospacing="0" w:line="594" w:lineRule="exact"/>
        <w:ind w:firstLineChars="200" w:firstLine="640"/>
        <w:jc w:val="both"/>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shd w:val="clear" w:color="auto" w:fill="FFFFFF"/>
        </w:rPr>
        <w:lastRenderedPageBreak/>
        <w:t>（</w:t>
      </w:r>
      <w:r w:rsidRPr="000833B3">
        <w:rPr>
          <w:rFonts w:eastAsia="方正仿宋_GBK" w:cs="方正仿宋_GBK" w:hint="eastAsia"/>
          <w:sz w:val="32"/>
          <w:szCs w:val="32"/>
          <w:shd w:val="clear" w:color="auto" w:fill="FFFFFF"/>
        </w:rPr>
        <w:t>1</w:t>
      </w:r>
      <w:r w:rsidRPr="000833B3">
        <w:rPr>
          <w:rFonts w:ascii="方正仿宋_GBK" w:eastAsia="方正仿宋_GBK" w:hAnsi="方正仿宋_GBK" w:cs="方正仿宋_GBK" w:hint="eastAsia"/>
          <w:sz w:val="32"/>
          <w:szCs w:val="32"/>
          <w:shd w:val="clear" w:color="auto" w:fill="FFFFFF"/>
        </w:rPr>
        <w:t>）收入预算：</w:t>
      </w:r>
      <w:r w:rsidRPr="000833B3">
        <w:rPr>
          <w:rFonts w:eastAsia="方正仿宋_GBK" w:cs="方正仿宋_GBK" w:hint="eastAsia"/>
          <w:sz w:val="32"/>
          <w:szCs w:val="32"/>
          <w:shd w:val="clear" w:color="auto" w:fill="FFFFFF"/>
        </w:rPr>
        <w:t>2022</w:t>
      </w:r>
      <w:r w:rsidRPr="000833B3">
        <w:rPr>
          <w:rFonts w:ascii="方正仿宋_GBK" w:eastAsia="方正仿宋_GBK" w:hAnsi="方正仿宋_GBK" w:cs="方正仿宋_GBK" w:hint="eastAsia"/>
          <w:sz w:val="32"/>
          <w:szCs w:val="32"/>
          <w:shd w:val="clear" w:color="auto" w:fill="FFFFFF"/>
        </w:rPr>
        <w:t>年年初预算</w:t>
      </w:r>
      <w:r w:rsidR="007F429F" w:rsidRPr="000833B3">
        <w:rPr>
          <w:rFonts w:ascii="方正仿宋_GBK" w:eastAsia="方正仿宋_GBK" w:hAnsi="方正仿宋_GBK" w:cs="方正仿宋_GBK" w:hint="eastAsia"/>
          <w:sz w:val="32"/>
          <w:szCs w:val="32"/>
          <w:shd w:val="clear" w:color="auto" w:fill="FFFFFF"/>
        </w:rPr>
        <w:t>批复</w:t>
      </w:r>
      <w:r w:rsidRPr="000833B3">
        <w:rPr>
          <w:rFonts w:eastAsia="方正仿宋_GBK" w:cs="方正仿宋_GBK" w:hint="eastAsia"/>
          <w:sz w:val="32"/>
          <w:szCs w:val="32"/>
          <w:shd w:val="clear" w:color="auto" w:fill="FFFFFF"/>
        </w:rPr>
        <w:t>350100</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10</w:t>
      </w:r>
      <w:r w:rsidRPr="000833B3">
        <w:rPr>
          <w:rFonts w:ascii="方正仿宋_GBK" w:eastAsia="方正仿宋_GBK" w:hAnsi="方正仿宋_GBK" w:cs="方正仿宋_GBK" w:hint="eastAsia"/>
          <w:sz w:val="32"/>
          <w:szCs w:val="32"/>
          <w:shd w:val="clear" w:color="auto" w:fill="FFFFFF"/>
        </w:rPr>
        <w:t>万元，其中：一般公共预算拨款</w:t>
      </w:r>
      <w:r w:rsidRPr="000833B3">
        <w:rPr>
          <w:rFonts w:eastAsia="方正仿宋_GBK" w:cs="方正仿宋_GBK" w:hint="eastAsia"/>
          <w:sz w:val="32"/>
          <w:szCs w:val="32"/>
        </w:rPr>
        <w:t>6288</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77</w:t>
      </w:r>
      <w:r w:rsidRPr="000833B3">
        <w:rPr>
          <w:rFonts w:ascii="方正仿宋_GBK" w:eastAsia="方正仿宋_GBK" w:hAnsi="方正仿宋_GBK" w:cs="方正仿宋_GBK" w:hint="eastAsia"/>
          <w:sz w:val="32"/>
          <w:szCs w:val="32"/>
          <w:shd w:val="clear" w:color="auto" w:fill="FFFFFF"/>
        </w:rPr>
        <w:t>万元，政府性基金预算拨款</w:t>
      </w:r>
      <w:r w:rsidRPr="000833B3">
        <w:rPr>
          <w:rFonts w:eastAsia="方正仿宋_GBK" w:cs="方正仿宋_GBK" w:hint="eastAsia"/>
          <w:sz w:val="32"/>
          <w:szCs w:val="32"/>
        </w:rPr>
        <w:t>343811</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33</w:t>
      </w:r>
      <w:r w:rsidRPr="000833B3">
        <w:rPr>
          <w:rFonts w:ascii="方正仿宋_GBK" w:eastAsia="方正仿宋_GBK" w:hAnsi="方正仿宋_GBK" w:cs="方正仿宋_GBK" w:hint="eastAsia"/>
          <w:sz w:val="32"/>
          <w:szCs w:val="32"/>
          <w:shd w:val="clear" w:color="auto" w:fill="FFFFFF"/>
        </w:rPr>
        <w:t>万元，国有资本经营预算收入</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万元，事业收入</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万元，事业单位经营收入</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万元，其他收入</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万元。收入较去年增加</w:t>
      </w:r>
      <w:r w:rsidRPr="000833B3">
        <w:rPr>
          <w:rFonts w:eastAsia="方正仿宋_GBK" w:cs="方正仿宋_GBK" w:hint="eastAsia"/>
          <w:sz w:val="32"/>
          <w:szCs w:val="32"/>
          <w:shd w:val="clear" w:color="auto" w:fill="FFFFFF"/>
        </w:rPr>
        <w:t>36981</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50</w:t>
      </w:r>
      <w:r w:rsidRPr="000833B3">
        <w:rPr>
          <w:rFonts w:ascii="方正仿宋_GBK" w:eastAsia="方正仿宋_GBK" w:hAnsi="方正仿宋_GBK" w:cs="方正仿宋_GBK" w:hint="eastAsia"/>
          <w:sz w:val="32"/>
          <w:szCs w:val="32"/>
          <w:shd w:val="clear" w:color="auto" w:fill="FFFFFF"/>
        </w:rPr>
        <w:t>万元，主要是政府性基金预算拨款增加</w:t>
      </w:r>
      <w:r w:rsidR="007F429F" w:rsidRPr="000833B3">
        <w:rPr>
          <w:rFonts w:eastAsia="方正仿宋_GBK" w:cs="方正仿宋_GBK" w:hint="eastAsia"/>
          <w:sz w:val="32"/>
          <w:szCs w:val="32"/>
          <w:shd w:val="clear" w:color="auto" w:fill="FFFFFF"/>
        </w:rPr>
        <w:t>31472</w:t>
      </w:r>
      <w:r w:rsidR="007F429F" w:rsidRPr="000833B3">
        <w:rPr>
          <w:rFonts w:ascii="方正仿宋_GBK" w:eastAsia="方正仿宋_GBK" w:hAnsi="方正仿宋_GBK" w:cs="方正仿宋_GBK" w:hint="eastAsia"/>
          <w:sz w:val="32"/>
          <w:szCs w:val="32"/>
          <w:shd w:val="clear" w:color="auto" w:fill="FFFFFF"/>
        </w:rPr>
        <w:t>.</w:t>
      </w:r>
      <w:r w:rsidR="007F429F" w:rsidRPr="000833B3">
        <w:rPr>
          <w:rFonts w:eastAsia="方正仿宋_GBK" w:cs="方正仿宋_GBK" w:hint="eastAsia"/>
          <w:sz w:val="32"/>
          <w:szCs w:val="32"/>
          <w:shd w:val="clear" w:color="auto" w:fill="FFFFFF"/>
        </w:rPr>
        <w:t>33</w:t>
      </w:r>
      <w:r w:rsidRPr="000833B3">
        <w:rPr>
          <w:rFonts w:ascii="方正仿宋_GBK" w:eastAsia="方正仿宋_GBK" w:hAnsi="方正仿宋_GBK" w:cs="方正仿宋_GBK" w:hint="eastAsia"/>
          <w:sz w:val="32"/>
          <w:szCs w:val="32"/>
          <w:shd w:val="clear" w:color="auto" w:fill="FFFFFF"/>
        </w:rPr>
        <w:t>万元，一般公共预算拨款增加</w:t>
      </w:r>
      <w:r w:rsidR="007F429F" w:rsidRPr="000833B3">
        <w:rPr>
          <w:rFonts w:eastAsia="方正仿宋_GBK" w:cs="方正仿宋_GBK" w:hint="eastAsia"/>
          <w:sz w:val="32"/>
          <w:szCs w:val="32"/>
          <w:shd w:val="clear" w:color="auto" w:fill="FFFFFF"/>
        </w:rPr>
        <w:t>5509</w:t>
      </w:r>
      <w:r w:rsidR="007F429F" w:rsidRPr="000833B3">
        <w:rPr>
          <w:rFonts w:ascii="方正仿宋_GBK" w:eastAsia="方正仿宋_GBK" w:hAnsi="方正仿宋_GBK" w:cs="方正仿宋_GBK" w:hint="eastAsia"/>
          <w:sz w:val="32"/>
          <w:szCs w:val="32"/>
          <w:shd w:val="clear" w:color="auto" w:fill="FFFFFF"/>
        </w:rPr>
        <w:t>.</w:t>
      </w:r>
      <w:r w:rsidR="007F429F" w:rsidRPr="000833B3">
        <w:rPr>
          <w:rFonts w:eastAsia="方正仿宋_GBK" w:cs="方正仿宋_GBK" w:hint="eastAsia"/>
          <w:sz w:val="32"/>
          <w:szCs w:val="32"/>
          <w:shd w:val="clear" w:color="auto" w:fill="FFFFFF"/>
        </w:rPr>
        <w:t>17</w:t>
      </w:r>
      <w:r w:rsidRPr="000833B3">
        <w:rPr>
          <w:rFonts w:ascii="方正仿宋_GBK" w:eastAsia="方正仿宋_GBK" w:hAnsi="方正仿宋_GBK" w:cs="方正仿宋_GBK" w:hint="eastAsia"/>
          <w:sz w:val="32"/>
          <w:szCs w:val="32"/>
          <w:shd w:val="clear" w:color="auto" w:fill="FFFFFF"/>
        </w:rPr>
        <w:t>万元。</w:t>
      </w:r>
    </w:p>
    <w:p w:rsidR="009A1F37" w:rsidRPr="000833B3" w:rsidRDefault="006A29BA">
      <w:pPr>
        <w:pStyle w:val="a6"/>
        <w:widowControl/>
        <w:shd w:val="clear" w:color="auto" w:fill="FFFFFF"/>
        <w:spacing w:beforeAutospacing="0" w:afterAutospacing="0" w:line="594" w:lineRule="exact"/>
        <w:ind w:firstLineChars="200" w:firstLine="640"/>
        <w:jc w:val="both"/>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2</w:t>
      </w:r>
      <w:r w:rsidRPr="000833B3">
        <w:rPr>
          <w:rFonts w:ascii="方正仿宋_GBK" w:eastAsia="方正仿宋_GBK" w:hAnsi="方正仿宋_GBK" w:cs="方正仿宋_GBK" w:hint="eastAsia"/>
          <w:sz w:val="32"/>
          <w:szCs w:val="32"/>
          <w:shd w:val="clear" w:color="auto" w:fill="FFFFFF"/>
        </w:rPr>
        <w:t>）支出预算：</w:t>
      </w:r>
      <w:r w:rsidRPr="000833B3">
        <w:rPr>
          <w:rFonts w:eastAsia="方正仿宋_GBK" w:cs="方正仿宋_GBK" w:hint="eastAsia"/>
          <w:sz w:val="32"/>
          <w:szCs w:val="32"/>
          <w:shd w:val="clear" w:color="auto" w:fill="FFFFFF"/>
        </w:rPr>
        <w:t>2022</w:t>
      </w:r>
      <w:r w:rsidRPr="000833B3">
        <w:rPr>
          <w:rFonts w:ascii="方正仿宋_GBK" w:eastAsia="方正仿宋_GBK" w:hAnsi="方正仿宋_GBK" w:cs="方正仿宋_GBK" w:hint="eastAsia"/>
          <w:sz w:val="32"/>
          <w:szCs w:val="32"/>
          <w:shd w:val="clear" w:color="auto" w:fill="FFFFFF"/>
        </w:rPr>
        <w:t>年年初预算</w:t>
      </w:r>
      <w:r w:rsidR="007F429F" w:rsidRPr="000833B3">
        <w:rPr>
          <w:rFonts w:ascii="方正仿宋_GBK" w:eastAsia="方正仿宋_GBK" w:hAnsi="方正仿宋_GBK" w:cs="方正仿宋_GBK" w:hint="eastAsia"/>
          <w:sz w:val="32"/>
          <w:szCs w:val="32"/>
          <w:shd w:val="clear" w:color="auto" w:fill="FFFFFF"/>
        </w:rPr>
        <w:t>批复</w:t>
      </w:r>
      <w:r w:rsidRPr="000833B3">
        <w:rPr>
          <w:rFonts w:eastAsia="方正仿宋_GBK" w:cs="方正仿宋_GBK" w:hint="eastAsia"/>
          <w:sz w:val="32"/>
          <w:szCs w:val="32"/>
          <w:shd w:val="clear" w:color="auto" w:fill="FFFFFF"/>
        </w:rPr>
        <w:t>350100</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10</w:t>
      </w:r>
      <w:r w:rsidRPr="000833B3">
        <w:rPr>
          <w:rFonts w:ascii="方正仿宋_GBK" w:eastAsia="方正仿宋_GBK" w:hAnsi="方正仿宋_GBK" w:cs="方正仿宋_GBK" w:hint="eastAsia"/>
          <w:sz w:val="32"/>
          <w:szCs w:val="32"/>
          <w:shd w:val="clear" w:color="auto" w:fill="FFFFFF"/>
        </w:rPr>
        <w:t>万元，其中：一般公共服务支出</w:t>
      </w:r>
      <w:r w:rsidR="007F429F" w:rsidRPr="000833B3">
        <w:rPr>
          <w:rFonts w:eastAsia="方正仿宋_GBK" w:cs="方正仿宋_GBK" w:hint="eastAsia"/>
          <w:sz w:val="32"/>
          <w:szCs w:val="32"/>
          <w:shd w:val="clear" w:color="auto" w:fill="FFFFFF"/>
        </w:rPr>
        <w:t>100</w:t>
      </w:r>
      <w:r w:rsidRPr="000833B3">
        <w:rPr>
          <w:rFonts w:ascii="方正仿宋_GBK" w:eastAsia="方正仿宋_GBK" w:hAnsi="方正仿宋_GBK" w:cs="方正仿宋_GBK" w:hint="eastAsia"/>
          <w:sz w:val="32"/>
          <w:szCs w:val="32"/>
          <w:shd w:val="clear" w:color="auto" w:fill="FFFFFF"/>
        </w:rPr>
        <w:t>万元，社会保障和就业支出</w:t>
      </w:r>
      <w:r w:rsidRPr="000833B3">
        <w:rPr>
          <w:rFonts w:eastAsia="方正仿宋_GBK" w:cs="方正仿宋_GBK" w:hint="eastAsia"/>
          <w:sz w:val="32"/>
          <w:szCs w:val="32"/>
          <w:shd w:val="clear" w:color="auto" w:fill="FFFFFF"/>
        </w:rPr>
        <w:t>62</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34</w:t>
      </w:r>
      <w:r w:rsidRPr="000833B3">
        <w:rPr>
          <w:rFonts w:ascii="方正仿宋_GBK" w:eastAsia="方正仿宋_GBK" w:hAnsi="方正仿宋_GBK" w:cs="方正仿宋_GBK" w:hint="eastAsia"/>
          <w:sz w:val="32"/>
          <w:szCs w:val="32"/>
          <w:shd w:val="clear" w:color="auto" w:fill="FFFFFF"/>
        </w:rPr>
        <w:t>万元，卫生健康支出</w:t>
      </w:r>
      <w:r w:rsidRPr="000833B3">
        <w:rPr>
          <w:rFonts w:eastAsia="方正仿宋_GBK" w:cs="方正仿宋_GBK" w:hint="eastAsia"/>
          <w:sz w:val="32"/>
          <w:szCs w:val="32"/>
          <w:shd w:val="clear" w:color="auto" w:fill="FFFFFF"/>
        </w:rPr>
        <w:t>36</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13</w:t>
      </w:r>
      <w:r w:rsidRPr="000833B3">
        <w:rPr>
          <w:rFonts w:ascii="方正仿宋_GBK" w:eastAsia="方正仿宋_GBK" w:hAnsi="方正仿宋_GBK" w:cs="方正仿宋_GBK" w:hint="eastAsia"/>
          <w:sz w:val="32"/>
          <w:szCs w:val="32"/>
          <w:shd w:val="clear" w:color="auto" w:fill="FFFFFF"/>
        </w:rPr>
        <w:t>万元，城乡社区支出</w:t>
      </w:r>
      <w:r w:rsidRPr="000833B3">
        <w:rPr>
          <w:rFonts w:eastAsia="方正仿宋_GBK" w:cs="方正仿宋_GBK" w:hint="eastAsia"/>
          <w:sz w:val="32"/>
          <w:szCs w:val="32"/>
          <w:shd w:val="clear" w:color="auto" w:fill="FFFFFF"/>
        </w:rPr>
        <w:t>349</w:t>
      </w:r>
      <w:r w:rsidR="007F429F" w:rsidRPr="000833B3">
        <w:rPr>
          <w:rFonts w:eastAsia="方正仿宋_GBK" w:cs="方正仿宋_GBK" w:hint="eastAsia"/>
          <w:sz w:val="32"/>
          <w:szCs w:val="32"/>
          <w:shd w:val="clear" w:color="auto" w:fill="FFFFFF"/>
        </w:rPr>
        <w:t>8</w:t>
      </w:r>
      <w:r w:rsidRPr="000833B3">
        <w:rPr>
          <w:rFonts w:eastAsia="方正仿宋_GBK" w:cs="方正仿宋_GBK" w:hint="eastAsia"/>
          <w:sz w:val="32"/>
          <w:szCs w:val="32"/>
          <w:shd w:val="clear" w:color="auto" w:fill="FFFFFF"/>
        </w:rPr>
        <w:t>51</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01</w:t>
      </w:r>
      <w:r w:rsidRPr="000833B3">
        <w:rPr>
          <w:rFonts w:ascii="方正仿宋_GBK" w:eastAsia="方正仿宋_GBK" w:hAnsi="方正仿宋_GBK" w:cs="方正仿宋_GBK" w:hint="eastAsia"/>
          <w:sz w:val="32"/>
          <w:szCs w:val="32"/>
          <w:shd w:val="clear" w:color="auto" w:fill="FFFFFF"/>
        </w:rPr>
        <w:t>万元，住房保障支出</w:t>
      </w:r>
      <w:r w:rsidRPr="000833B3">
        <w:rPr>
          <w:rFonts w:eastAsia="方正仿宋_GBK" w:cs="方正仿宋_GBK" w:hint="eastAsia"/>
          <w:sz w:val="32"/>
          <w:szCs w:val="32"/>
          <w:shd w:val="clear" w:color="auto" w:fill="FFFFFF"/>
        </w:rPr>
        <w:t>50</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62</w:t>
      </w:r>
      <w:r w:rsidRPr="000833B3">
        <w:rPr>
          <w:rFonts w:ascii="方正仿宋_GBK" w:eastAsia="方正仿宋_GBK" w:hAnsi="方正仿宋_GBK" w:cs="方正仿宋_GBK" w:hint="eastAsia"/>
          <w:sz w:val="32"/>
          <w:szCs w:val="32"/>
          <w:shd w:val="clear" w:color="auto" w:fill="FFFFFF"/>
        </w:rPr>
        <w:t>万元。支出较去年增加</w:t>
      </w:r>
      <w:r w:rsidRPr="000833B3">
        <w:rPr>
          <w:rFonts w:eastAsia="方正仿宋_GBK" w:cs="方正仿宋_GBK" w:hint="eastAsia"/>
          <w:sz w:val="32"/>
          <w:szCs w:val="32"/>
          <w:shd w:val="clear" w:color="auto" w:fill="FFFFFF"/>
        </w:rPr>
        <w:t>36981</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50</w:t>
      </w:r>
      <w:r w:rsidRPr="000833B3">
        <w:rPr>
          <w:rFonts w:ascii="方正仿宋_GBK" w:eastAsia="方正仿宋_GBK" w:hAnsi="方正仿宋_GBK" w:cs="方正仿宋_GBK" w:hint="eastAsia"/>
          <w:sz w:val="32"/>
          <w:szCs w:val="32"/>
          <w:shd w:val="clear" w:color="auto" w:fill="FFFFFF"/>
        </w:rPr>
        <w:t>万元，主要是基本支出减少</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26</w:t>
      </w:r>
      <w:r w:rsidRPr="000833B3">
        <w:rPr>
          <w:rFonts w:ascii="方正仿宋_GBK" w:eastAsia="方正仿宋_GBK" w:hAnsi="方正仿宋_GBK" w:cs="方正仿宋_GBK" w:hint="eastAsia"/>
          <w:sz w:val="32"/>
          <w:szCs w:val="32"/>
          <w:shd w:val="clear" w:color="auto" w:fill="FFFFFF"/>
        </w:rPr>
        <w:t>万元，项目支出增加</w:t>
      </w:r>
      <w:r w:rsidRPr="000833B3">
        <w:rPr>
          <w:rFonts w:eastAsia="方正仿宋_GBK" w:cs="方正仿宋_GBK" w:hint="eastAsia"/>
          <w:sz w:val="32"/>
          <w:szCs w:val="32"/>
          <w:shd w:val="clear" w:color="auto" w:fill="FFFFFF"/>
        </w:rPr>
        <w:t>36981</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76</w:t>
      </w:r>
      <w:r w:rsidRPr="000833B3">
        <w:rPr>
          <w:rFonts w:ascii="方正仿宋_GBK" w:eastAsia="方正仿宋_GBK" w:hAnsi="方正仿宋_GBK" w:cs="方正仿宋_GBK" w:hint="eastAsia"/>
          <w:sz w:val="32"/>
          <w:szCs w:val="32"/>
          <w:shd w:val="clear" w:color="auto" w:fill="FFFFFF"/>
        </w:rPr>
        <w:t>万元。</w:t>
      </w:r>
    </w:p>
    <w:p w:rsidR="009A1F37" w:rsidRPr="000833B3" w:rsidRDefault="006A29BA">
      <w:pPr>
        <w:pStyle w:val="a6"/>
        <w:widowControl/>
        <w:shd w:val="clear" w:color="auto" w:fill="FFFFFF"/>
        <w:spacing w:beforeAutospacing="0" w:afterAutospacing="0" w:line="594" w:lineRule="exact"/>
        <w:ind w:firstLineChars="230" w:firstLine="736"/>
        <w:jc w:val="both"/>
        <w:outlineLvl w:val="2"/>
        <w:rPr>
          <w:rFonts w:ascii="方正仿宋_GBK" w:eastAsia="方正仿宋_GBK" w:hAnsi="方正仿宋_GBK" w:cs="方正仿宋_GBK"/>
          <w:sz w:val="32"/>
          <w:szCs w:val="32"/>
        </w:rPr>
      </w:pPr>
      <w:bookmarkStart w:id="12" w:name="_Toc13414"/>
      <w:r w:rsidRPr="000833B3">
        <w:rPr>
          <w:rFonts w:eastAsia="方正仿宋_GBK" w:cs="方正仿宋_GBK" w:hint="eastAsia"/>
          <w:sz w:val="32"/>
          <w:szCs w:val="32"/>
          <w:shd w:val="clear" w:color="auto" w:fill="FFFFFF"/>
        </w:rPr>
        <w:t>2</w:t>
      </w:r>
      <w:r w:rsidRPr="000833B3">
        <w:rPr>
          <w:rFonts w:ascii="方正仿宋_GBK" w:eastAsia="方正仿宋_GBK" w:hAnsi="方正仿宋_GBK" w:cs="方正仿宋_GBK" w:hint="eastAsia"/>
          <w:sz w:val="32"/>
          <w:szCs w:val="32"/>
          <w:shd w:val="clear" w:color="auto" w:fill="FFFFFF"/>
        </w:rPr>
        <w:t>.“三公”经费情况说明</w:t>
      </w:r>
      <w:bookmarkEnd w:id="12"/>
    </w:p>
    <w:p w:rsidR="009A1F37" w:rsidRPr="000833B3" w:rsidRDefault="006A29BA">
      <w:pPr>
        <w:pStyle w:val="a6"/>
        <w:widowControl/>
        <w:shd w:val="clear" w:color="auto" w:fill="FFFFFF"/>
        <w:spacing w:beforeAutospacing="0" w:afterAutospacing="0" w:line="594" w:lineRule="exact"/>
        <w:ind w:firstLineChars="230" w:firstLine="736"/>
        <w:jc w:val="both"/>
        <w:rPr>
          <w:rFonts w:ascii="方正仿宋_GBK" w:eastAsia="方正仿宋_GBK" w:hAnsi="方正仿宋_GBK" w:cs="方正仿宋_GBK"/>
          <w:sz w:val="32"/>
          <w:szCs w:val="32"/>
        </w:rPr>
      </w:pPr>
      <w:r w:rsidRPr="000833B3">
        <w:rPr>
          <w:rFonts w:eastAsia="方正仿宋_GBK" w:cs="方正仿宋_GBK" w:hint="eastAsia"/>
          <w:sz w:val="32"/>
          <w:szCs w:val="32"/>
          <w:shd w:val="clear" w:color="auto" w:fill="FFFFFF"/>
        </w:rPr>
        <w:t>2022</w:t>
      </w:r>
      <w:r w:rsidRPr="000833B3">
        <w:rPr>
          <w:rFonts w:ascii="方正仿宋_GBK" w:eastAsia="方正仿宋_GBK" w:hAnsi="方正仿宋_GBK" w:cs="方正仿宋_GBK" w:hint="eastAsia"/>
          <w:sz w:val="32"/>
          <w:szCs w:val="32"/>
          <w:shd w:val="clear" w:color="auto" w:fill="FFFFFF"/>
        </w:rPr>
        <w:t>年“三公”经费预算</w:t>
      </w:r>
      <w:r w:rsidR="007F429F" w:rsidRPr="000833B3">
        <w:rPr>
          <w:rFonts w:ascii="方正仿宋_GBK" w:eastAsia="方正仿宋_GBK" w:hAnsi="方正仿宋_GBK" w:cs="方正仿宋_GBK" w:hint="eastAsia"/>
          <w:sz w:val="32"/>
          <w:szCs w:val="32"/>
          <w:shd w:val="clear" w:color="auto" w:fill="FFFFFF"/>
        </w:rPr>
        <w:t>批复</w:t>
      </w:r>
      <w:r w:rsidRPr="000833B3">
        <w:rPr>
          <w:rFonts w:eastAsia="方正仿宋_GBK" w:cs="方正仿宋_GBK" w:hint="eastAsia"/>
          <w:sz w:val="32"/>
          <w:szCs w:val="32"/>
          <w:shd w:val="clear" w:color="auto" w:fill="FFFFFF"/>
        </w:rPr>
        <w:t>15</w:t>
      </w:r>
      <w:r w:rsidRPr="000833B3">
        <w:rPr>
          <w:rFonts w:ascii="方正仿宋_GBK" w:eastAsia="方正仿宋_GBK" w:hAnsi="方正仿宋_GBK" w:cs="方正仿宋_GBK" w:hint="eastAsia"/>
          <w:sz w:val="32"/>
          <w:szCs w:val="32"/>
          <w:shd w:val="clear" w:color="auto" w:fill="FFFFFF"/>
        </w:rPr>
        <w:t>万元，其中公务接待费</w:t>
      </w:r>
      <w:r w:rsidRPr="000833B3">
        <w:rPr>
          <w:rFonts w:eastAsia="方正仿宋_GBK" w:cs="方正仿宋_GBK" w:hint="eastAsia"/>
          <w:sz w:val="32"/>
          <w:szCs w:val="32"/>
          <w:shd w:val="clear" w:color="auto" w:fill="FFFFFF"/>
        </w:rPr>
        <w:t>10</w:t>
      </w:r>
      <w:r w:rsidRPr="000833B3">
        <w:rPr>
          <w:rFonts w:ascii="方正仿宋_GBK" w:eastAsia="方正仿宋_GBK" w:hAnsi="方正仿宋_GBK" w:cs="方正仿宋_GBK" w:hint="eastAsia"/>
          <w:sz w:val="32"/>
          <w:szCs w:val="32"/>
          <w:shd w:val="clear" w:color="auto" w:fill="FFFFFF"/>
        </w:rPr>
        <w:t>万元</w:t>
      </w:r>
      <w:r w:rsidR="007F429F" w:rsidRPr="000833B3">
        <w:rPr>
          <w:rFonts w:ascii="方正仿宋_GBK" w:eastAsia="方正仿宋_GBK" w:hAnsi="方正仿宋_GBK" w:cs="方正仿宋_GBK" w:hint="eastAsia"/>
          <w:sz w:val="32"/>
          <w:szCs w:val="32"/>
          <w:shd w:val="clear" w:color="auto" w:fill="FFFFFF"/>
        </w:rPr>
        <w:t>，</w:t>
      </w:r>
      <w:r w:rsidRPr="000833B3">
        <w:rPr>
          <w:rFonts w:ascii="方正仿宋_GBK" w:eastAsia="方正仿宋_GBK" w:hAnsi="方正仿宋_GBK" w:cs="方正仿宋_GBK" w:hint="eastAsia"/>
          <w:sz w:val="32"/>
          <w:szCs w:val="32"/>
          <w:shd w:val="clear" w:color="auto" w:fill="FFFFFF"/>
        </w:rPr>
        <w:t>公务用车运行维护费</w:t>
      </w:r>
      <w:r w:rsidRPr="000833B3">
        <w:rPr>
          <w:rFonts w:eastAsia="方正仿宋_GBK" w:cs="方正仿宋_GBK" w:hint="eastAsia"/>
          <w:sz w:val="32"/>
          <w:szCs w:val="32"/>
          <w:shd w:val="clear" w:color="auto" w:fill="FFFFFF"/>
        </w:rPr>
        <w:t>5</w:t>
      </w:r>
      <w:r w:rsidR="007F429F" w:rsidRPr="000833B3">
        <w:rPr>
          <w:rFonts w:ascii="方正仿宋_GBK" w:eastAsia="方正仿宋_GBK" w:hAnsi="方正仿宋_GBK" w:cs="方正仿宋_GBK" w:hint="eastAsia"/>
          <w:sz w:val="32"/>
          <w:szCs w:val="32"/>
          <w:shd w:val="clear" w:color="auto" w:fill="FFFFFF"/>
        </w:rPr>
        <w:t>万元；</w:t>
      </w:r>
      <w:r w:rsidRPr="000833B3">
        <w:rPr>
          <w:rFonts w:ascii="方正仿宋_GBK" w:eastAsia="方正仿宋_GBK" w:hAnsi="方正仿宋_GBK" w:cs="方正仿宋_GBK" w:hint="eastAsia"/>
          <w:sz w:val="32"/>
          <w:szCs w:val="32"/>
          <w:shd w:val="clear" w:color="auto" w:fill="FFFFFF"/>
        </w:rPr>
        <w:t>相较</w:t>
      </w:r>
      <w:r w:rsidRPr="000833B3">
        <w:rPr>
          <w:rFonts w:eastAsia="方正仿宋_GBK" w:cs="方正仿宋_GBK" w:hint="eastAsia"/>
          <w:sz w:val="32"/>
          <w:szCs w:val="32"/>
          <w:shd w:val="clear" w:color="auto" w:fill="FFFFFF"/>
        </w:rPr>
        <w:t>2021</w:t>
      </w:r>
      <w:r w:rsidRPr="000833B3">
        <w:rPr>
          <w:rFonts w:ascii="方正仿宋_GBK" w:eastAsia="方正仿宋_GBK" w:hAnsi="方正仿宋_GBK" w:cs="方正仿宋_GBK" w:hint="eastAsia"/>
          <w:sz w:val="32"/>
          <w:szCs w:val="32"/>
          <w:shd w:val="clear" w:color="auto" w:fill="FFFFFF"/>
        </w:rPr>
        <w:t>年预算经费减少</w:t>
      </w:r>
      <w:r w:rsidR="007F429F" w:rsidRPr="000833B3">
        <w:rPr>
          <w:rFonts w:eastAsia="方正仿宋_GBK" w:cs="方正仿宋_GBK" w:hint="eastAsia"/>
          <w:sz w:val="32"/>
          <w:szCs w:val="32"/>
          <w:shd w:val="clear" w:color="auto" w:fill="FFFFFF"/>
        </w:rPr>
        <w:t>12</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万元，主要是</w:t>
      </w:r>
      <w:r w:rsidR="007F429F" w:rsidRPr="000833B3">
        <w:rPr>
          <w:rFonts w:ascii="方正仿宋_GBK" w:eastAsia="方正仿宋_GBK" w:hAnsi="方正仿宋_GBK" w:cs="方正仿宋_GBK" w:hint="eastAsia"/>
          <w:sz w:val="32"/>
          <w:szCs w:val="32"/>
          <w:shd w:val="clear" w:color="auto" w:fill="FFFFFF"/>
        </w:rPr>
        <w:t>公务接待费减少</w:t>
      </w:r>
      <w:r w:rsidR="007F429F" w:rsidRPr="000833B3">
        <w:rPr>
          <w:rFonts w:eastAsia="方正仿宋_GBK" w:cs="方正仿宋_GBK" w:hint="eastAsia"/>
          <w:sz w:val="32"/>
          <w:szCs w:val="32"/>
          <w:shd w:val="clear" w:color="auto" w:fill="FFFFFF"/>
        </w:rPr>
        <w:t>100</w:t>
      </w:r>
      <w:r w:rsidR="007F429F" w:rsidRPr="000833B3">
        <w:rPr>
          <w:rFonts w:ascii="方正仿宋_GBK" w:eastAsia="方正仿宋_GBK" w:hAnsi="方正仿宋_GBK" w:cs="方正仿宋_GBK" w:hint="eastAsia"/>
          <w:sz w:val="32"/>
          <w:szCs w:val="32"/>
          <w:shd w:val="clear" w:color="auto" w:fill="FFFFFF"/>
        </w:rPr>
        <w:t>万元，</w:t>
      </w:r>
      <w:r w:rsidRPr="000833B3">
        <w:rPr>
          <w:rFonts w:ascii="方正仿宋_GBK" w:eastAsia="方正仿宋_GBK" w:hAnsi="方正仿宋_GBK" w:cs="方正仿宋_GBK" w:hint="eastAsia"/>
          <w:sz w:val="32"/>
          <w:szCs w:val="32"/>
          <w:shd w:val="clear" w:color="auto" w:fill="FFFFFF"/>
        </w:rPr>
        <w:t>公务用车运行维护费减少</w:t>
      </w:r>
      <w:r w:rsidRPr="000833B3">
        <w:rPr>
          <w:rFonts w:eastAsia="方正仿宋_GBK" w:cs="方正仿宋_GBK" w:hint="eastAsia"/>
          <w:sz w:val="32"/>
          <w:szCs w:val="32"/>
          <w:shd w:val="clear" w:color="auto" w:fill="FFFFFF"/>
        </w:rPr>
        <w:t>20</w:t>
      </w:r>
      <w:r w:rsidRPr="000833B3">
        <w:rPr>
          <w:rFonts w:ascii="方正仿宋_GBK" w:eastAsia="方正仿宋_GBK" w:hAnsi="方正仿宋_GBK" w:cs="方正仿宋_GBK" w:hint="eastAsia"/>
          <w:sz w:val="32"/>
          <w:szCs w:val="32"/>
          <w:shd w:val="clear" w:color="auto" w:fill="FFFFFF"/>
        </w:rPr>
        <w:t>万元。</w:t>
      </w:r>
    </w:p>
    <w:p w:rsidR="009A1F37" w:rsidRPr="000833B3" w:rsidRDefault="006A29BA">
      <w:pPr>
        <w:pStyle w:val="a6"/>
        <w:widowControl/>
        <w:shd w:val="clear" w:color="auto" w:fill="FFFFFF"/>
        <w:spacing w:beforeAutospacing="0" w:afterAutospacing="0" w:line="594" w:lineRule="exact"/>
        <w:ind w:firstLineChars="230" w:firstLine="736"/>
        <w:jc w:val="both"/>
        <w:outlineLvl w:val="2"/>
        <w:rPr>
          <w:rFonts w:ascii="方正仿宋_GBK" w:eastAsia="方正仿宋_GBK" w:hAnsi="方正仿宋_GBK" w:cs="方正仿宋_GBK"/>
          <w:sz w:val="32"/>
          <w:szCs w:val="32"/>
        </w:rPr>
      </w:pPr>
      <w:bookmarkStart w:id="13" w:name="_Toc22599"/>
      <w:r w:rsidRPr="000833B3">
        <w:rPr>
          <w:rFonts w:eastAsia="方正仿宋_GBK" w:cs="方正仿宋_GBK" w:hint="eastAsia"/>
          <w:sz w:val="32"/>
          <w:szCs w:val="32"/>
          <w:shd w:val="clear" w:color="auto" w:fill="FFFFFF"/>
        </w:rPr>
        <w:t>3</w:t>
      </w:r>
      <w:r w:rsidRPr="000833B3">
        <w:rPr>
          <w:rFonts w:ascii="方正仿宋_GBK" w:eastAsia="方正仿宋_GBK" w:hAnsi="方正仿宋_GBK" w:cs="方正仿宋_GBK" w:hint="eastAsia"/>
          <w:sz w:val="32"/>
          <w:szCs w:val="32"/>
          <w:shd w:val="clear" w:color="auto" w:fill="FFFFFF"/>
        </w:rPr>
        <w:t>.其他重要事项的情况说明</w:t>
      </w:r>
      <w:bookmarkEnd w:id="13"/>
    </w:p>
    <w:p w:rsidR="009A1F37" w:rsidRPr="000833B3" w:rsidRDefault="006A29BA">
      <w:pPr>
        <w:pStyle w:val="a6"/>
        <w:widowControl/>
        <w:shd w:val="clear" w:color="auto" w:fill="FFFFFF"/>
        <w:spacing w:beforeAutospacing="0" w:afterAutospacing="0" w:line="594" w:lineRule="exact"/>
        <w:ind w:firstLineChars="181" w:firstLine="579"/>
        <w:jc w:val="both"/>
        <w:rPr>
          <w:rFonts w:ascii="方正仿宋_GBK" w:eastAsia="方正仿宋_GBK" w:hAnsi="方正仿宋_GBK" w:cs="方正仿宋_GBK"/>
          <w:sz w:val="32"/>
          <w:szCs w:val="32"/>
          <w:shd w:val="clear" w:color="auto" w:fill="FFFFFF"/>
        </w:rPr>
      </w:pP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1</w:t>
      </w:r>
      <w:r w:rsidRPr="000833B3">
        <w:rPr>
          <w:rFonts w:ascii="方正仿宋_GBK" w:eastAsia="方正仿宋_GBK" w:hAnsi="方正仿宋_GBK" w:cs="方正仿宋_GBK" w:hint="eastAsia"/>
          <w:sz w:val="32"/>
          <w:szCs w:val="32"/>
          <w:shd w:val="clear" w:color="auto" w:fill="FFFFFF"/>
        </w:rPr>
        <w:t>）机关运行经费。</w:t>
      </w:r>
      <w:r w:rsidRPr="000833B3">
        <w:rPr>
          <w:rFonts w:eastAsia="方正仿宋_GBK" w:cs="方正仿宋_GBK" w:hint="eastAsia"/>
          <w:sz w:val="32"/>
          <w:szCs w:val="32"/>
          <w:shd w:val="clear" w:color="auto" w:fill="FFFFFF"/>
        </w:rPr>
        <w:t>2022</w:t>
      </w:r>
      <w:r w:rsidRPr="000833B3">
        <w:rPr>
          <w:rFonts w:ascii="方正仿宋_GBK" w:eastAsia="方正仿宋_GBK" w:hAnsi="方正仿宋_GBK" w:cs="方正仿宋_GBK" w:hint="eastAsia"/>
          <w:sz w:val="32"/>
          <w:szCs w:val="32"/>
          <w:shd w:val="clear" w:color="auto" w:fill="FFFFFF"/>
        </w:rPr>
        <w:t>年一般公共预算财政拨款运行经费</w:t>
      </w:r>
      <w:r w:rsidRPr="000833B3">
        <w:rPr>
          <w:rFonts w:eastAsia="方正仿宋_GBK" w:cs="方正仿宋_GBK" w:hint="eastAsia"/>
          <w:sz w:val="32"/>
          <w:szCs w:val="32"/>
          <w:shd w:val="clear" w:color="auto" w:fill="FFFFFF"/>
        </w:rPr>
        <w:t>172</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23</w:t>
      </w:r>
      <w:r w:rsidRPr="000833B3">
        <w:rPr>
          <w:rFonts w:ascii="方正仿宋_GBK" w:eastAsia="方正仿宋_GBK" w:hAnsi="方正仿宋_GBK" w:cs="方正仿宋_GBK" w:hint="eastAsia"/>
          <w:sz w:val="32"/>
          <w:szCs w:val="32"/>
          <w:shd w:val="clear" w:color="auto" w:fill="FFFFFF"/>
        </w:rPr>
        <w:t>万元，比上年减少</w:t>
      </w:r>
      <w:r w:rsidRPr="000833B3">
        <w:rPr>
          <w:rFonts w:eastAsia="方正仿宋_GBK" w:cs="方正仿宋_GBK" w:hint="eastAsia"/>
          <w:sz w:val="32"/>
          <w:szCs w:val="32"/>
          <w:shd w:val="clear" w:color="auto" w:fill="FFFFFF"/>
        </w:rPr>
        <w:t>59</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20</w:t>
      </w:r>
      <w:r w:rsidRPr="000833B3">
        <w:rPr>
          <w:rFonts w:ascii="方正仿宋_GBK" w:eastAsia="方正仿宋_GBK" w:hAnsi="方正仿宋_GBK" w:cs="方正仿宋_GBK" w:hint="eastAsia"/>
          <w:sz w:val="32"/>
          <w:szCs w:val="32"/>
          <w:shd w:val="clear" w:color="auto" w:fill="FFFFFF"/>
        </w:rPr>
        <w:t>万元，主要原因为厉行节约，严格控制机关办公运行经费支出。主要用于办公费、印刷费、邮电费、水电费、物管费、差旅费、会议费、培训费及其他商品和服务支出等。</w:t>
      </w:r>
    </w:p>
    <w:p w:rsidR="009A1F37" w:rsidRPr="000833B3" w:rsidRDefault="006A29BA">
      <w:pPr>
        <w:pStyle w:val="a6"/>
        <w:widowControl/>
        <w:shd w:val="clear" w:color="auto" w:fill="FFFFFF"/>
        <w:spacing w:beforeAutospacing="0" w:afterAutospacing="0" w:line="594" w:lineRule="exact"/>
        <w:ind w:firstLineChars="181" w:firstLine="579"/>
        <w:jc w:val="both"/>
        <w:rPr>
          <w:rFonts w:ascii="方正仿宋_GBK" w:eastAsia="方正仿宋_GBK" w:hAnsi="方正仿宋_GBK" w:cs="方正仿宋_GBK"/>
          <w:sz w:val="32"/>
          <w:szCs w:val="32"/>
          <w:shd w:val="clear" w:color="auto" w:fill="FFFFFF"/>
        </w:rPr>
      </w:pPr>
      <w:r w:rsidRPr="000833B3">
        <w:rPr>
          <w:rFonts w:ascii="方正仿宋_GBK" w:eastAsia="方正仿宋_GBK" w:hAnsi="方正仿宋_GBK" w:cs="方正仿宋_GBK" w:hint="eastAsia"/>
          <w:sz w:val="32"/>
          <w:szCs w:val="32"/>
          <w:shd w:val="clear" w:color="auto" w:fill="FFFFFF"/>
        </w:rPr>
        <w:lastRenderedPageBreak/>
        <w:t>（</w:t>
      </w:r>
      <w:r w:rsidRPr="000833B3">
        <w:rPr>
          <w:rFonts w:eastAsia="方正仿宋_GBK" w:cs="方正仿宋_GBK" w:hint="eastAsia"/>
          <w:sz w:val="32"/>
          <w:szCs w:val="32"/>
          <w:shd w:val="clear" w:color="auto" w:fill="FFFFFF"/>
        </w:rPr>
        <w:t>2</w:t>
      </w:r>
      <w:r w:rsidRPr="000833B3">
        <w:rPr>
          <w:rFonts w:ascii="方正仿宋_GBK" w:eastAsia="方正仿宋_GBK" w:hAnsi="方正仿宋_GBK" w:cs="方正仿宋_GBK" w:hint="eastAsia"/>
          <w:sz w:val="32"/>
          <w:szCs w:val="32"/>
          <w:shd w:val="clear" w:color="auto" w:fill="FFFFFF"/>
        </w:rPr>
        <w:t>）政府采购情况。本单位政府采购预算总额</w:t>
      </w:r>
      <w:r w:rsidRPr="000833B3">
        <w:rPr>
          <w:rFonts w:eastAsia="方正仿宋_GBK" w:cs="方正仿宋_GBK" w:hint="eastAsia"/>
          <w:sz w:val="32"/>
          <w:szCs w:val="32"/>
          <w:shd w:val="clear" w:color="auto" w:fill="FFFFFF"/>
        </w:rPr>
        <w:t>5500</w:t>
      </w:r>
      <w:r w:rsidRPr="000833B3">
        <w:rPr>
          <w:rFonts w:ascii="方正仿宋_GBK" w:eastAsia="方正仿宋_GBK" w:hAnsi="方正仿宋_GBK" w:cs="方正仿宋_GBK" w:hint="eastAsia"/>
          <w:sz w:val="32"/>
          <w:szCs w:val="32"/>
          <w:shd w:val="clear" w:color="auto" w:fill="FFFFFF"/>
        </w:rPr>
        <w:t>万元：政府采购货物预算</w:t>
      </w:r>
      <w:r w:rsidRPr="000833B3">
        <w:rPr>
          <w:rFonts w:eastAsia="方正仿宋_GBK" w:cs="方正仿宋_GBK" w:hint="eastAsia"/>
          <w:sz w:val="32"/>
          <w:szCs w:val="32"/>
          <w:shd w:val="clear" w:color="auto" w:fill="FFFFFF"/>
        </w:rPr>
        <w:t>2000</w:t>
      </w:r>
      <w:r w:rsidRPr="000833B3">
        <w:rPr>
          <w:rFonts w:ascii="方正仿宋_GBK" w:eastAsia="方正仿宋_GBK" w:hAnsi="方正仿宋_GBK" w:cs="方正仿宋_GBK" w:hint="eastAsia"/>
          <w:sz w:val="32"/>
          <w:szCs w:val="32"/>
          <w:shd w:val="clear" w:color="auto" w:fill="FFFFFF"/>
        </w:rPr>
        <w:t>万元、政府采购工程预算</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万元、政府采购服务预算</w:t>
      </w:r>
      <w:r w:rsidRPr="000833B3">
        <w:rPr>
          <w:rFonts w:eastAsia="方正仿宋_GBK" w:cs="方正仿宋_GBK" w:hint="eastAsia"/>
          <w:sz w:val="32"/>
          <w:szCs w:val="32"/>
          <w:shd w:val="clear" w:color="auto" w:fill="FFFFFF"/>
        </w:rPr>
        <w:t>3500</w:t>
      </w:r>
      <w:r w:rsidRPr="000833B3">
        <w:rPr>
          <w:rFonts w:ascii="方正仿宋_GBK" w:eastAsia="方正仿宋_GBK" w:hAnsi="方正仿宋_GBK" w:cs="方正仿宋_GBK" w:hint="eastAsia"/>
          <w:sz w:val="32"/>
          <w:szCs w:val="32"/>
          <w:shd w:val="clear" w:color="auto" w:fill="FFFFFF"/>
        </w:rPr>
        <w:t>万元；其中：一般公共预算拨款政府采购</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万元：政府采购货物预算</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万元、政府采购工程预算</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万元、政府采购服务预算</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万元。</w:t>
      </w:r>
    </w:p>
    <w:p w:rsidR="009A1F37" w:rsidRPr="000833B3" w:rsidRDefault="006A29BA">
      <w:pPr>
        <w:pStyle w:val="a6"/>
        <w:widowControl/>
        <w:shd w:val="clear" w:color="auto" w:fill="FFFFFF"/>
        <w:spacing w:beforeAutospacing="0" w:afterAutospacing="0" w:line="594" w:lineRule="exact"/>
        <w:ind w:firstLineChars="181" w:firstLine="579"/>
        <w:jc w:val="both"/>
        <w:rPr>
          <w:rFonts w:ascii="方正仿宋_GBK" w:eastAsia="方正仿宋_GBK" w:hAnsi="方正仿宋_GBK" w:cs="方正仿宋_GBK"/>
          <w:sz w:val="32"/>
          <w:szCs w:val="32"/>
          <w:shd w:val="clear" w:color="auto" w:fill="FFFFFF"/>
        </w:rPr>
      </w:pP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3</w:t>
      </w:r>
      <w:r w:rsidRPr="000833B3">
        <w:rPr>
          <w:rFonts w:ascii="方正仿宋_GBK" w:eastAsia="方正仿宋_GBK" w:hAnsi="方正仿宋_GBK" w:cs="方正仿宋_GBK" w:hint="eastAsia"/>
          <w:sz w:val="32"/>
          <w:szCs w:val="32"/>
          <w:shd w:val="clear" w:color="auto" w:fill="FFFFFF"/>
        </w:rPr>
        <w:t>）绩效目标设置情况。</w:t>
      </w:r>
      <w:r w:rsidRPr="000833B3">
        <w:rPr>
          <w:rFonts w:eastAsia="方正仿宋_GBK" w:cs="方正仿宋_GBK" w:hint="eastAsia"/>
          <w:sz w:val="32"/>
          <w:szCs w:val="32"/>
          <w:shd w:val="clear" w:color="auto" w:fill="FFFFFF"/>
        </w:rPr>
        <w:t>2022</w:t>
      </w:r>
      <w:r w:rsidRPr="000833B3">
        <w:rPr>
          <w:rFonts w:ascii="方正仿宋_GBK" w:eastAsia="方正仿宋_GBK" w:hAnsi="方正仿宋_GBK" w:cs="方正仿宋_GBK" w:hint="eastAsia"/>
          <w:sz w:val="32"/>
          <w:szCs w:val="32"/>
          <w:shd w:val="clear" w:color="auto" w:fill="FFFFFF"/>
        </w:rPr>
        <w:t>年项目支出均实行了绩效目标管理，涉及一般公共预算当年财政拨款</w:t>
      </w:r>
      <w:r w:rsidRPr="000833B3">
        <w:rPr>
          <w:rFonts w:eastAsia="方正仿宋_GBK" w:cs="方正仿宋_GBK" w:hint="eastAsia"/>
          <w:sz w:val="32"/>
          <w:szCs w:val="32"/>
          <w:shd w:val="clear" w:color="auto" w:fill="FFFFFF"/>
        </w:rPr>
        <w:t>5509</w:t>
      </w: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43</w:t>
      </w:r>
      <w:r w:rsidRPr="000833B3">
        <w:rPr>
          <w:rFonts w:ascii="方正仿宋_GBK" w:eastAsia="方正仿宋_GBK" w:hAnsi="方正仿宋_GBK" w:cs="方正仿宋_GBK" w:hint="eastAsia"/>
          <w:sz w:val="32"/>
          <w:szCs w:val="32"/>
          <w:shd w:val="clear" w:color="auto" w:fill="FFFFFF"/>
        </w:rPr>
        <w:t>万元。</w:t>
      </w:r>
    </w:p>
    <w:p w:rsidR="009A1F37" w:rsidRPr="000833B3" w:rsidRDefault="006A29BA">
      <w:pPr>
        <w:pStyle w:val="a6"/>
        <w:widowControl/>
        <w:shd w:val="clear" w:color="auto" w:fill="FFFFFF"/>
        <w:spacing w:beforeAutospacing="0" w:afterAutospacing="0" w:line="594" w:lineRule="exact"/>
        <w:ind w:firstLineChars="181" w:firstLine="579"/>
        <w:jc w:val="both"/>
        <w:rPr>
          <w:rFonts w:ascii="方正仿宋_GBK" w:eastAsia="方正仿宋_GBK" w:hAnsi="方正仿宋_GBK" w:cs="方正仿宋_GBK"/>
          <w:sz w:val="32"/>
          <w:szCs w:val="32"/>
          <w:shd w:val="clear" w:color="auto" w:fill="FFFFFF"/>
        </w:rPr>
      </w:pPr>
      <w:r w:rsidRPr="000833B3">
        <w:rPr>
          <w:rFonts w:ascii="方正仿宋_GBK" w:eastAsia="方正仿宋_GBK" w:hAnsi="方正仿宋_GBK" w:cs="方正仿宋_GBK" w:hint="eastAsia"/>
          <w:sz w:val="32"/>
          <w:szCs w:val="32"/>
          <w:shd w:val="clear" w:color="auto" w:fill="FFFFFF"/>
        </w:rPr>
        <w:t>（</w:t>
      </w:r>
      <w:r w:rsidRPr="000833B3">
        <w:rPr>
          <w:rFonts w:eastAsia="方正仿宋_GBK" w:cs="方正仿宋_GBK" w:hint="eastAsia"/>
          <w:sz w:val="32"/>
          <w:szCs w:val="32"/>
          <w:shd w:val="clear" w:color="auto" w:fill="FFFFFF"/>
        </w:rPr>
        <w:t>4</w:t>
      </w:r>
      <w:r w:rsidRPr="000833B3">
        <w:rPr>
          <w:rFonts w:ascii="方正仿宋_GBK" w:eastAsia="方正仿宋_GBK" w:hAnsi="方正仿宋_GBK" w:cs="方正仿宋_GBK" w:hint="eastAsia"/>
          <w:sz w:val="32"/>
          <w:szCs w:val="32"/>
          <w:shd w:val="clear" w:color="auto" w:fill="FFFFFF"/>
        </w:rPr>
        <w:t>）国有资产占有使用情况。截止</w:t>
      </w:r>
      <w:r w:rsidRPr="000833B3">
        <w:rPr>
          <w:rFonts w:eastAsia="方正仿宋_GBK" w:cs="方正仿宋_GBK" w:hint="eastAsia"/>
          <w:sz w:val="32"/>
          <w:szCs w:val="32"/>
          <w:shd w:val="clear" w:color="auto" w:fill="FFFFFF"/>
        </w:rPr>
        <w:t>2022</w:t>
      </w:r>
      <w:r w:rsidRPr="000833B3">
        <w:rPr>
          <w:rFonts w:ascii="方正仿宋_GBK" w:eastAsia="方正仿宋_GBK" w:hAnsi="方正仿宋_GBK" w:cs="方正仿宋_GBK" w:hint="eastAsia"/>
          <w:sz w:val="32"/>
          <w:szCs w:val="32"/>
          <w:shd w:val="clear" w:color="auto" w:fill="FFFFFF"/>
        </w:rPr>
        <w:t>年</w:t>
      </w:r>
      <w:r w:rsidRPr="000833B3">
        <w:rPr>
          <w:rFonts w:eastAsia="方正仿宋_GBK" w:cs="方正仿宋_GBK" w:hint="eastAsia"/>
          <w:sz w:val="32"/>
          <w:szCs w:val="32"/>
          <w:shd w:val="clear" w:color="auto" w:fill="FFFFFF"/>
        </w:rPr>
        <w:t>12</w:t>
      </w:r>
      <w:r w:rsidRPr="000833B3">
        <w:rPr>
          <w:rFonts w:ascii="方正仿宋_GBK" w:eastAsia="方正仿宋_GBK" w:hAnsi="方正仿宋_GBK" w:cs="方正仿宋_GBK" w:hint="eastAsia"/>
          <w:sz w:val="32"/>
          <w:szCs w:val="32"/>
          <w:shd w:val="clear" w:color="auto" w:fill="FFFFFF"/>
        </w:rPr>
        <w:t>月，本单位共有车辆</w:t>
      </w:r>
      <w:r w:rsidRPr="000833B3">
        <w:rPr>
          <w:rFonts w:eastAsia="方正仿宋_GBK" w:cs="方正仿宋_GBK" w:hint="eastAsia"/>
          <w:sz w:val="32"/>
          <w:szCs w:val="32"/>
          <w:shd w:val="clear" w:color="auto" w:fill="FFFFFF"/>
        </w:rPr>
        <w:t>1</w:t>
      </w:r>
      <w:r w:rsidRPr="000833B3">
        <w:rPr>
          <w:rFonts w:ascii="方正仿宋_GBK" w:eastAsia="方正仿宋_GBK" w:hAnsi="方正仿宋_GBK" w:cs="方正仿宋_GBK" w:hint="eastAsia"/>
          <w:sz w:val="32"/>
          <w:szCs w:val="32"/>
          <w:shd w:val="clear" w:color="auto" w:fill="FFFFFF"/>
        </w:rPr>
        <w:t>辆，其中一般公务用车</w:t>
      </w:r>
      <w:r w:rsidRPr="000833B3">
        <w:rPr>
          <w:rFonts w:eastAsia="方正仿宋_GBK" w:cs="方正仿宋_GBK" w:hint="eastAsia"/>
          <w:sz w:val="32"/>
          <w:szCs w:val="32"/>
          <w:shd w:val="clear" w:color="auto" w:fill="FFFFFF"/>
        </w:rPr>
        <w:t>1</w:t>
      </w:r>
      <w:r w:rsidRPr="000833B3">
        <w:rPr>
          <w:rFonts w:ascii="方正仿宋_GBK" w:eastAsia="方正仿宋_GBK" w:hAnsi="方正仿宋_GBK" w:cs="方正仿宋_GBK" w:hint="eastAsia"/>
          <w:sz w:val="32"/>
          <w:szCs w:val="32"/>
          <w:shd w:val="clear" w:color="auto" w:fill="FFFFFF"/>
        </w:rPr>
        <w:t>辆、执勤执法用车</w:t>
      </w:r>
      <w:r w:rsidRPr="000833B3">
        <w:rPr>
          <w:rFonts w:eastAsia="方正仿宋_GBK" w:cs="方正仿宋_GBK" w:hint="eastAsia"/>
          <w:sz w:val="32"/>
          <w:szCs w:val="32"/>
          <w:shd w:val="clear" w:color="auto" w:fill="FFFFFF"/>
        </w:rPr>
        <w:t>0</w:t>
      </w:r>
      <w:r w:rsidRPr="000833B3">
        <w:rPr>
          <w:rFonts w:ascii="方正仿宋_GBK" w:eastAsia="方正仿宋_GBK" w:hAnsi="方正仿宋_GBK" w:cs="方正仿宋_GBK" w:hint="eastAsia"/>
          <w:sz w:val="32"/>
          <w:szCs w:val="32"/>
          <w:shd w:val="clear" w:color="auto" w:fill="FFFFFF"/>
        </w:rPr>
        <w:t>辆。</w:t>
      </w:r>
    </w:p>
    <w:p w:rsidR="009A1F37" w:rsidRPr="000833B3" w:rsidRDefault="006A29BA">
      <w:pPr>
        <w:spacing w:line="594" w:lineRule="exact"/>
        <w:ind w:firstLineChars="200" w:firstLine="640"/>
        <w:outlineLvl w:val="0"/>
        <w:rPr>
          <w:rFonts w:ascii="方正黑体_GBK" w:eastAsia="方正黑体_GBK" w:hAnsi="方正黑体_GBK" w:cs="方正黑体_GBK"/>
          <w:bCs/>
          <w:sz w:val="32"/>
          <w:szCs w:val="32"/>
        </w:rPr>
      </w:pPr>
      <w:bookmarkStart w:id="14" w:name="_Toc130561045"/>
      <w:bookmarkStart w:id="15" w:name="_Toc18186"/>
      <w:r w:rsidRPr="000833B3">
        <w:rPr>
          <w:rFonts w:ascii="方正黑体_GBK" w:eastAsia="方正黑体_GBK" w:hAnsi="方正黑体_GBK" w:cs="方正黑体_GBK" w:hint="eastAsia"/>
          <w:bCs/>
          <w:sz w:val="32"/>
          <w:szCs w:val="32"/>
        </w:rPr>
        <w:t>二、绩效评价基本情况</w:t>
      </w:r>
      <w:bookmarkEnd w:id="14"/>
      <w:bookmarkEnd w:id="15"/>
    </w:p>
    <w:p w:rsidR="009A1F37" w:rsidRPr="000833B3" w:rsidRDefault="006A29BA">
      <w:pPr>
        <w:spacing w:line="594" w:lineRule="exact"/>
        <w:ind w:firstLineChars="200" w:firstLine="640"/>
        <w:outlineLvl w:val="1"/>
        <w:rPr>
          <w:rFonts w:ascii="方正楷体_GBK" w:eastAsia="方正楷体_GBK" w:hAnsi="方正楷体_GBK" w:cs="方正楷体_GBK"/>
          <w:sz w:val="32"/>
          <w:szCs w:val="32"/>
        </w:rPr>
      </w:pPr>
      <w:bookmarkStart w:id="16" w:name="_Toc4282"/>
      <w:bookmarkStart w:id="17" w:name="_Toc130561046"/>
      <w:r w:rsidRPr="000833B3">
        <w:rPr>
          <w:rFonts w:ascii="方正楷体_GBK" w:eastAsia="方正楷体_GBK" w:hAnsi="方正楷体_GBK" w:cs="方正楷体_GBK" w:hint="eastAsia"/>
          <w:sz w:val="32"/>
          <w:szCs w:val="32"/>
        </w:rPr>
        <w:t>（一）绩效评价目的</w:t>
      </w:r>
      <w:bookmarkEnd w:id="16"/>
      <w:bookmarkEnd w:id="17"/>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为加强预算执行分析，规范财务管理，强化财政资金跟踪问效和绩效管理，建立对下属预算单位的监督、指导机制，及时发现问题并采取有效措施解决，组织开展部门</w:t>
      </w:r>
      <w:r w:rsidRPr="000833B3">
        <w:rPr>
          <w:rFonts w:eastAsia="方正仿宋_GBK" w:cs="方正仿宋_GBK" w:hint="eastAsia"/>
          <w:sz w:val="32"/>
          <w:szCs w:val="32"/>
        </w:rPr>
        <w:t>2022</w:t>
      </w:r>
      <w:r w:rsidRPr="000833B3">
        <w:rPr>
          <w:rFonts w:ascii="方正仿宋_GBK" w:eastAsia="方正仿宋_GBK" w:hAnsi="方正仿宋_GBK" w:cs="方正仿宋_GBK" w:hint="eastAsia"/>
          <w:sz w:val="32"/>
          <w:szCs w:val="32"/>
        </w:rPr>
        <w:t>年整体支出绩效自评。</w:t>
      </w:r>
    </w:p>
    <w:p w:rsidR="009A1F37" w:rsidRPr="000833B3" w:rsidRDefault="006A29BA">
      <w:pPr>
        <w:spacing w:line="594" w:lineRule="exact"/>
        <w:ind w:firstLineChars="200" w:firstLine="640"/>
        <w:outlineLvl w:val="1"/>
        <w:rPr>
          <w:rFonts w:ascii="方正楷体_GBK" w:eastAsia="方正楷体_GBK" w:hAnsi="方正楷体_GBK" w:cs="方正楷体_GBK"/>
          <w:sz w:val="32"/>
          <w:szCs w:val="32"/>
        </w:rPr>
      </w:pPr>
      <w:bookmarkStart w:id="18" w:name="_Toc130561047"/>
      <w:bookmarkStart w:id="19" w:name="_Toc16942"/>
      <w:r w:rsidRPr="000833B3">
        <w:rPr>
          <w:rFonts w:ascii="方正楷体_GBK" w:eastAsia="方正楷体_GBK" w:hAnsi="方正楷体_GBK" w:cs="方正楷体_GBK" w:hint="eastAsia"/>
          <w:sz w:val="32"/>
          <w:szCs w:val="32"/>
        </w:rPr>
        <w:t>（二）绩效评价原则、评价指标体系、评价方法</w:t>
      </w:r>
      <w:bookmarkEnd w:id="18"/>
      <w:bookmarkEnd w:id="19"/>
    </w:p>
    <w:p w:rsidR="009A1F37" w:rsidRPr="000833B3" w:rsidRDefault="006A29BA">
      <w:pPr>
        <w:spacing w:line="594" w:lineRule="exact"/>
        <w:ind w:firstLineChars="200" w:firstLine="640"/>
        <w:rPr>
          <w:rFonts w:ascii="方正仿宋_GBK" w:eastAsia="方正仿宋_GBK" w:hAnsi="方正仿宋_GBK" w:cs="方正仿宋_GBK"/>
          <w:bCs/>
          <w:sz w:val="32"/>
          <w:szCs w:val="32"/>
        </w:rPr>
      </w:pPr>
      <w:r w:rsidRPr="000833B3">
        <w:rPr>
          <w:rFonts w:ascii="方正仿宋_GBK" w:eastAsia="方正仿宋_GBK" w:hAnsi="方正仿宋_GBK" w:cs="方正仿宋_GBK" w:hint="eastAsia"/>
          <w:bCs/>
          <w:sz w:val="32"/>
          <w:szCs w:val="32"/>
        </w:rPr>
        <w:t>绩效评价原则包括科学规范原则、公开公正原则、分级分类原则、绩效相关原则。</w:t>
      </w:r>
    </w:p>
    <w:p w:rsidR="009A1F37" w:rsidRPr="000833B3" w:rsidRDefault="006A29BA">
      <w:pPr>
        <w:spacing w:line="594" w:lineRule="exact"/>
        <w:ind w:firstLineChars="200" w:firstLine="640"/>
        <w:rPr>
          <w:rFonts w:ascii="方正仿宋_GBK" w:eastAsia="方正仿宋_GBK" w:hAnsi="方正仿宋_GBK" w:cs="方正仿宋_GBK"/>
          <w:bCs/>
          <w:sz w:val="32"/>
          <w:szCs w:val="32"/>
        </w:rPr>
      </w:pPr>
      <w:r w:rsidRPr="000833B3">
        <w:rPr>
          <w:rFonts w:ascii="方正仿宋_GBK" w:eastAsia="方正仿宋_GBK" w:hAnsi="方正仿宋_GBK" w:cs="方正仿宋_GBK" w:hint="eastAsia"/>
          <w:bCs/>
          <w:sz w:val="32"/>
          <w:szCs w:val="32"/>
        </w:rPr>
        <w:t>整个指标体系分为</w:t>
      </w:r>
      <w:r w:rsidRPr="000833B3">
        <w:rPr>
          <w:rFonts w:eastAsia="方正仿宋_GBK" w:cs="方正仿宋_GBK" w:hint="eastAsia"/>
          <w:bCs/>
          <w:sz w:val="32"/>
          <w:szCs w:val="32"/>
        </w:rPr>
        <w:t>9</w:t>
      </w:r>
      <w:r w:rsidRPr="000833B3">
        <w:rPr>
          <w:rFonts w:ascii="方正仿宋_GBK" w:eastAsia="方正仿宋_GBK" w:hAnsi="方正仿宋_GBK" w:cs="方正仿宋_GBK" w:hint="eastAsia"/>
          <w:bCs/>
          <w:sz w:val="32"/>
          <w:szCs w:val="32"/>
        </w:rPr>
        <w:t>个三级指标（预算执行率分值</w:t>
      </w:r>
      <w:r w:rsidRPr="000833B3">
        <w:rPr>
          <w:rFonts w:eastAsia="方正仿宋_GBK" w:cs="方正仿宋_GBK" w:hint="eastAsia"/>
          <w:bCs/>
          <w:sz w:val="32"/>
          <w:szCs w:val="32"/>
        </w:rPr>
        <w:t>15</w:t>
      </w:r>
      <w:r w:rsidRPr="000833B3">
        <w:rPr>
          <w:rFonts w:ascii="方正仿宋_GBK" w:eastAsia="方正仿宋_GBK" w:hAnsi="方正仿宋_GBK" w:cs="方正仿宋_GBK" w:hint="eastAsia"/>
          <w:bCs/>
          <w:sz w:val="32"/>
          <w:szCs w:val="32"/>
        </w:rPr>
        <w:t>分、招商引资接待次数分值</w:t>
      </w:r>
      <w:r w:rsidRPr="000833B3">
        <w:rPr>
          <w:rFonts w:eastAsia="方正仿宋_GBK" w:cs="方正仿宋_GBK" w:hint="eastAsia"/>
          <w:bCs/>
          <w:sz w:val="32"/>
          <w:szCs w:val="32"/>
        </w:rPr>
        <w:t>10</w:t>
      </w:r>
      <w:r w:rsidRPr="000833B3">
        <w:rPr>
          <w:rFonts w:ascii="方正仿宋_GBK" w:eastAsia="方正仿宋_GBK" w:hAnsi="方正仿宋_GBK" w:cs="方正仿宋_GBK" w:hint="eastAsia"/>
          <w:bCs/>
          <w:sz w:val="32"/>
          <w:szCs w:val="32"/>
        </w:rPr>
        <w:t>分、补助企业数量分值</w:t>
      </w:r>
      <w:r w:rsidRPr="000833B3">
        <w:rPr>
          <w:rFonts w:eastAsia="方正仿宋_GBK" w:cs="方正仿宋_GBK" w:hint="eastAsia"/>
          <w:bCs/>
          <w:sz w:val="32"/>
          <w:szCs w:val="32"/>
        </w:rPr>
        <w:t>10</w:t>
      </w:r>
      <w:r w:rsidRPr="000833B3">
        <w:rPr>
          <w:rFonts w:ascii="方正仿宋_GBK" w:eastAsia="方正仿宋_GBK" w:hAnsi="方正仿宋_GBK" w:cs="方正仿宋_GBK" w:hint="eastAsia"/>
          <w:bCs/>
          <w:sz w:val="32"/>
          <w:szCs w:val="32"/>
        </w:rPr>
        <w:t>分、主流媒体关注报道单位次数分值</w:t>
      </w:r>
      <w:r w:rsidRPr="000833B3">
        <w:rPr>
          <w:rFonts w:eastAsia="方正仿宋_GBK" w:cs="方正仿宋_GBK" w:hint="eastAsia"/>
          <w:bCs/>
          <w:sz w:val="32"/>
          <w:szCs w:val="32"/>
        </w:rPr>
        <w:t>5</w:t>
      </w:r>
      <w:r w:rsidRPr="000833B3">
        <w:rPr>
          <w:rFonts w:ascii="方正仿宋_GBK" w:eastAsia="方正仿宋_GBK" w:hAnsi="方正仿宋_GBK" w:cs="方正仿宋_GBK" w:hint="eastAsia"/>
          <w:bCs/>
          <w:sz w:val="32"/>
          <w:szCs w:val="32"/>
        </w:rPr>
        <w:t>分、征地拆迁面积分值</w:t>
      </w:r>
      <w:r w:rsidRPr="000833B3">
        <w:rPr>
          <w:rFonts w:eastAsia="方正仿宋_GBK" w:cs="方正仿宋_GBK" w:hint="eastAsia"/>
          <w:bCs/>
          <w:sz w:val="32"/>
          <w:szCs w:val="32"/>
        </w:rPr>
        <w:t>15</w:t>
      </w:r>
      <w:r w:rsidRPr="000833B3">
        <w:rPr>
          <w:rFonts w:ascii="方正仿宋_GBK" w:eastAsia="方正仿宋_GBK" w:hAnsi="方正仿宋_GBK" w:cs="方正仿宋_GBK" w:hint="eastAsia"/>
          <w:bCs/>
          <w:sz w:val="32"/>
          <w:szCs w:val="32"/>
        </w:rPr>
        <w:t>分、预决算公开率分值</w:t>
      </w:r>
      <w:r w:rsidRPr="000833B3">
        <w:rPr>
          <w:rFonts w:eastAsia="方正仿宋_GBK" w:cs="方正仿宋_GBK" w:hint="eastAsia"/>
          <w:bCs/>
          <w:sz w:val="32"/>
          <w:szCs w:val="32"/>
        </w:rPr>
        <w:t>10</w:t>
      </w:r>
      <w:r w:rsidRPr="000833B3">
        <w:rPr>
          <w:rFonts w:ascii="方正仿宋_GBK" w:eastAsia="方正仿宋_GBK" w:hAnsi="方正仿宋_GBK" w:cs="方正仿宋_GBK" w:hint="eastAsia"/>
          <w:bCs/>
          <w:sz w:val="32"/>
          <w:szCs w:val="32"/>
        </w:rPr>
        <w:t>分、项目推进数量分值</w:t>
      </w:r>
      <w:r w:rsidRPr="000833B3">
        <w:rPr>
          <w:rFonts w:eastAsia="方正仿宋_GBK" w:cs="方正仿宋_GBK" w:hint="eastAsia"/>
          <w:bCs/>
          <w:sz w:val="32"/>
          <w:szCs w:val="32"/>
        </w:rPr>
        <w:t>10</w:t>
      </w:r>
      <w:r w:rsidRPr="000833B3">
        <w:rPr>
          <w:rFonts w:ascii="方正仿宋_GBK" w:eastAsia="方正仿宋_GBK" w:hAnsi="方正仿宋_GBK" w:cs="方正仿宋_GBK" w:hint="eastAsia"/>
          <w:bCs/>
          <w:sz w:val="32"/>
          <w:szCs w:val="32"/>
        </w:rPr>
        <w:t>分、项</w:t>
      </w:r>
      <w:r w:rsidRPr="000833B3">
        <w:rPr>
          <w:rFonts w:ascii="方正仿宋_GBK" w:eastAsia="方正仿宋_GBK" w:hAnsi="方正仿宋_GBK" w:cs="方正仿宋_GBK" w:hint="eastAsia"/>
          <w:bCs/>
          <w:sz w:val="32"/>
          <w:szCs w:val="32"/>
        </w:rPr>
        <w:lastRenderedPageBreak/>
        <w:t>目绩效管理率分值</w:t>
      </w:r>
      <w:r w:rsidRPr="000833B3">
        <w:rPr>
          <w:rFonts w:eastAsia="方正仿宋_GBK" w:cs="方正仿宋_GBK" w:hint="eastAsia"/>
          <w:bCs/>
          <w:sz w:val="32"/>
          <w:szCs w:val="32"/>
        </w:rPr>
        <w:t>15</w:t>
      </w:r>
      <w:r w:rsidRPr="000833B3">
        <w:rPr>
          <w:rFonts w:ascii="方正仿宋_GBK" w:eastAsia="方正仿宋_GBK" w:hAnsi="方正仿宋_GBK" w:cs="方正仿宋_GBK" w:hint="eastAsia"/>
          <w:bCs/>
          <w:sz w:val="32"/>
          <w:szCs w:val="32"/>
        </w:rPr>
        <w:t>分、服务对象满意度分值</w:t>
      </w:r>
      <w:r w:rsidRPr="000833B3">
        <w:rPr>
          <w:rFonts w:eastAsia="方正仿宋_GBK" w:cs="方正仿宋_GBK" w:hint="eastAsia"/>
          <w:bCs/>
          <w:sz w:val="32"/>
          <w:szCs w:val="32"/>
        </w:rPr>
        <w:t>10</w:t>
      </w:r>
      <w:r w:rsidRPr="000833B3">
        <w:rPr>
          <w:rFonts w:ascii="方正仿宋_GBK" w:eastAsia="方正仿宋_GBK" w:hAnsi="方正仿宋_GBK" w:cs="方正仿宋_GBK" w:hint="eastAsia"/>
          <w:bCs/>
          <w:sz w:val="32"/>
          <w:szCs w:val="32"/>
        </w:rPr>
        <w:t>分）。</w:t>
      </w:r>
    </w:p>
    <w:p w:rsidR="009A1F37" w:rsidRPr="000833B3" w:rsidRDefault="006A29BA">
      <w:pPr>
        <w:spacing w:line="594" w:lineRule="exact"/>
        <w:ind w:firstLineChars="200" w:firstLine="640"/>
        <w:rPr>
          <w:rFonts w:ascii="方正仿宋_GBK" w:eastAsia="方正仿宋_GBK" w:hAnsi="方正仿宋_GBK" w:cs="方正仿宋_GBK"/>
          <w:bCs/>
          <w:sz w:val="32"/>
          <w:szCs w:val="32"/>
        </w:rPr>
      </w:pPr>
      <w:r w:rsidRPr="000833B3">
        <w:rPr>
          <w:rFonts w:ascii="方正仿宋_GBK" w:eastAsia="方正仿宋_GBK" w:hAnsi="方正仿宋_GBK" w:cs="方正仿宋_GBK" w:hint="eastAsia"/>
          <w:bCs/>
          <w:sz w:val="32"/>
          <w:szCs w:val="32"/>
        </w:rPr>
        <w:t>评价的方法主要包括成本效益分析法、比较法、因素分析法、最低成本法、公众评判法、标杆管理法等。</w:t>
      </w:r>
    </w:p>
    <w:p w:rsidR="009A1F37" w:rsidRPr="000833B3" w:rsidRDefault="006A29BA">
      <w:pPr>
        <w:spacing w:line="594" w:lineRule="exact"/>
        <w:ind w:firstLineChars="200" w:firstLine="640"/>
        <w:outlineLvl w:val="1"/>
        <w:rPr>
          <w:rFonts w:ascii="方正楷体_GBK" w:eastAsia="方正楷体_GBK" w:hAnsi="方正楷体_GBK" w:cs="方正楷体_GBK"/>
          <w:sz w:val="32"/>
          <w:szCs w:val="32"/>
        </w:rPr>
      </w:pPr>
      <w:bookmarkStart w:id="20" w:name="_Toc20727"/>
      <w:bookmarkStart w:id="21" w:name="_Toc130561048"/>
      <w:r w:rsidRPr="000833B3">
        <w:rPr>
          <w:rFonts w:ascii="方正楷体_GBK" w:eastAsia="方正楷体_GBK" w:hAnsi="方正楷体_GBK" w:cs="方正楷体_GBK" w:hint="eastAsia"/>
          <w:sz w:val="32"/>
          <w:szCs w:val="32"/>
        </w:rPr>
        <w:t>（三）绩效评价工作过程</w:t>
      </w:r>
      <w:bookmarkEnd w:id="20"/>
      <w:bookmarkEnd w:id="21"/>
    </w:p>
    <w:p w:rsidR="009A1F37" w:rsidRPr="000833B3" w:rsidRDefault="006A29BA">
      <w:pPr>
        <w:spacing w:line="594" w:lineRule="exact"/>
        <w:ind w:firstLineChars="200" w:firstLine="640"/>
        <w:outlineLvl w:val="2"/>
        <w:rPr>
          <w:rFonts w:ascii="方正仿宋_GBK" w:eastAsia="方正仿宋_GBK" w:hAnsi="方正仿宋_GBK" w:cs="方正仿宋_GBK"/>
          <w:sz w:val="32"/>
          <w:szCs w:val="32"/>
        </w:rPr>
      </w:pPr>
      <w:bookmarkStart w:id="22" w:name="_Toc3871"/>
      <w:r w:rsidRPr="000833B3">
        <w:rPr>
          <w:rFonts w:eastAsia="方正仿宋_GBK" w:cs="方正仿宋_GBK" w:hint="eastAsia"/>
          <w:sz w:val="32"/>
          <w:szCs w:val="32"/>
        </w:rPr>
        <w:t>1</w:t>
      </w:r>
      <w:r w:rsidRPr="000833B3">
        <w:rPr>
          <w:rFonts w:ascii="方正仿宋_GBK" w:eastAsia="方正仿宋_GBK" w:hAnsi="方正仿宋_GBK" w:cs="方正仿宋_GBK" w:hint="eastAsia"/>
          <w:sz w:val="32"/>
          <w:szCs w:val="32"/>
        </w:rPr>
        <w:t>.前期准备</w:t>
      </w:r>
      <w:bookmarkEnd w:id="22"/>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根据《重庆市璧山区财政局关于开展</w:t>
      </w:r>
      <w:r w:rsidRPr="000833B3">
        <w:rPr>
          <w:rFonts w:eastAsia="方正仿宋_GBK" w:cs="方正仿宋_GBK" w:hint="eastAsia"/>
          <w:sz w:val="32"/>
          <w:szCs w:val="32"/>
        </w:rPr>
        <w:t>2022</w:t>
      </w:r>
      <w:r w:rsidRPr="000833B3">
        <w:rPr>
          <w:rFonts w:ascii="方正仿宋_GBK" w:eastAsia="方正仿宋_GBK" w:hAnsi="方正仿宋_GBK" w:cs="方正仿宋_GBK" w:hint="eastAsia"/>
          <w:sz w:val="32"/>
          <w:szCs w:val="32"/>
        </w:rPr>
        <w:t>年度绩效自评工作的通知》文件要求，我单位高度重视绩效评价，组成由委领导、财务部、各业务科室负责人和项目负责人组成的自评小组，制定自评方案，明确自评程序和方法，通知要求资金使用科室上报资金使用情况、项目实施情况及计划绩效目标完成情况。</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工作小组情况：</w:t>
      </w:r>
      <w:r w:rsidRPr="000833B3">
        <w:rPr>
          <w:rFonts w:eastAsia="方正仿宋_GBK" w:cs="方正仿宋_GBK" w:hint="eastAsia"/>
          <w:sz w:val="32"/>
          <w:szCs w:val="32"/>
        </w:rPr>
        <w:t>2023</w:t>
      </w:r>
      <w:r w:rsidRPr="000833B3">
        <w:rPr>
          <w:rFonts w:ascii="方正仿宋_GBK" w:eastAsia="方正仿宋_GBK" w:hAnsi="方正仿宋_GBK" w:cs="方正仿宋_GBK" w:hint="eastAsia"/>
          <w:sz w:val="32"/>
          <w:szCs w:val="32"/>
        </w:rPr>
        <w:t>年</w:t>
      </w:r>
      <w:r w:rsidRPr="000833B3">
        <w:rPr>
          <w:rFonts w:eastAsia="方正仿宋_GBK" w:cs="方正仿宋_GBK" w:hint="eastAsia"/>
          <w:sz w:val="32"/>
          <w:szCs w:val="32"/>
        </w:rPr>
        <w:t>3</w:t>
      </w:r>
      <w:r w:rsidRPr="000833B3">
        <w:rPr>
          <w:rFonts w:ascii="方正仿宋_GBK" w:eastAsia="方正仿宋_GBK" w:hAnsi="方正仿宋_GBK" w:cs="方正仿宋_GBK" w:hint="eastAsia"/>
          <w:sz w:val="32"/>
          <w:szCs w:val="32"/>
        </w:rPr>
        <w:t>月</w:t>
      </w:r>
      <w:r w:rsidRPr="000833B3">
        <w:rPr>
          <w:rFonts w:eastAsia="方正仿宋_GBK" w:cs="方正仿宋_GBK" w:hint="eastAsia"/>
          <w:sz w:val="32"/>
          <w:szCs w:val="32"/>
        </w:rPr>
        <w:t>1</w:t>
      </w:r>
      <w:r w:rsidRPr="000833B3">
        <w:rPr>
          <w:rFonts w:ascii="方正仿宋_GBK" w:eastAsia="方正仿宋_GBK" w:hAnsi="方正仿宋_GBK" w:cs="方正仿宋_GBK" w:hint="eastAsia"/>
          <w:sz w:val="32"/>
          <w:szCs w:val="32"/>
        </w:rPr>
        <w:t>日，成立部门绩效评价工作组，负责绩效自评工作，工作组的主要成员及职责如下：</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1</w:t>
      </w:r>
      <w:r w:rsidRPr="000833B3">
        <w:rPr>
          <w:rFonts w:ascii="方正仿宋_GBK" w:eastAsia="方正仿宋_GBK" w:hAnsi="方正仿宋_GBK" w:cs="方正仿宋_GBK" w:hint="eastAsia"/>
          <w:sz w:val="32"/>
          <w:szCs w:val="32"/>
        </w:rPr>
        <w:t>）工作组成员</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组长：杨玉丽</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成员：黄诗洋、刘佳</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工作组办公室设在财务部，由杨玉丽兼任工作组办公室主任。</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2</w:t>
      </w:r>
      <w:r w:rsidRPr="000833B3">
        <w:rPr>
          <w:rFonts w:ascii="方正仿宋_GBK" w:eastAsia="方正仿宋_GBK" w:hAnsi="方正仿宋_GBK" w:cs="方正仿宋_GBK" w:hint="eastAsia"/>
          <w:sz w:val="32"/>
          <w:szCs w:val="32"/>
        </w:rPr>
        <w:t>）工作职责</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组长职责：审批审核部门整体绩效自评方案，监督、检查、核实绩效自评结果。</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小组成员职责：起草和修改部门整体绩效自评方案报自评领导工作组会议讨论通过，实施执行绩效自评方案；牵头</w:t>
      </w:r>
      <w:r w:rsidRPr="000833B3">
        <w:rPr>
          <w:rFonts w:ascii="方正仿宋_GBK" w:eastAsia="方正仿宋_GBK" w:hAnsi="方正仿宋_GBK" w:cs="方正仿宋_GBK" w:hint="eastAsia"/>
          <w:sz w:val="32"/>
          <w:szCs w:val="32"/>
        </w:rPr>
        <w:lastRenderedPageBreak/>
        <w:t>组织并实施年度绩效自评，根据组长指示，对考评结果进行复核，完成绩效自评工作组安排的其他工作。</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eastAsia="方正仿宋_GBK" w:cs="方正仿宋_GBK" w:hint="eastAsia"/>
          <w:sz w:val="32"/>
          <w:szCs w:val="32"/>
        </w:rPr>
        <w:t>2023</w:t>
      </w:r>
      <w:r w:rsidRPr="000833B3">
        <w:rPr>
          <w:rFonts w:ascii="方正仿宋_GBK" w:eastAsia="方正仿宋_GBK" w:hAnsi="方正仿宋_GBK" w:cs="方正仿宋_GBK" w:hint="eastAsia"/>
          <w:sz w:val="32"/>
          <w:szCs w:val="32"/>
        </w:rPr>
        <w:t>年</w:t>
      </w:r>
      <w:r w:rsidRPr="000833B3">
        <w:rPr>
          <w:rFonts w:eastAsia="方正仿宋_GBK" w:cs="方正仿宋_GBK" w:hint="eastAsia"/>
          <w:sz w:val="32"/>
          <w:szCs w:val="32"/>
        </w:rPr>
        <w:t>3</w:t>
      </w:r>
      <w:r w:rsidRPr="000833B3">
        <w:rPr>
          <w:rFonts w:ascii="方正仿宋_GBK" w:eastAsia="方正仿宋_GBK" w:hAnsi="方正仿宋_GBK" w:cs="方正仿宋_GBK" w:hint="eastAsia"/>
          <w:sz w:val="32"/>
          <w:szCs w:val="32"/>
        </w:rPr>
        <w:t>月</w:t>
      </w:r>
      <w:r w:rsidRPr="000833B3">
        <w:rPr>
          <w:rFonts w:eastAsia="方正仿宋_GBK" w:cs="方正仿宋_GBK" w:hint="eastAsia"/>
          <w:sz w:val="32"/>
          <w:szCs w:val="32"/>
        </w:rPr>
        <w:t>5</w:t>
      </w:r>
      <w:r w:rsidRPr="000833B3">
        <w:rPr>
          <w:rFonts w:ascii="方正仿宋_GBK" w:eastAsia="方正仿宋_GBK" w:hAnsi="方正仿宋_GBK" w:cs="方正仿宋_GBK" w:hint="eastAsia"/>
          <w:sz w:val="32"/>
          <w:szCs w:val="32"/>
        </w:rPr>
        <w:t>日，考评工作组按照项目立项资料、批复文件、绩效目标表等资料开展自评检查工作，对部门整体绩效评价报告实施情况和质量进行评定，核实项目情况等。</w:t>
      </w:r>
    </w:p>
    <w:p w:rsidR="009A1F37" w:rsidRPr="000833B3" w:rsidRDefault="006A29BA">
      <w:pPr>
        <w:spacing w:line="594" w:lineRule="exact"/>
        <w:ind w:firstLineChars="200" w:firstLine="640"/>
        <w:outlineLvl w:val="2"/>
        <w:rPr>
          <w:rFonts w:ascii="方正仿宋_GBK" w:eastAsia="方正仿宋_GBK" w:hAnsi="方正仿宋_GBK" w:cs="方正仿宋_GBK"/>
          <w:sz w:val="32"/>
          <w:szCs w:val="32"/>
        </w:rPr>
      </w:pPr>
      <w:bookmarkStart w:id="23" w:name="_Toc22863"/>
      <w:r w:rsidRPr="000833B3">
        <w:rPr>
          <w:rFonts w:eastAsia="方正仿宋_GBK" w:cs="方正仿宋_GBK" w:hint="eastAsia"/>
          <w:sz w:val="32"/>
          <w:szCs w:val="32"/>
        </w:rPr>
        <w:t>2</w:t>
      </w:r>
      <w:r w:rsidRPr="000833B3">
        <w:rPr>
          <w:rFonts w:ascii="方正仿宋_GBK" w:eastAsia="方正仿宋_GBK" w:hAnsi="方正仿宋_GBK" w:cs="方正仿宋_GBK" w:hint="eastAsia"/>
          <w:sz w:val="32"/>
          <w:szCs w:val="32"/>
        </w:rPr>
        <w:t>.组织实施</w:t>
      </w:r>
      <w:bookmarkEnd w:id="23"/>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本次绩效评价工作分为三个阶段：</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第一个阶段为评价准备阶段，考评工作组梳理和研读了国家层面、市级层面、区级层面与本次评价项目有关的政策文件，获得项目资料。</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第二个阶段为实施评价阶段，考评工作组在</w:t>
      </w:r>
      <w:r w:rsidRPr="000833B3">
        <w:rPr>
          <w:rFonts w:eastAsia="方正仿宋_GBK" w:cs="方正仿宋_GBK" w:hint="eastAsia"/>
          <w:sz w:val="32"/>
          <w:szCs w:val="32"/>
        </w:rPr>
        <w:t>2023</w:t>
      </w:r>
      <w:r w:rsidRPr="000833B3">
        <w:rPr>
          <w:rFonts w:ascii="方正仿宋_GBK" w:eastAsia="方正仿宋_GBK" w:hAnsi="方正仿宋_GBK" w:cs="方正仿宋_GBK" w:hint="eastAsia"/>
          <w:sz w:val="32"/>
          <w:szCs w:val="32"/>
        </w:rPr>
        <w:t>年</w:t>
      </w:r>
      <w:r w:rsidRPr="000833B3">
        <w:rPr>
          <w:rFonts w:eastAsia="方正仿宋_GBK" w:cs="方正仿宋_GBK" w:hint="eastAsia"/>
          <w:sz w:val="32"/>
          <w:szCs w:val="32"/>
        </w:rPr>
        <w:t>3</w:t>
      </w:r>
      <w:r w:rsidRPr="000833B3">
        <w:rPr>
          <w:rFonts w:ascii="方正仿宋_GBK" w:eastAsia="方正仿宋_GBK" w:hAnsi="方正仿宋_GBK" w:cs="方正仿宋_GBK" w:hint="eastAsia"/>
          <w:sz w:val="32"/>
          <w:szCs w:val="32"/>
        </w:rPr>
        <w:t>月</w:t>
      </w:r>
      <w:r w:rsidRPr="000833B3">
        <w:rPr>
          <w:rFonts w:eastAsia="方正仿宋_GBK" w:cs="方正仿宋_GBK" w:hint="eastAsia"/>
          <w:sz w:val="32"/>
          <w:szCs w:val="32"/>
        </w:rPr>
        <w:t>9</w:t>
      </w:r>
      <w:r w:rsidRPr="000833B3">
        <w:rPr>
          <w:rFonts w:ascii="方正仿宋_GBK" w:eastAsia="方正仿宋_GBK" w:hAnsi="方正仿宋_GBK" w:cs="方正仿宋_GBK" w:hint="eastAsia"/>
          <w:sz w:val="32"/>
          <w:szCs w:val="32"/>
        </w:rPr>
        <w:t>日至</w:t>
      </w:r>
      <w:r w:rsidRPr="000833B3">
        <w:rPr>
          <w:rFonts w:eastAsia="方正仿宋_GBK" w:cs="方正仿宋_GBK" w:hint="eastAsia"/>
          <w:sz w:val="32"/>
          <w:szCs w:val="32"/>
        </w:rPr>
        <w:t>3</w:t>
      </w:r>
      <w:r w:rsidRPr="000833B3">
        <w:rPr>
          <w:rFonts w:ascii="方正仿宋_GBK" w:eastAsia="方正仿宋_GBK" w:hAnsi="方正仿宋_GBK" w:cs="方正仿宋_GBK" w:hint="eastAsia"/>
          <w:sz w:val="32"/>
          <w:szCs w:val="32"/>
        </w:rPr>
        <w:t>月</w:t>
      </w:r>
      <w:r w:rsidRPr="000833B3">
        <w:rPr>
          <w:rFonts w:eastAsia="方正仿宋_GBK" w:cs="方正仿宋_GBK" w:hint="eastAsia"/>
          <w:sz w:val="32"/>
          <w:szCs w:val="32"/>
        </w:rPr>
        <w:t>18</w:t>
      </w:r>
      <w:r w:rsidRPr="000833B3">
        <w:rPr>
          <w:rFonts w:ascii="方正仿宋_GBK" w:eastAsia="方正仿宋_GBK" w:hAnsi="方正仿宋_GBK" w:cs="方正仿宋_GBK" w:hint="eastAsia"/>
          <w:sz w:val="32"/>
          <w:szCs w:val="32"/>
        </w:rPr>
        <w:t>日开展评价实施。取得评价项目的进度和资金筹集支出情况等资料，通过研读与搭建指标体系进行评价，并进行报告撰写。</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第三个阶段为评价完成阶段，</w:t>
      </w:r>
      <w:r w:rsidRPr="000833B3">
        <w:rPr>
          <w:rFonts w:eastAsia="方正仿宋_GBK" w:cs="方正仿宋_GBK" w:hint="eastAsia"/>
          <w:sz w:val="32"/>
          <w:szCs w:val="32"/>
        </w:rPr>
        <w:t>2023</w:t>
      </w:r>
      <w:r w:rsidRPr="000833B3">
        <w:rPr>
          <w:rFonts w:ascii="方正仿宋_GBK" w:eastAsia="方正仿宋_GBK" w:hAnsi="方正仿宋_GBK" w:cs="方正仿宋_GBK" w:hint="eastAsia"/>
          <w:sz w:val="32"/>
          <w:szCs w:val="32"/>
        </w:rPr>
        <w:t>年</w:t>
      </w:r>
      <w:r w:rsidRPr="000833B3">
        <w:rPr>
          <w:rFonts w:eastAsia="方正仿宋_GBK" w:cs="方正仿宋_GBK" w:hint="eastAsia"/>
          <w:sz w:val="32"/>
          <w:szCs w:val="32"/>
        </w:rPr>
        <w:t>3</w:t>
      </w:r>
      <w:r w:rsidRPr="000833B3">
        <w:rPr>
          <w:rFonts w:ascii="方正仿宋_GBK" w:eastAsia="方正仿宋_GBK" w:hAnsi="方正仿宋_GBK" w:cs="方正仿宋_GBK" w:hint="eastAsia"/>
          <w:sz w:val="32"/>
          <w:szCs w:val="32"/>
        </w:rPr>
        <w:t>月</w:t>
      </w:r>
      <w:r w:rsidRPr="000833B3">
        <w:rPr>
          <w:rFonts w:eastAsia="方正仿宋_GBK" w:cs="方正仿宋_GBK" w:hint="eastAsia"/>
          <w:sz w:val="32"/>
          <w:szCs w:val="32"/>
        </w:rPr>
        <w:t>20</w:t>
      </w:r>
      <w:r w:rsidRPr="000833B3">
        <w:rPr>
          <w:rFonts w:ascii="方正仿宋_GBK" w:eastAsia="方正仿宋_GBK" w:hAnsi="方正仿宋_GBK" w:cs="方正仿宋_GBK" w:hint="eastAsia"/>
          <w:sz w:val="32"/>
          <w:szCs w:val="32"/>
        </w:rPr>
        <w:t>日至</w:t>
      </w:r>
      <w:r w:rsidRPr="000833B3">
        <w:rPr>
          <w:rFonts w:eastAsia="方正仿宋_GBK" w:cs="方正仿宋_GBK" w:hint="eastAsia"/>
          <w:sz w:val="32"/>
          <w:szCs w:val="32"/>
        </w:rPr>
        <w:t>3</w:t>
      </w:r>
      <w:r w:rsidRPr="000833B3">
        <w:rPr>
          <w:rFonts w:ascii="方正仿宋_GBK" w:eastAsia="方正仿宋_GBK" w:hAnsi="方正仿宋_GBK" w:cs="方正仿宋_GBK" w:hint="eastAsia"/>
          <w:sz w:val="32"/>
          <w:szCs w:val="32"/>
        </w:rPr>
        <w:t>月</w:t>
      </w:r>
      <w:r w:rsidRPr="000833B3">
        <w:rPr>
          <w:rFonts w:eastAsia="方正仿宋_GBK" w:cs="方正仿宋_GBK" w:hint="eastAsia"/>
          <w:sz w:val="32"/>
          <w:szCs w:val="32"/>
        </w:rPr>
        <w:t>28</w:t>
      </w:r>
      <w:r w:rsidRPr="000833B3">
        <w:rPr>
          <w:rFonts w:ascii="方正仿宋_GBK" w:eastAsia="方正仿宋_GBK" w:hAnsi="方正仿宋_GBK" w:cs="方正仿宋_GBK" w:hint="eastAsia"/>
          <w:sz w:val="32"/>
          <w:szCs w:val="32"/>
        </w:rPr>
        <w:t>日，考评工作组对自评表与部门整体绩效评价报告初稿进行审核，按照项目文件、资金拨付资料，开展自评检查工作，对项目整体实施情况和质量进行评定。提出修改意见，形成部门整体绩效评价报告。</w:t>
      </w:r>
    </w:p>
    <w:p w:rsidR="009A1F37" w:rsidRPr="000833B3" w:rsidRDefault="006A29BA">
      <w:pPr>
        <w:spacing w:line="594" w:lineRule="exact"/>
        <w:ind w:firstLineChars="200" w:firstLine="640"/>
        <w:outlineLvl w:val="0"/>
        <w:rPr>
          <w:rFonts w:ascii="方正黑体_GBK" w:eastAsia="方正黑体_GBK" w:hAnsi="方正黑体_GBK" w:cs="方正黑体_GBK"/>
          <w:bCs/>
          <w:sz w:val="32"/>
          <w:szCs w:val="32"/>
        </w:rPr>
      </w:pPr>
      <w:bookmarkStart w:id="24" w:name="_Toc130561049"/>
      <w:r w:rsidRPr="000833B3">
        <w:rPr>
          <w:rFonts w:ascii="方正黑体_GBK" w:eastAsia="方正黑体_GBK" w:hAnsi="方正黑体_GBK" w:cs="方正黑体_GBK" w:hint="eastAsia"/>
          <w:bCs/>
          <w:sz w:val="32"/>
          <w:szCs w:val="32"/>
        </w:rPr>
        <w:t>三、主要成效</w:t>
      </w:r>
      <w:bookmarkEnd w:id="24"/>
    </w:p>
    <w:p w:rsidR="009A1F37" w:rsidRPr="000833B3" w:rsidRDefault="006A29BA">
      <w:pPr>
        <w:spacing w:line="594" w:lineRule="exact"/>
        <w:ind w:firstLineChars="200" w:firstLine="640"/>
        <w:outlineLvl w:val="1"/>
        <w:rPr>
          <w:rFonts w:ascii="方正楷体_GBK" w:eastAsia="方正楷体_GBK" w:hAnsi="方正楷体_GBK" w:cs="方正楷体_GBK"/>
          <w:sz w:val="32"/>
          <w:szCs w:val="32"/>
        </w:rPr>
      </w:pPr>
      <w:bookmarkStart w:id="25" w:name="_Toc130561050"/>
      <w:r w:rsidRPr="000833B3">
        <w:rPr>
          <w:rFonts w:ascii="方正楷体_GBK" w:eastAsia="方正楷体_GBK" w:hAnsi="方正楷体_GBK" w:cs="方正楷体_GBK" w:hint="eastAsia"/>
          <w:sz w:val="32"/>
          <w:szCs w:val="32"/>
        </w:rPr>
        <w:t>（一）资金方面</w:t>
      </w:r>
      <w:bookmarkEnd w:id="25"/>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eastAsia="方正仿宋_GBK" w:cs="方正仿宋_GBK" w:hint="eastAsia"/>
          <w:sz w:val="32"/>
          <w:szCs w:val="32"/>
        </w:rPr>
        <w:t>2022</w:t>
      </w:r>
      <w:r w:rsidRPr="000833B3">
        <w:rPr>
          <w:rFonts w:ascii="方正仿宋_GBK" w:eastAsia="方正仿宋_GBK" w:hAnsi="方正仿宋_GBK" w:cs="方正仿宋_GBK" w:hint="eastAsia"/>
          <w:sz w:val="32"/>
          <w:szCs w:val="32"/>
        </w:rPr>
        <w:t>年度实现收入</w:t>
      </w:r>
      <w:r w:rsidRPr="000833B3">
        <w:rPr>
          <w:rFonts w:eastAsia="方正仿宋_GBK" w:cs="方正仿宋_GBK" w:hint="eastAsia"/>
          <w:sz w:val="32"/>
          <w:szCs w:val="32"/>
        </w:rPr>
        <w:t>47</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30</w:t>
      </w:r>
      <w:r w:rsidRPr="000833B3">
        <w:rPr>
          <w:rFonts w:ascii="方正仿宋_GBK" w:eastAsia="方正仿宋_GBK" w:hAnsi="方正仿宋_GBK" w:cs="方正仿宋_GBK" w:hint="eastAsia"/>
          <w:sz w:val="32"/>
          <w:szCs w:val="32"/>
        </w:rPr>
        <w:t>亿元（其中，土地出让收入</w:t>
      </w:r>
      <w:r w:rsidRPr="000833B3">
        <w:rPr>
          <w:rFonts w:eastAsia="方正仿宋_GBK" w:cs="方正仿宋_GBK" w:hint="eastAsia"/>
          <w:sz w:val="32"/>
          <w:szCs w:val="32"/>
        </w:rPr>
        <w:t>28</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29</w:t>
      </w:r>
      <w:r w:rsidRPr="000833B3">
        <w:rPr>
          <w:rFonts w:ascii="方正仿宋_GBK" w:eastAsia="方正仿宋_GBK" w:hAnsi="方正仿宋_GBK" w:cs="方正仿宋_GBK" w:hint="eastAsia"/>
          <w:sz w:val="32"/>
          <w:szCs w:val="32"/>
        </w:rPr>
        <w:t>亿元、税收收入</w:t>
      </w:r>
      <w:r w:rsidRPr="000833B3">
        <w:rPr>
          <w:rFonts w:eastAsia="方正仿宋_GBK" w:cs="方正仿宋_GBK" w:hint="eastAsia"/>
          <w:sz w:val="32"/>
          <w:szCs w:val="32"/>
        </w:rPr>
        <w:t>1</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8</w:t>
      </w:r>
      <w:r w:rsidRPr="000833B3">
        <w:rPr>
          <w:rFonts w:ascii="方正仿宋_GBK" w:eastAsia="方正仿宋_GBK" w:hAnsi="方正仿宋_GBK" w:cs="方正仿宋_GBK" w:hint="eastAsia"/>
          <w:sz w:val="32"/>
          <w:szCs w:val="32"/>
        </w:rPr>
        <w:t>亿元、配套费收入</w:t>
      </w:r>
      <w:r w:rsidRPr="000833B3">
        <w:rPr>
          <w:rFonts w:eastAsia="方正仿宋_GBK" w:cs="方正仿宋_GBK" w:hint="eastAsia"/>
          <w:sz w:val="32"/>
          <w:szCs w:val="32"/>
        </w:rPr>
        <w:t>0</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91</w:t>
      </w:r>
      <w:r w:rsidRPr="000833B3">
        <w:rPr>
          <w:rFonts w:ascii="方正仿宋_GBK" w:eastAsia="方正仿宋_GBK" w:hAnsi="方正仿宋_GBK" w:cs="方正仿宋_GBK" w:hint="eastAsia"/>
          <w:sz w:val="32"/>
          <w:szCs w:val="32"/>
        </w:rPr>
        <w:t>亿元、国</w:t>
      </w:r>
      <w:r w:rsidRPr="000833B3">
        <w:rPr>
          <w:rFonts w:ascii="方正仿宋_GBK" w:eastAsia="方正仿宋_GBK" w:hAnsi="方正仿宋_GBK" w:cs="方正仿宋_GBK" w:hint="eastAsia"/>
          <w:sz w:val="32"/>
          <w:szCs w:val="32"/>
        </w:rPr>
        <w:lastRenderedPageBreak/>
        <w:t>资收益</w:t>
      </w:r>
      <w:r w:rsidRPr="000833B3">
        <w:rPr>
          <w:rFonts w:eastAsia="方正仿宋_GBK" w:cs="方正仿宋_GBK" w:hint="eastAsia"/>
          <w:sz w:val="32"/>
          <w:szCs w:val="32"/>
        </w:rPr>
        <w:t>16</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90</w:t>
      </w:r>
      <w:r w:rsidRPr="000833B3">
        <w:rPr>
          <w:rFonts w:ascii="方正仿宋_GBK" w:eastAsia="方正仿宋_GBK" w:hAnsi="方正仿宋_GBK" w:cs="方正仿宋_GBK" w:hint="eastAsia"/>
          <w:sz w:val="32"/>
          <w:szCs w:val="32"/>
        </w:rPr>
        <w:t>亿元），成功发行地方政府专项债券</w:t>
      </w:r>
      <w:r w:rsidRPr="000833B3">
        <w:rPr>
          <w:rFonts w:eastAsia="方正仿宋_GBK" w:cs="方正仿宋_GBK" w:hint="eastAsia"/>
          <w:sz w:val="32"/>
          <w:szCs w:val="32"/>
        </w:rPr>
        <w:t>6</w:t>
      </w:r>
      <w:r w:rsidRPr="000833B3">
        <w:rPr>
          <w:rFonts w:ascii="方正仿宋_GBK" w:eastAsia="方正仿宋_GBK" w:hAnsi="方正仿宋_GBK" w:cs="方正仿宋_GBK" w:hint="eastAsia"/>
          <w:sz w:val="32"/>
          <w:szCs w:val="32"/>
        </w:rPr>
        <w:t>亿元，争取到中央资金</w:t>
      </w:r>
      <w:r w:rsidRPr="000833B3">
        <w:rPr>
          <w:rFonts w:eastAsia="方正仿宋_GBK" w:cs="方正仿宋_GBK" w:hint="eastAsia"/>
          <w:sz w:val="32"/>
          <w:szCs w:val="32"/>
        </w:rPr>
        <w:t>0</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53</w:t>
      </w:r>
      <w:r w:rsidRPr="000833B3">
        <w:rPr>
          <w:rFonts w:ascii="方正仿宋_GBK" w:eastAsia="方正仿宋_GBK" w:hAnsi="方正仿宋_GBK" w:cs="方正仿宋_GBK" w:hint="eastAsia"/>
          <w:sz w:val="32"/>
          <w:szCs w:val="32"/>
        </w:rPr>
        <w:t>亿元，强化了资金保障，推进了城市更新提质，促进了城市发展。</w:t>
      </w:r>
    </w:p>
    <w:p w:rsidR="009A1F37" w:rsidRPr="000833B3" w:rsidRDefault="006A29BA">
      <w:pPr>
        <w:spacing w:line="594" w:lineRule="exact"/>
        <w:ind w:firstLineChars="200" w:firstLine="640"/>
        <w:outlineLvl w:val="1"/>
        <w:rPr>
          <w:rFonts w:ascii="方正楷体_GBK" w:eastAsia="方正楷体_GBK" w:hAnsi="方正楷体_GBK" w:cs="方正楷体_GBK"/>
          <w:sz w:val="32"/>
          <w:szCs w:val="32"/>
        </w:rPr>
      </w:pPr>
      <w:bookmarkStart w:id="26" w:name="_Toc130561051"/>
      <w:r w:rsidRPr="000833B3">
        <w:rPr>
          <w:rFonts w:ascii="方正楷体_GBK" w:eastAsia="方正楷体_GBK" w:hAnsi="方正楷体_GBK" w:cs="方正楷体_GBK" w:hint="eastAsia"/>
          <w:sz w:val="32"/>
          <w:szCs w:val="32"/>
        </w:rPr>
        <w:t>（二）招商引资方面</w:t>
      </w:r>
      <w:bookmarkEnd w:id="26"/>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全年签约核医</w:t>
      </w:r>
      <w:r w:rsidRPr="000833B3">
        <w:rPr>
          <w:rFonts w:eastAsia="方正仿宋_GBK" w:hAnsi="方正仿宋_GBK"/>
          <w:sz w:val="32"/>
          <w:szCs w:val="32"/>
        </w:rPr>
        <w:t>疗</w:t>
      </w:r>
      <w:r w:rsidRPr="000833B3">
        <w:rPr>
          <w:rFonts w:eastAsia="方正仿宋_GBK"/>
          <w:sz w:val="32"/>
          <w:szCs w:val="32"/>
        </w:rPr>
        <w:t>BNCT</w:t>
      </w:r>
      <w:r w:rsidRPr="000833B3">
        <w:rPr>
          <w:rFonts w:eastAsia="方正仿宋_GBK" w:hAnsi="方正仿宋_GBK"/>
          <w:sz w:val="32"/>
          <w:szCs w:val="32"/>
        </w:rPr>
        <w:t>健康产业、博乐</w:t>
      </w:r>
      <w:r w:rsidRPr="000833B3">
        <w:rPr>
          <w:rFonts w:eastAsia="方正仿宋_GBK"/>
          <w:sz w:val="32"/>
          <w:szCs w:val="32"/>
        </w:rPr>
        <w:t>CDMF</w:t>
      </w:r>
      <w:r w:rsidRPr="000833B3">
        <w:rPr>
          <w:rFonts w:eastAsia="方正仿宋_GBK" w:hAnsi="方正仿宋_GBK"/>
          <w:sz w:val="32"/>
          <w:szCs w:val="32"/>
        </w:rPr>
        <w:t>工业</w:t>
      </w:r>
      <w:r w:rsidRPr="000833B3">
        <w:rPr>
          <w:rFonts w:ascii="方正仿宋_GBK" w:eastAsia="方正仿宋_GBK" w:hAnsi="方正仿宋_GBK" w:cs="方正仿宋_GBK" w:hint="eastAsia"/>
          <w:sz w:val="32"/>
          <w:szCs w:val="32"/>
        </w:rPr>
        <w:t>设计、元宇宙创新产业等现代服务业招商引资项目</w:t>
      </w:r>
      <w:r w:rsidRPr="000833B3">
        <w:rPr>
          <w:rFonts w:eastAsia="方正仿宋_GBK" w:cs="方正仿宋_GBK" w:hint="eastAsia"/>
          <w:sz w:val="32"/>
          <w:szCs w:val="32"/>
        </w:rPr>
        <w:t>35</w:t>
      </w:r>
      <w:r w:rsidRPr="000833B3">
        <w:rPr>
          <w:rFonts w:ascii="方正仿宋_GBK" w:eastAsia="方正仿宋_GBK" w:hAnsi="方正仿宋_GBK" w:cs="方正仿宋_GBK" w:hint="eastAsia"/>
          <w:sz w:val="32"/>
          <w:szCs w:val="32"/>
        </w:rPr>
        <w:t>个，极大的提高了城市经济发展速度，推动了城市科技的发展，为群众就业提供保障。</w:t>
      </w:r>
    </w:p>
    <w:p w:rsidR="009A1F37" w:rsidRPr="000833B3" w:rsidRDefault="006A29BA">
      <w:pPr>
        <w:spacing w:line="594" w:lineRule="exact"/>
        <w:ind w:firstLineChars="200" w:firstLine="640"/>
        <w:outlineLvl w:val="1"/>
        <w:rPr>
          <w:rFonts w:ascii="方正楷体_GBK" w:eastAsia="方正楷体_GBK" w:hAnsi="方正楷体_GBK" w:cs="方正楷体_GBK"/>
          <w:sz w:val="32"/>
          <w:szCs w:val="32"/>
        </w:rPr>
      </w:pPr>
      <w:bookmarkStart w:id="27" w:name="_Toc130561052"/>
      <w:r w:rsidRPr="000833B3">
        <w:rPr>
          <w:rFonts w:ascii="方正楷体_GBK" w:eastAsia="方正楷体_GBK" w:hAnsi="方正楷体_GBK" w:cs="方正楷体_GBK" w:hint="eastAsia"/>
          <w:sz w:val="32"/>
          <w:szCs w:val="32"/>
        </w:rPr>
        <w:t>（三）征地拆迁方面</w:t>
      </w:r>
      <w:bookmarkEnd w:id="27"/>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累计完成征地拆迁</w:t>
      </w:r>
      <w:r w:rsidRPr="000833B3">
        <w:rPr>
          <w:rFonts w:eastAsia="方正仿宋_GBK" w:cs="方正仿宋_GBK" w:hint="eastAsia"/>
          <w:sz w:val="32"/>
          <w:szCs w:val="32"/>
        </w:rPr>
        <w:t>5783</w:t>
      </w:r>
      <w:r w:rsidRPr="000833B3">
        <w:rPr>
          <w:rFonts w:ascii="方正仿宋_GBK" w:eastAsia="方正仿宋_GBK" w:hAnsi="方正仿宋_GBK" w:cs="方正仿宋_GBK" w:hint="eastAsia"/>
          <w:sz w:val="32"/>
          <w:szCs w:val="32"/>
        </w:rPr>
        <w:t>亩，成功向秀山县购买耕地占补平衡指标（耕地数量</w:t>
      </w:r>
      <w:r w:rsidRPr="000833B3">
        <w:rPr>
          <w:rFonts w:eastAsia="方正仿宋_GBK" w:cs="方正仿宋_GBK" w:hint="eastAsia"/>
          <w:sz w:val="32"/>
          <w:szCs w:val="32"/>
        </w:rPr>
        <w:t>1043</w:t>
      </w:r>
      <w:r w:rsidRPr="000833B3">
        <w:rPr>
          <w:rFonts w:ascii="方正仿宋_GBK" w:eastAsia="方正仿宋_GBK" w:hAnsi="方正仿宋_GBK" w:cs="方正仿宋_GBK" w:hint="eastAsia"/>
          <w:sz w:val="32"/>
          <w:szCs w:val="32"/>
        </w:rPr>
        <w:t>亩，水田规模</w:t>
      </w:r>
      <w:r w:rsidRPr="000833B3">
        <w:rPr>
          <w:rFonts w:eastAsia="方正仿宋_GBK" w:cs="方正仿宋_GBK" w:hint="eastAsia"/>
          <w:sz w:val="32"/>
          <w:szCs w:val="32"/>
        </w:rPr>
        <w:t>345</w:t>
      </w:r>
      <w:r w:rsidRPr="000833B3">
        <w:rPr>
          <w:rFonts w:ascii="方正仿宋_GBK" w:eastAsia="方正仿宋_GBK" w:hAnsi="方正仿宋_GBK" w:cs="方正仿宋_GBK" w:hint="eastAsia"/>
          <w:sz w:val="32"/>
          <w:szCs w:val="32"/>
        </w:rPr>
        <w:t>亩，粮食产能</w:t>
      </w:r>
      <w:r w:rsidRPr="000833B3">
        <w:rPr>
          <w:rFonts w:eastAsia="方正仿宋_GBK" w:cs="方正仿宋_GBK" w:hint="eastAsia"/>
          <w:sz w:val="32"/>
          <w:szCs w:val="32"/>
        </w:rPr>
        <w:t>73</w:t>
      </w:r>
      <w:r w:rsidRPr="000833B3">
        <w:rPr>
          <w:rFonts w:ascii="方正仿宋_GBK" w:eastAsia="方正仿宋_GBK" w:hAnsi="方正仿宋_GBK" w:cs="方正仿宋_GBK" w:hint="eastAsia"/>
          <w:sz w:val="32"/>
          <w:szCs w:val="32"/>
        </w:rPr>
        <w:t>万公斤），收回璧山长城公司北站项目土地</w:t>
      </w:r>
      <w:r w:rsidRPr="000833B3">
        <w:rPr>
          <w:rFonts w:eastAsia="方正仿宋_GBK" w:cs="方正仿宋_GBK" w:hint="eastAsia"/>
          <w:sz w:val="32"/>
          <w:szCs w:val="32"/>
        </w:rPr>
        <w:t>103</w:t>
      </w:r>
      <w:r w:rsidRPr="000833B3">
        <w:rPr>
          <w:rFonts w:ascii="方正仿宋_GBK" w:eastAsia="方正仿宋_GBK" w:hAnsi="方正仿宋_GBK" w:cs="方正仿宋_GBK" w:hint="eastAsia"/>
          <w:sz w:val="32"/>
          <w:szCs w:val="32"/>
        </w:rPr>
        <w:t>亩。解决拆迁遗留问题</w:t>
      </w:r>
      <w:r w:rsidRPr="000833B3">
        <w:rPr>
          <w:rFonts w:eastAsia="方正仿宋_GBK" w:cs="方正仿宋_GBK" w:hint="eastAsia"/>
          <w:sz w:val="32"/>
          <w:szCs w:val="32"/>
        </w:rPr>
        <w:t>51</w:t>
      </w:r>
      <w:r w:rsidRPr="000833B3">
        <w:rPr>
          <w:rFonts w:ascii="方正仿宋_GBK" w:eastAsia="方正仿宋_GBK" w:hAnsi="方正仿宋_GBK" w:cs="方正仿宋_GBK" w:hint="eastAsia"/>
          <w:sz w:val="32"/>
          <w:szCs w:val="32"/>
        </w:rPr>
        <w:t>户，圆满完成璧城街道罗家院子、藕塘等</w:t>
      </w:r>
      <w:r w:rsidRPr="000833B3">
        <w:rPr>
          <w:rFonts w:eastAsia="方正仿宋_GBK" w:cs="方正仿宋_GBK" w:hint="eastAsia"/>
          <w:sz w:val="32"/>
          <w:szCs w:val="32"/>
        </w:rPr>
        <w:t>2</w:t>
      </w:r>
      <w:r w:rsidRPr="000833B3">
        <w:rPr>
          <w:rFonts w:ascii="方正仿宋_GBK" w:eastAsia="方正仿宋_GBK" w:hAnsi="方正仿宋_GBK" w:cs="方正仿宋_GBK" w:hint="eastAsia"/>
          <w:sz w:val="32"/>
          <w:szCs w:val="32"/>
        </w:rPr>
        <w:t>个农民新村的拆迁任务。完成双龙基督教堂等</w:t>
      </w:r>
      <w:r w:rsidRPr="000833B3">
        <w:rPr>
          <w:rFonts w:eastAsia="方正仿宋_GBK" w:cs="方正仿宋_GBK" w:hint="eastAsia"/>
          <w:sz w:val="32"/>
          <w:szCs w:val="32"/>
        </w:rPr>
        <w:t>2</w:t>
      </w:r>
      <w:r w:rsidRPr="000833B3">
        <w:rPr>
          <w:rFonts w:ascii="方正仿宋_GBK" w:eastAsia="方正仿宋_GBK" w:hAnsi="方正仿宋_GBK" w:cs="方正仿宋_GBK" w:hint="eastAsia"/>
          <w:sz w:val="32"/>
          <w:szCs w:val="32"/>
        </w:rPr>
        <w:t>宗国有土地上房屋的收购拆除等。</w:t>
      </w:r>
    </w:p>
    <w:p w:rsidR="009A1F37" w:rsidRPr="000833B3" w:rsidRDefault="006A29BA">
      <w:pPr>
        <w:spacing w:line="594" w:lineRule="exact"/>
        <w:ind w:firstLineChars="200" w:firstLine="640"/>
        <w:outlineLvl w:val="1"/>
        <w:rPr>
          <w:rFonts w:ascii="方正楷体_GBK" w:eastAsia="方正楷体_GBK" w:hAnsi="方正楷体_GBK" w:cs="方正楷体_GBK"/>
          <w:sz w:val="32"/>
          <w:szCs w:val="32"/>
        </w:rPr>
      </w:pPr>
      <w:bookmarkStart w:id="28" w:name="_Toc130561053"/>
      <w:r w:rsidRPr="000833B3">
        <w:rPr>
          <w:rFonts w:ascii="方正楷体_GBK" w:eastAsia="方正楷体_GBK" w:hAnsi="方正楷体_GBK" w:cs="方正楷体_GBK" w:hint="eastAsia"/>
          <w:sz w:val="32"/>
          <w:szCs w:val="32"/>
        </w:rPr>
        <w:t>（四）项目推进情况</w:t>
      </w:r>
      <w:bookmarkEnd w:id="28"/>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eastAsia="方正仿宋_GBK" w:cs="方正仿宋_GBK" w:hint="eastAsia"/>
          <w:sz w:val="32"/>
          <w:szCs w:val="32"/>
        </w:rPr>
        <w:t>2022</w:t>
      </w:r>
      <w:r w:rsidRPr="000833B3">
        <w:rPr>
          <w:rFonts w:ascii="方正仿宋_GBK" w:eastAsia="方正仿宋_GBK" w:hAnsi="方正仿宋_GBK" w:cs="方正仿宋_GBK" w:hint="eastAsia"/>
          <w:sz w:val="32"/>
          <w:szCs w:val="32"/>
        </w:rPr>
        <w:t>年度累计执行</w:t>
      </w:r>
      <w:r w:rsidRPr="000833B3">
        <w:rPr>
          <w:rFonts w:eastAsia="方正仿宋_GBK" w:cs="方正仿宋_GBK" w:hint="eastAsia"/>
          <w:sz w:val="32"/>
          <w:szCs w:val="32"/>
        </w:rPr>
        <w:t>51</w:t>
      </w:r>
      <w:r w:rsidRPr="000833B3">
        <w:rPr>
          <w:rFonts w:ascii="方正仿宋_GBK" w:eastAsia="方正仿宋_GBK" w:hAnsi="方正仿宋_GBK" w:cs="方正仿宋_GBK" w:hint="eastAsia"/>
          <w:sz w:val="32"/>
          <w:szCs w:val="32"/>
        </w:rPr>
        <w:t>个项目，现有在建项目</w:t>
      </w:r>
      <w:r w:rsidRPr="000833B3">
        <w:rPr>
          <w:rFonts w:eastAsia="方正仿宋_GBK" w:cs="方正仿宋_GBK" w:hint="eastAsia"/>
          <w:sz w:val="32"/>
          <w:szCs w:val="32"/>
        </w:rPr>
        <w:t>18</w:t>
      </w:r>
      <w:r w:rsidRPr="000833B3">
        <w:rPr>
          <w:rFonts w:ascii="方正仿宋_GBK" w:eastAsia="方正仿宋_GBK" w:hAnsi="方正仿宋_GBK" w:cs="方正仿宋_GBK" w:hint="eastAsia"/>
          <w:sz w:val="32"/>
          <w:szCs w:val="32"/>
        </w:rPr>
        <w:t>个，合同金额约</w:t>
      </w:r>
      <w:r w:rsidRPr="000833B3">
        <w:rPr>
          <w:rFonts w:eastAsia="方正仿宋_GBK" w:cs="方正仿宋_GBK" w:hint="eastAsia"/>
          <w:sz w:val="32"/>
          <w:szCs w:val="32"/>
        </w:rPr>
        <w:t>49</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01</w:t>
      </w:r>
      <w:r w:rsidRPr="000833B3">
        <w:rPr>
          <w:rFonts w:ascii="方正仿宋_GBK" w:eastAsia="方正仿宋_GBK" w:hAnsi="方正仿宋_GBK" w:cs="方正仿宋_GBK" w:hint="eastAsia"/>
          <w:sz w:val="32"/>
          <w:szCs w:val="32"/>
        </w:rPr>
        <w:t>亿元，重庆中医药学院一期、御湖新区环湖路及其连接道工程—外环路三标段等</w:t>
      </w:r>
      <w:r w:rsidRPr="000833B3">
        <w:rPr>
          <w:rFonts w:eastAsia="方正仿宋_GBK" w:cs="方正仿宋_GBK" w:hint="eastAsia"/>
          <w:sz w:val="32"/>
          <w:szCs w:val="32"/>
        </w:rPr>
        <w:t>9</w:t>
      </w:r>
      <w:r w:rsidRPr="000833B3">
        <w:rPr>
          <w:rFonts w:ascii="方正仿宋_GBK" w:eastAsia="方正仿宋_GBK" w:hAnsi="方正仿宋_GBK" w:cs="方正仿宋_GBK" w:hint="eastAsia"/>
          <w:sz w:val="32"/>
          <w:szCs w:val="32"/>
        </w:rPr>
        <w:t>个工程项目均已完工。</w:t>
      </w:r>
    </w:p>
    <w:p w:rsidR="009A1F37" w:rsidRPr="000833B3" w:rsidRDefault="006A29BA">
      <w:pPr>
        <w:spacing w:line="594" w:lineRule="exact"/>
        <w:ind w:firstLineChars="200" w:firstLine="640"/>
        <w:outlineLvl w:val="0"/>
        <w:rPr>
          <w:rFonts w:ascii="方正黑体_GBK" w:eastAsia="方正黑体_GBK" w:hAnsi="方正黑体_GBK" w:cs="方正黑体_GBK"/>
          <w:bCs/>
          <w:sz w:val="32"/>
          <w:szCs w:val="32"/>
        </w:rPr>
      </w:pPr>
      <w:bookmarkStart w:id="29" w:name="_Toc130561054"/>
      <w:bookmarkStart w:id="30" w:name="_Toc171"/>
      <w:r w:rsidRPr="000833B3">
        <w:rPr>
          <w:rFonts w:ascii="方正黑体_GBK" w:eastAsia="方正黑体_GBK" w:hAnsi="方正黑体_GBK" w:cs="方正黑体_GBK" w:hint="eastAsia"/>
          <w:bCs/>
          <w:sz w:val="32"/>
          <w:szCs w:val="32"/>
        </w:rPr>
        <w:t>四、绩效评价情况及结论</w:t>
      </w:r>
      <w:bookmarkEnd w:id="29"/>
      <w:bookmarkEnd w:id="30"/>
    </w:p>
    <w:p w:rsidR="009A1F37" w:rsidRPr="000833B3" w:rsidRDefault="006A29BA">
      <w:pPr>
        <w:spacing w:line="594" w:lineRule="exact"/>
        <w:ind w:firstLineChars="200" w:firstLine="640"/>
        <w:outlineLvl w:val="1"/>
        <w:rPr>
          <w:rFonts w:ascii="方正楷体_GBK" w:eastAsia="方正楷体_GBK" w:hAnsi="方正楷体_GBK" w:cs="方正楷体_GBK"/>
          <w:bCs/>
          <w:sz w:val="32"/>
          <w:szCs w:val="32"/>
        </w:rPr>
      </w:pPr>
      <w:bookmarkStart w:id="31" w:name="_Toc3754"/>
      <w:bookmarkStart w:id="32" w:name="_Toc32099"/>
      <w:bookmarkStart w:id="33" w:name="_Toc26392"/>
      <w:bookmarkStart w:id="34" w:name="_Toc130561055"/>
      <w:bookmarkStart w:id="35" w:name="_Toc11309"/>
      <w:r w:rsidRPr="000833B3">
        <w:rPr>
          <w:rFonts w:ascii="方正楷体_GBK" w:eastAsia="方正楷体_GBK" w:hAnsi="方正楷体_GBK" w:cs="方正楷体_GBK" w:hint="eastAsia"/>
          <w:bCs/>
          <w:sz w:val="32"/>
          <w:szCs w:val="32"/>
        </w:rPr>
        <w:t>（一）</w:t>
      </w:r>
      <w:bookmarkEnd w:id="31"/>
      <w:r w:rsidRPr="000833B3">
        <w:rPr>
          <w:rFonts w:ascii="方正楷体_GBK" w:eastAsia="方正楷体_GBK" w:hAnsi="方正楷体_GBK" w:cs="方正楷体_GBK" w:hint="eastAsia"/>
          <w:bCs/>
          <w:sz w:val="32"/>
          <w:szCs w:val="32"/>
        </w:rPr>
        <w:t>预算执行率情况</w:t>
      </w:r>
      <w:bookmarkEnd w:id="32"/>
      <w:bookmarkEnd w:id="33"/>
      <w:bookmarkEnd w:id="34"/>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预算执行率指标分值</w:t>
      </w:r>
      <w:r w:rsidRPr="000833B3">
        <w:rPr>
          <w:rFonts w:eastAsia="方正仿宋_GBK" w:cs="方正仿宋_GBK" w:hint="eastAsia"/>
          <w:sz w:val="32"/>
          <w:szCs w:val="32"/>
        </w:rPr>
        <w:t>15</w:t>
      </w:r>
      <w:r w:rsidRPr="000833B3">
        <w:rPr>
          <w:rFonts w:ascii="方正仿宋_GBK" w:eastAsia="方正仿宋_GBK" w:hAnsi="方正仿宋_GBK" w:cs="方正仿宋_GBK" w:hint="eastAsia"/>
          <w:sz w:val="32"/>
          <w:szCs w:val="32"/>
        </w:rPr>
        <w:t>分，实际得分</w:t>
      </w:r>
      <w:r w:rsidRPr="000833B3">
        <w:rPr>
          <w:rFonts w:eastAsia="方正仿宋_GBK" w:cs="方正仿宋_GBK" w:hint="eastAsia"/>
          <w:sz w:val="32"/>
          <w:szCs w:val="32"/>
        </w:rPr>
        <w:t>14</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85</w:t>
      </w:r>
      <w:r w:rsidRPr="000833B3">
        <w:rPr>
          <w:rFonts w:ascii="方正仿宋_GBK" w:eastAsia="方正仿宋_GBK" w:hAnsi="方正仿宋_GBK" w:cs="方正仿宋_GBK" w:hint="eastAsia"/>
          <w:sz w:val="32"/>
          <w:szCs w:val="32"/>
        </w:rPr>
        <w:t>分。单位全年</w:t>
      </w:r>
      <w:r w:rsidR="007F429F" w:rsidRPr="000833B3">
        <w:rPr>
          <w:rFonts w:ascii="方正仿宋_GBK" w:eastAsia="方正仿宋_GBK" w:hAnsi="方正仿宋_GBK" w:cs="方正仿宋_GBK" w:hint="eastAsia"/>
          <w:sz w:val="32"/>
          <w:szCs w:val="32"/>
        </w:rPr>
        <w:t>下达</w:t>
      </w:r>
      <w:r w:rsidRPr="000833B3">
        <w:rPr>
          <w:rFonts w:ascii="方正仿宋_GBK" w:eastAsia="方正仿宋_GBK" w:hAnsi="方正仿宋_GBK" w:cs="方正仿宋_GBK" w:hint="eastAsia"/>
          <w:sz w:val="32"/>
          <w:szCs w:val="32"/>
        </w:rPr>
        <w:t>预算经费</w:t>
      </w:r>
      <w:r w:rsidRPr="000833B3">
        <w:rPr>
          <w:rFonts w:eastAsia="方正仿宋_GBK" w:cs="方正仿宋_GBK" w:hint="eastAsia"/>
          <w:sz w:val="32"/>
          <w:szCs w:val="32"/>
        </w:rPr>
        <w:t>192299</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95</w:t>
      </w:r>
      <w:r w:rsidRPr="000833B3">
        <w:rPr>
          <w:rFonts w:ascii="方正仿宋_GBK" w:eastAsia="方正仿宋_GBK" w:hAnsi="方正仿宋_GBK" w:cs="方正仿宋_GBK" w:hint="eastAsia"/>
          <w:sz w:val="32"/>
          <w:szCs w:val="32"/>
        </w:rPr>
        <w:t>万元，全年执行</w:t>
      </w:r>
      <w:r w:rsidRPr="000833B3">
        <w:rPr>
          <w:rFonts w:eastAsia="方正仿宋_GBK" w:cs="方正仿宋_GBK" w:hint="eastAsia"/>
          <w:sz w:val="32"/>
          <w:szCs w:val="32"/>
        </w:rPr>
        <w:t>190356</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32</w:t>
      </w:r>
      <w:r w:rsidRPr="000833B3">
        <w:rPr>
          <w:rFonts w:ascii="方正仿宋_GBK" w:eastAsia="方正仿宋_GBK" w:hAnsi="方正仿宋_GBK" w:cs="方正仿宋_GBK" w:hint="eastAsia"/>
          <w:sz w:val="32"/>
          <w:szCs w:val="32"/>
        </w:rPr>
        <w:t>万元，</w:t>
      </w:r>
      <w:r w:rsidRPr="000833B3">
        <w:rPr>
          <w:rFonts w:ascii="方正仿宋_GBK" w:eastAsia="方正仿宋_GBK" w:hAnsi="方正仿宋_GBK" w:cs="方正仿宋_GBK" w:hint="eastAsia"/>
          <w:sz w:val="32"/>
          <w:szCs w:val="32"/>
        </w:rPr>
        <w:lastRenderedPageBreak/>
        <w:t>资金执行率为</w:t>
      </w:r>
      <w:r w:rsidRPr="000833B3">
        <w:rPr>
          <w:rFonts w:eastAsia="方正仿宋_GBK" w:cs="方正仿宋_GBK" w:hint="eastAsia"/>
          <w:sz w:val="32"/>
          <w:szCs w:val="32"/>
        </w:rPr>
        <w:t>99</w:t>
      </w:r>
      <w:r w:rsidRPr="000833B3">
        <w:rPr>
          <w:rFonts w:ascii="方正仿宋_GBK" w:eastAsia="方正仿宋_GBK" w:hAnsi="方正仿宋_GBK" w:cs="方正仿宋_GBK" w:hint="eastAsia"/>
          <w:sz w:val="32"/>
          <w:szCs w:val="32"/>
        </w:rPr>
        <w:t>%。根据评价标准，该指标得</w:t>
      </w:r>
      <w:r w:rsidRPr="000833B3">
        <w:rPr>
          <w:rFonts w:eastAsia="方正仿宋_GBK" w:cs="方正仿宋_GBK" w:hint="eastAsia"/>
          <w:sz w:val="32"/>
          <w:szCs w:val="32"/>
        </w:rPr>
        <w:t>99</w:t>
      </w:r>
      <w:r w:rsidRPr="000833B3">
        <w:rPr>
          <w:rFonts w:ascii="方正仿宋_GBK" w:eastAsia="方正仿宋_GBK" w:hAnsi="方正仿宋_GBK" w:cs="方正仿宋_GBK" w:hint="eastAsia"/>
          <w:sz w:val="32"/>
          <w:szCs w:val="32"/>
        </w:rPr>
        <w:t>%权重分。</w:t>
      </w:r>
    </w:p>
    <w:p w:rsidR="009A1F37" w:rsidRPr="000833B3" w:rsidRDefault="006A29BA">
      <w:pPr>
        <w:spacing w:line="594" w:lineRule="exact"/>
        <w:ind w:firstLineChars="200" w:firstLine="640"/>
        <w:outlineLvl w:val="1"/>
        <w:rPr>
          <w:rFonts w:ascii="方正楷体_GBK" w:eastAsia="方正楷体_GBK" w:hAnsi="方正楷体_GBK" w:cs="方正楷体_GBK"/>
          <w:bCs/>
          <w:sz w:val="32"/>
          <w:szCs w:val="32"/>
        </w:rPr>
      </w:pPr>
      <w:bookmarkStart w:id="36" w:name="_Toc2043"/>
      <w:bookmarkStart w:id="37" w:name="_Toc5491"/>
      <w:bookmarkStart w:id="38" w:name="_Toc22116"/>
      <w:bookmarkStart w:id="39" w:name="_Toc130561056"/>
      <w:r w:rsidRPr="000833B3">
        <w:rPr>
          <w:rFonts w:ascii="方正楷体_GBK" w:eastAsia="方正楷体_GBK" w:hAnsi="方正楷体_GBK" w:cs="方正楷体_GBK" w:hint="eastAsia"/>
          <w:bCs/>
          <w:sz w:val="32"/>
          <w:szCs w:val="32"/>
        </w:rPr>
        <w:t>（二）</w:t>
      </w:r>
      <w:bookmarkEnd w:id="36"/>
      <w:r w:rsidRPr="000833B3">
        <w:rPr>
          <w:rFonts w:ascii="方正楷体_GBK" w:eastAsia="方正楷体_GBK" w:hAnsi="方正楷体_GBK" w:cs="方正楷体_GBK" w:hint="eastAsia"/>
          <w:bCs/>
          <w:sz w:val="32"/>
          <w:szCs w:val="32"/>
        </w:rPr>
        <w:t>招商引资接待次数情况</w:t>
      </w:r>
      <w:bookmarkEnd w:id="37"/>
      <w:bookmarkEnd w:id="38"/>
      <w:bookmarkEnd w:id="39"/>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招商引资接待次数指标分值</w:t>
      </w:r>
      <w:r w:rsidRPr="000833B3">
        <w:rPr>
          <w:rFonts w:eastAsia="方正仿宋_GBK" w:cs="方正仿宋_GBK" w:hint="eastAsia"/>
          <w:sz w:val="32"/>
          <w:szCs w:val="32"/>
        </w:rPr>
        <w:t>10</w:t>
      </w:r>
      <w:r w:rsidRPr="000833B3">
        <w:rPr>
          <w:rFonts w:ascii="方正仿宋_GBK" w:eastAsia="方正仿宋_GBK" w:hAnsi="方正仿宋_GBK" w:cs="方正仿宋_GBK" w:hint="eastAsia"/>
          <w:sz w:val="32"/>
          <w:szCs w:val="32"/>
        </w:rPr>
        <w:t>分，实际得分</w:t>
      </w:r>
      <w:r w:rsidRPr="000833B3">
        <w:rPr>
          <w:rFonts w:eastAsia="方正仿宋_GBK" w:cs="方正仿宋_GBK" w:hint="eastAsia"/>
          <w:sz w:val="32"/>
          <w:szCs w:val="32"/>
        </w:rPr>
        <w:t>9</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5</w:t>
      </w:r>
      <w:r w:rsidRPr="000833B3">
        <w:rPr>
          <w:rFonts w:ascii="方正仿宋_GBK" w:eastAsia="方正仿宋_GBK" w:hAnsi="方正仿宋_GBK" w:cs="方正仿宋_GBK" w:hint="eastAsia"/>
          <w:sz w:val="32"/>
          <w:szCs w:val="32"/>
        </w:rPr>
        <w:t>分</w:t>
      </w:r>
      <w:bookmarkStart w:id="40" w:name="_Toc14391"/>
      <w:r w:rsidRPr="000833B3">
        <w:rPr>
          <w:rFonts w:ascii="方正仿宋_GBK" w:eastAsia="方正仿宋_GBK" w:hAnsi="方正仿宋_GBK" w:cs="方正仿宋_GBK" w:hint="eastAsia"/>
          <w:sz w:val="32"/>
          <w:szCs w:val="32"/>
        </w:rPr>
        <w:t>。单位全年招商引资接待次数超过</w:t>
      </w:r>
      <w:r w:rsidRPr="000833B3">
        <w:rPr>
          <w:rFonts w:eastAsia="方正仿宋_GBK" w:cs="方正仿宋_GBK" w:hint="eastAsia"/>
          <w:sz w:val="32"/>
          <w:szCs w:val="32"/>
        </w:rPr>
        <w:t>380</w:t>
      </w:r>
      <w:r w:rsidRPr="000833B3">
        <w:rPr>
          <w:rFonts w:ascii="方正仿宋_GBK" w:eastAsia="方正仿宋_GBK" w:hAnsi="方正仿宋_GBK" w:cs="方正仿宋_GBK" w:hint="eastAsia"/>
          <w:sz w:val="32"/>
          <w:szCs w:val="32"/>
        </w:rPr>
        <w:t>次，占年度指标值</w:t>
      </w:r>
      <w:r w:rsidRPr="000833B3">
        <w:rPr>
          <w:rFonts w:eastAsia="方正仿宋_GBK" w:cs="方正仿宋_GBK" w:hint="eastAsia"/>
          <w:sz w:val="32"/>
          <w:szCs w:val="32"/>
        </w:rPr>
        <w:t>400</w:t>
      </w:r>
      <w:r w:rsidRPr="000833B3">
        <w:rPr>
          <w:rFonts w:ascii="方正仿宋_GBK" w:eastAsia="方正仿宋_GBK" w:hAnsi="方正仿宋_GBK" w:cs="方正仿宋_GBK" w:hint="eastAsia"/>
          <w:sz w:val="32"/>
          <w:szCs w:val="32"/>
        </w:rPr>
        <w:t>次的</w:t>
      </w:r>
      <w:r w:rsidRPr="000833B3">
        <w:rPr>
          <w:rFonts w:eastAsia="方正仿宋_GBK" w:cs="方正仿宋_GBK" w:hint="eastAsia"/>
          <w:sz w:val="32"/>
          <w:szCs w:val="32"/>
        </w:rPr>
        <w:t>95</w:t>
      </w:r>
      <w:r w:rsidRPr="000833B3">
        <w:rPr>
          <w:rFonts w:ascii="方正仿宋_GBK" w:eastAsia="方正仿宋_GBK" w:hAnsi="方正仿宋_GBK" w:cs="方正仿宋_GBK" w:hint="eastAsia"/>
          <w:sz w:val="32"/>
          <w:szCs w:val="32"/>
        </w:rPr>
        <w:t>%。根据评价标准，该指标得</w:t>
      </w:r>
      <w:r w:rsidRPr="000833B3">
        <w:rPr>
          <w:rFonts w:eastAsia="方正仿宋_GBK" w:cs="方正仿宋_GBK" w:hint="eastAsia"/>
          <w:sz w:val="32"/>
          <w:szCs w:val="32"/>
        </w:rPr>
        <w:t>95</w:t>
      </w:r>
      <w:r w:rsidRPr="000833B3">
        <w:rPr>
          <w:rFonts w:ascii="方正仿宋_GBK" w:eastAsia="方正仿宋_GBK" w:hAnsi="方正仿宋_GBK" w:cs="方正仿宋_GBK" w:hint="eastAsia"/>
          <w:sz w:val="32"/>
          <w:szCs w:val="32"/>
        </w:rPr>
        <w:t>%权重分。</w:t>
      </w:r>
    </w:p>
    <w:p w:rsidR="009A1F37" w:rsidRPr="000833B3" w:rsidRDefault="006A29BA">
      <w:pPr>
        <w:spacing w:line="594" w:lineRule="exact"/>
        <w:ind w:firstLineChars="200" w:firstLine="640"/>
        <w:outlineLvl w:val="1"/>
        <w:rPr>
          <w:rFonts w:ascii="方正楷体_GBK" w:eastAsia="方正楷体_GBK" w:hAnsi="方正楷体_GBK" w:cs="方正楷体_GBK"/>
          <w:bCs/>
          <w:sz w:val="32"/>
          <w:szCs w:val="32"/>
        </w:rPr>
      </w:pPr>
      <w:bookmarkStart w:id="41" w:name="_Toc25278"/>
      <w:bookmarkStart w:id="42" w:name="_Toc3142"/>
      <w:bookmarkStart w:id="43" w:name="_Toc130561057"/>
      <w:bookmarkStart w:id="44" w:name="_Toc16126"/>
      <w:bookmarkEnd w:id="40"/>
      <w:r w:rsidRPr="000833B3">
        <w:rPr>
          <w:rFonts w:ascii="方正楷体_GBK" w:eastAsia="方正楷体_GBK" w:hAnsi="方正楷体_GBK" w:cs="方正楷体_GBK" w:hint="eastAsia"/>
          <w:bCs/>
          <w:sz w:val="32"/>
          <w:szCs w:val="32"/>
        </w:rPr>
        <w:t>（三）</w:t>
      </w:r>
      <w:bookmarkEnd w:id="41"/>
      <w:r w:rsidRPr="000833B3">
        <w:rPr>
          <w:rFonts w:ascii="方正楷体_GBK" w:eastAsia="方正楷体_GBK" w:hAnsi="方正楷体_GBK" w:cs="方正楷体_GBK" w:hint="eastAsia"/>
          <w:bCs/>
          <w:sz w:val="32"/>
          <w:szCs w:val="32"/>
        </w:rPr>
        <w:t>补助企业数量情况</w:t>
      </w:r>
      <w:bookmarkEnd w:id="42"/>
      <w:bookmarkEnd w:id="43"/>
      <w:bookmarkEnd w:id="44"/>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补助企业数量指标权重</w:t>
      </w:r>
      <w:r w:rsidRPr="000833B3">
        <w:rPr>
          <w:rFonts w:eastAsia="方正仿宋_GBK" w:cs="方正仿宋_GBK" w:hint="eastAsia"/>
          <w:sz w:val="32"/>
          <w:szCs w:val="32"/>
        </w:rPr>
        <w:t>10</w:t>
      </w:r>
      <w:r w:rsidRPr="000833B3">
        <w:rPr>
          <w:rFonts w:ascii="方正仿宋_GBK" w:eastAsia="方正仿宋_GBK" w:hAnsi="方正仿宋_GBK" w:cs="方正仿宋_GBK" w:hint="eastAsia"/>
          <w:sz w:val="32"/>
          <w:szCs w:val="32"/>
        </w:rPr>
        <w:t>分，实际得分</w:t>
      </w:r>
      <w:r w:rsidRPr="000833B3">
        <w:rPr>
          <w:rFonts w:eastAsia="方正仿宋_GBK" w:cs="方正仿宋_GBK" w:hint="eastAsia"/>
          <w:sz w:val="32"/>
          <w:szCs w:val="32"/>
        </w:rPr>
        <w:t>10</w:t>
      </w:r>
      <w:r w:rsidRPr="000833B3">
        <w:rPr>
          <w:rFonts w:ascii="方正仿宋_GBK" w:eastAsia="方正仿宋_GBK" w:hAnsi="方正仿宋_GBK" w:cs="方正仿宋_GBK" w:hint="eastAsia"/>
          <w:sz w:val="32"/>
          <w:szCs w:val="32"/>
        </w:rPr>
        <w:t>分。</w:t>
      </w:r>
      <w:bookmarkStart w:id="45" w:name="_Toc10699"/>
      <w:r w:rsidRPr="000833B3">
        <w:rPr>
          <w:rFonts w:ascii="方正仿宋_GBK" w:eastAsia="方正仿宋_GBK" w:hAnsi="方正仿宋_GBK" w:cs="方正仿宋_GBK" w:hint="eastAsia"/>
          <w:sz w:val="32"/>
          <w:szCs w:val="32"/>
        </w:rPr>
        <w:t>单位全年补助企业数量超过</w:t>
      </w:r>
      <w:r w:rsidRPr="000833B3">
        <w:rPr>
          <w:rFonts w:eastAsia="方正仿宋_GBK" w:cs="方正仿宋_GBK" w:hint="eastAsia"/>
          <w:sz w:val="32"/>
          <w:szCs w:val="32"/>
        </w:rPr>
        <w:t>18</w:t>
      </w:r>
      <w:r w:rsidRPr="000833B3">
        <w:rPr>
          <w:rFonts w:ascii="方正仿宋_GBK" w:eastAsia="方正仿宋_GBK" w:hAnsi="方正仿宋_GBK" w:cs="方正仿宋_GBK" w:hint="eastAsia"/>
          <w:sz w:val="32"/>
          <w:szCs w:val="32"/>
        </w:rPr>
        <w:t>家，占年度指标值</w:t>
      </w:r>
      <w:r w:rsidRPr="000833B3">
        <w:rPr>
          <w:rFonts w:eastAsia="方正仿宋_GBK" w:cs="方正仿宋_GBK" w:hint="eastAsia"/>
          <w:sz w:val="32"/>
          <w:szCs w:val="32"/>
        </w:rPr>
        <w:t>18</w:t>
      </w:r>
      <w:r w:rsidRPr="000833B3">
        <w:rPr>
          <w:rFonts w:ascii="方正仿宋_GBK" w:eastAsia="方正仿宋_GBK" w:hAnsi="方正仿宋_GBK" w:cs="方正仿宋_GBK" w:hint="eastAsia"/>
          <w:sz w:val="32"/>
          <w:szCs w:val="32"/>
        </w:rPr>
        <w:t>家的</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%。根据评价标准，该指标得</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%权重分。</w:t>
      </w:r>
    </w:p>
    <w:p w:rsidR="009A1F37" w:rsidRPr="000833B3" w:rsidRDefault="006A29BA">
      <w:pPr>
        <w:spacing w:line="594" w:lineRule="exact"/>
        <w:ind w:firstLineChars="200" w:firstLine="640"/>
        <w:outlineLvl w:val="1"/>
        <w:rPr>
          <w:rFonts w:ascii="方正楷体_GBK" w:eastAsia="方正楷体_GBK" w:hAnsi="方正楷体_GBK" w:cs="方正楷体_GBK"/>
          <w:bCs/>
          <w:sz w:val="32"/>
          <w:szCs w:val="32"/>
        </w:rPr>
      </w:pPr>
      <w:bookmarkStart w:id="46" w:name="_Toc3256"/>
      <w:bookmarkStart w:id="47" w:name="_Toc130561058"/>
      <w:r w:rsidRPr="000833B3">
        <w:rPr>
          <w:rFonts w:ascii="方正楷体_GBK" w:eastAsia="方正楷体_GBK" w:hAnsi="方正楷体_GBK" w:cs="方正楷体_GBK" w:hint="eastAsia"/>
          <w:bCs/>
          <w:sz w:val="32"/>
          <w:szCs w:val="32"/>
        </w:rPr>
        <w:t>（四）主流媒体关注报道单位次数情况</w:t>
      </w:r>
      <w:bookmarkEnd w:id="46"/>
      <w:bookmarkEnd w:id="47"/>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主流媒体关注报道单位次数指标权重</w:t>
      </w:r>
      <w:r w:rsidRPr="000833B3">
        <w:rPr>
          <w:rFonts w:eastAsia="方正仿宋_GBK" w:cs="方正仿宋_GBK" w:hint="eastAsia"/>
          <w:sz w:val="32"/>
          <w:szCs w:val="32"/>
        </w:rPr>
        <w:t>5</w:t>
      </w:r>
      <w:r w:rsidRPr="000833B3">
        <w:rPr>
          <w:rFonts w:ascii="方正仿宋_GBK" w:eastAsia="方正仿宋_GBK" w:hAnsi="方正仿宋_GBK" w:cs="方正仿宋_GBK" w:hint="eastAsia"/>
          <w:sz w:val="32"/>
          <w:szCs w:val="32"/>
        </w:rPr>
        <w:t>分，实际得分</w:t>
      </w:r>
      <w:r w:rsidRPr="000833B3">
        <w:rPr>
          <w:rFonts w:eastAsia="方正仿宋_GBK" w:cs="方正仿宋_GBK" w:hint="eastAsia"/>
          <w:sz w:val="32"/>
          <w:szCs w:val="32"/>
        </w:rPr>
        <w:t>5</w:t>
      </w:r>
      <w:r w:rsidRPr="000833B3">
        <w:rPr>
          <w:rFonts w:ascii="方正仿宋_GBK" w:eastAsia="方正仿宋_GBK" w:hAnsi="方正仿宋_GBK" w:cs="方正仿宋_GBK" w:hint="eastAsia"/>
          <w:sz w:val="32"/>
          <w:szCs w:val="32"/>
        </w:rPr>
        <w:t>分。单位全年被主流媒体报道次数超过</w:t>
      </w:r>
      <w:r w:rsidRPr="000833B3">
        <w:rPr>
          <w:rFonts w:eastAsia="方正仿宋_GBK" w:cs="方正仿宋_GBK" w:hint="eastAsia"/>
          <w:sz w:val="32"/>
          <w:szCs w:val="32"/>
        </w:rPr>
        <w:t>50</w:t>
      </w:r>
      <w:r w:rsidRPr="000833B3">
        <w:rPr>
          <w:rFonts w:ascii="方正仿宋_GBK" w:eastAsia="方正仿宋_GBK" w:hAnsi="方正仿宋_GBK" w:cs="方正仿宋_GBK" w:hint="eastAsia"/>
          <w:sz w:val="32"/>
          <w:szCs w:val="32"/>
        </w:rPr>
        <w:t>次，占年度指标</w:t>
      </w:r>
      <w:r w:rsidRPr="000833B3">
        <w:rPr>
          <w:rFonts w:eastAsia="方正仿宋_GBK" w:cs="方正仿宋_GBK" w:hint="eastAsia"/>
          <w:sz w:val="32"/>
          <w:szCs w:val="32"/>
        </w:rPr>
        <w:t>50</w:t>
      </w:r>
      <w:r w:rsidRPr="000833B3">
        <w:rPr>
          <w:rFonts w:ascii="方正仿宋_GBK" w:eastAsia="方正仿宋_GBK" w:hAnsi="方正仿宋_GBK" w:cs="方正仿宋_GBK" w:hint="eastAsia"/>
          <w:sz w:val="32"/>
          <w:szCs w:val="32"/>
        </w:rPr>
        <w:t>次的</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%。根据评价标准，该指标得</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%权重分。</w:t>
      </w:r>
    </w:p>
    <w:p w:rsidR="009A1F37" w:rsidRPr="000833B3" w:rsidRDefault="006A29BA">
      <w:pPr>
        <w:spacing w:line="594" w:lineRule="exact"/>
        <w:ind w:firstLineChars="200" w:firstLine="640"/>
        <w:outlineLvl w:val="1"/>
        <w:rPr>
          <w:rFonts w:ascii="方正楷体_GBK" w:eastAsia="方正楷体_GBK" w:hAnsi="方正楷体_GBK" w:cs="方正楷体_GBK"/>
          <w:bCs/>
          <w:sz w:val="32"/>
          <w:szCs w:val="32"/>
        </w:rPr>
      </w:pPr>
      <w:bookmarkStart w:id="48" w:name="_Toc19434"/>
      <w:bookmarkStart w:id="49" w:name="_Toc130561059"/>
      <w:r w:rsidRPr="000833B3">
        <w:rPr>
          <w:rFonts w:ascii="方正楷体_GBK" w:eastAsia="方正楷体_GBK" w:hAnsi="方正楷体_GBK" w:cs="方正楷体_GBK" w:hint="eastAsia"/>
          <w:bCs/>
          <w:sz w:val="32"/>
          <w:szCs w:val="32"/>
        </w:rPr>
        <w:t>（五）征地拆迁面积情况</w:t>
      </w:r>
      <w:bookmarkEnd w:id="48"/>
      <w:bookmarkEnd w:id="49"/>
    </w:p>
    <w:p w:rsidR="009A1F37" w:rsidRPr="000833B3" w:rsidRDefault="006A29BA">
      <w:pPr>
        <w:spacing w:line="594" w:lineRule="exact"/>
        <w:ind w:firstLineChars="200" w:firstLine="640"/>
        <w:rPr>
          <w:rFonts w:ascii="方正仿宋_GBK" w:eastAsia="方正仿宋_GBK" w:hAnsi="方正仿宋_GBK" w:cs="方正仿宋_GBK"/>
          <w:sz w:val="32"/>
          <w:szCs w:val="32"/>
        </w:rPr>
      </w:pPr>
      <w:bookmarkStart w:id="50" w:name="_Toc10936"/>
      <w:bookmarkStart w:id="51" w:name="_Toc25054"/>
      <w:bookmarkEnd w:id="45"/>
      <w:r w:rsidRPr="000833B3">
        <w:rPr>
          <w:rFonts w:ascii="方正仿宋_GBK" w:eastAsia="方正仿宋_GBK" w:hAnsi="方正仿宋_GBK" w:cs="方正仿宋_GBK" w:hint="eastAsia"/>
          <w:sz w:val="32"/>
          <w:szCs w:val="32"/>
        </w:rPr>
        <w:t>征地拆迁面积指标权重</w:t>
      </w:r>
      <w:r w:rsidRPr="000833B3">
        <w:rPr>
          <w:rFonts w:eastAsia="方正仿宋_GBK" w:cs="方正仿宋_GBK" w:hint="eastAsia"/>
          <w:sz w:val="32"/>
          <w:szCs w:val="32"/>
        </w:rPr>
        <w:t>15</w:t>
      </w:r>
      <w:r w:rsidRPr="000833B3">
        <w:rPr>
          <w:rFonts w:ascii="方正仿宋_GBK" w:eastAsia="方正仿宋_GBK" w:hAnsi="方正仿宋_GBK" w:cs="方正仿宋_GBK" w:hint="eastAsia"/>
          <w:sz w:val="32"/>
          <w:szCs w:val="32"/>
        </w:rPr>
        <w:t>分，实际得分</w:t>
      </w:r>
      <w:r w:rsidRPr="000833B3">
        <w:rPr>
          <w:rFonts w:eastAsia="方正仿宋_GBK" w:cs="方正仿宋_GBK" w:hint="eastAsia"/>
          <w:sz w:val="32"/>
          <w:szCs w:val="32"/>
        </w:rPr>
        <w:t>15</w:t>
      </w:r>
      <w:r w:rsidRPr="000833B3">
        <w:rPr>
          <w:rFonts w:ascii="方正仿宋_GBK" w:eastAsia="方正仿宋_GBK" w:hAnsi="方正仿宋_GBK" w:cs="方正仿宋_GBK" w:hint="eastAsia"/>
          <w:sz w:val="32"/>
          <w:szCs w:val="32"/>
        </w:rPr>
        <w:t>分。单位全年征地面积超过</w:t>
      </w:r>
      <w:r w:rsidRPr="000833B3">
        <w:rPr>
          <w:rFonts w:eastAsia="方正仿宋_GBK" w:cs="方正仿宋_GBK" w:hint="eastAsia"/>
          <w:sz w:val="32"/>
          <w:szCs w:val="32"/>
        </w:rPr>
        <w:t>5000</w:t>
      </w:r>
      <w:r w:rsidRPr="000833B3">
        <w:rPr>
          <w:rFonts w:ascii="方正仿宋_GBK" w:eastAsia="方正仿宋_GBK" w:hAnsi="方正仿宋_GBK" w:cs="方正仿宋_GBK" w:hint="eastAsia"/>
          <w:sz w:val="32"/>
          <w:szCs w:val="32"/>
        </w:rPr>
        <w:t>亩，占年度指标</w:t>
      </w:r>
      <w:r w:rsidRPr="000833B3">
        <w:rPr>
          <w:rFonts w:eastAsia="方正仿宋_GBK" w:cs="方正仿宋_GBK" w:hint="eastAsia"/>
          <w:sz w:val="32"/>
          <w:szCs w:val="32"/>
        </w:rPr>
        <w:t>5000</w:t>
      </w:r>
      <w:r w:rsidRPr="000833B3">
        <w:rPr>
          <w:rFonts w:ascii="方正仿宋_GBK" w:eastAsia="方正仿宋_GBK" w:hAnsi="方正仿宋_GBK" w:cs="方正仿宋_GBK" w:hint="eastAsia"/>
          <w:sz w:val="32"/>
          <w:szCs w:val="32"/>
        </w:rPr>
        <w:t>亩的</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%。根据评价标准，该指标得</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%权重分。</w:t>
      </w:r>
    </w:p>
    <w:p w:rsidR="009A1F37" w:rsidRPr="000833B3" w:rsidRDefault="006A29BA">
      <w:pPr>
        <w:spacing w:line="594" w:lineRule="exact"/>
        <w:ind w:firstLineChars="200" w:firstLine="640"/>
        <w:outlineLvl w:val="1"/>
        <w:rPr>
          <w:rFonts w:ascii="方正楷体_GBK" w:eastAsia="方正楷体_GBK" w:hAnsi="方正楷体_GBK" w:cs="方正楷体_GBK"/>
          <w:bCs/>
          <w:sz w:val="32"/>
          <w:szCs w:val="32"/>
        </w:rPr>
      </w:pPr>
      <w:bookmarkStart w:id="52" w:name="_Toc130561060"/>
      <w:bookmarkStart w:id="53" w:name="_Toc16102"/>
      <w:r w:rsidRPr="000833B3">
        <w:rPr>
          <w:rFonts w:ascii="方正楷体_GBK" w:eastAsia="方正楷体_GBK" w:hAnsi="方正楷体_GBK" w:cs="方正楷体_GBK" w:hint="eastAsia"/>
          <w:bCs/>
          <w:sz w:val="32"/>
          <w:szCs w:val="32"/>
        </w:rPr>
        <w:t>（六）</w:t>
      </w:r>
      <w:bookmarkEnd w:id="50"/>
      <w:r w:rsidRPr="000833B3">
        <w:rPr>
          <w:rFonts w:ascii="方正楷体_GBK" w:eastAsia="方正楷体_GBK" w:hAnsi="方正楷体_GBK" w:cs="方正楷体_GBK" w:hint="eastAsia"/>
          <w:bCs/>
          <w:sz w:val="32"/>
          <w:szCs w:val="32"/>
        </w:rPr>
        <w:t>预决算公开率情况</w:t>
      </w:r>
      <w:bookmarkEnd w:id="51"/>
      <w:bookmarkEnd w:id="52"/>
      <w:bookmarkEnd w:id="53"/>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预决算公开率指标权重</w:t>
      </w:r>
      <w:r w:rsidRPr="000833B3">
        <w:rPr>
          <w:rFonts w:eastAsia="方正仿宋_GBK" w:cs="方正仿宋_GBK" w:hint="eastAsia"/>
          <w:sz w:val="32"/>
          <w:szCs w:val="32"/>
        </w:rPr>
        <w:t>10</w:t>
      </w:r>
      <w:r w:rsidRPr="000833B3">
        <w:rPr>
          <w:rFonts w:ascii="方正仿宋_GBK" w:eastAsia="方正仿宋_GBK" w:hAnsi="方正仿宋_GBK" w:cs="方正仿宋_GBK" w:hint="eastAsia"/>
          <w:sz w:val="32"/>
          <w:szCs w:val="32"/>
        </w:rPr>
        <w:t>分，实际得分</w:t>
      </w:r>
      <w:r w:rsidRPr="000833B3">
        <w:rPr>
          <w:rFonts w:eastAsia="方正仿宋_GBK" w:cs="方正仿宋_GBK" w:hint="eastAsia"/>
          <w:sz w:val="32"/>
          <w:szCs w:val="32"/>
        </w:rPr>
        <w:t>10</w:t>
      </w:r>
      <w:r w:rsidRPr="000833B3">
        <w:rPr>
          <w:rFonts w:ascii="方正仿宋_GBK" w:eastAsia="方正仿宋_GBK" w:hAnsi="方正仿宋_GBK" w:cs="方正仿宋_GBK" w:hint="eastAsia"/>
          <w:sz w:val="32"/>
          <w:szCs w:val="32"/>
        </w:rPr>
        <w:t>分。单位年初预算</w:t>
      </w:r>
      <w:r w:rsidR="007F429F" w:rsidRPr="000833B3">
        <w:rPr>
          <w:rFonts w:ascii="方正仿宋_GBK" w:eastAsia="方正仿宋_GBK" w:hAnsi="方正仿宋_GBK" w:cs="方正仿宋_GBK" w:hint="eastAsia"/>
          <w:sz w:val="32"/>
          <w:szCs w:val="32"/>
        </w:rPr>
        <w:t>批复</w:t>
      </w:r>
      <w:r w:rsidRPr="000833B3">
        <w:rPr>
          <w:rFonts w:ascii="方正仿宋_GBK" w:eastAsia="方正仿宋_GBK" w:hAnsi="方正仿宋_GBK" w:cs="方正仿宋_GBK" w:hint="eastAsia"/>
          <w:sz w:val="32"/>
          <w:szCs w:val="32"/>
        </w:rPr>
        <w:t>为</w:t>
      </w:r>
      <w:r w:rsidRPr="000833B3">
        <w:rPr>
          <w:rFonts w:eastAsia="方正仿宋_GBK" w:cs="方正仿宋_GBK" w:hint="eastAsia"/>
          <w:sz w:val="32"/>
          <w:szCs w:val="32"/>
        </w:rPr>
        <w:t>350100</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10</w:t>
      </w:r>
      <w:r w:rsidRPr="000833B3">
        <w:rPr>
          <w:rFonts w:ascii="方正仿宋_GBK" w:eastAsia="方正仿宋_GBK" w:hAnsi="方正仿宋_GBK" w:cs="方正仿宋_GBK" w:hint="eastAsia"/>
          <w:sz w:val="32"/>
          <w:szCs w:val="32"/>
        </w:rPr>
        <w:t>万元，全年预算</w:t>
      </w:r>
      <w:r w:rsidR="007F429F" w:rsidRPr="000833B3">
        <w:rPr>
          <w:rFonts w:ascii="方正仿宋_GBK" w:eastAsia="方正仿宋_GBK" w:hAnsi="方正仿宋_GBK" w:cs="方正仿宋_GBK" w:hint="eastAsia"/>
          <w:sz w:val="32"/>
          <w:szCs w:val="32"/>
        </w:rPr>
        <w:t>执行</w:t>
      </w:r>
      <w:r w:rsidRPr="000833B3">
        <w:rPr>
          <w:rFonts w:ascii="方正仿宋_GBK" w:eastAsia="方正仿宋_GBK" w:hAnsi="方正仿宋_GBK" w:cs="方正仿宋_GBK" w:hint="eastAsia"/>
          <w:sz w:val="32"/>
          <w:szCs w:val="32"/>
        </w:rPr>
        <w:t>数为</w:t>
      </w:r>
      <w:r w:rsidRPr="000833B3">
        <w:rPr>
          <w:rFonts w:eastAsia="方正仿宋_GBK" w:cs="方正仿宋_GBK" w:hint="eastAsia"/>
          <w:sz w:val="32"/>
          <w:szCs w:val="32"/>
        </w:rPr>
        <w:t>190356</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32</w:t>
      </w:r>
      <w:r w:rsidRPr="000833B3">
        <w:rPr>
          <w:rFonts w:ascii="方正仿宋_GBK" w:eastAsia="方正仿宋_GBK" w:hAnsi="方正仿宋_GBK" w:cs="方正仿宋_GBK" w:hint="eastAsia"/>
          <w:sz w:val="32"/>
          <w:szCs w:val="32"/>
        </w:rPr>
        <w:t>万元，</w:t>
      </w:r>
      <w:bookmarkStart w:id="54" w:name="_GoBack"/>
      <w:bookmarkEnd w:id="54"/>
      <w:r w:rsidRPr="000833B3">
        <w:rPr>
          <w:rFonts w:ascii="方正仿宋_GBK" w:eastAsia="方正仿宋_GBK" w:hAnsi="方正仿宋_GBK" w:cs="方正仿宋_GBK" w:hint="eastAsia"/>
          <w:sz w:val="32"/>
          <w:szCs w:val="32"/>
        </w:rPr>
        <w:t>决算数</w:t>
      </w:r>
      <w:r w:rsidRPr="000833B3">
        <w:rPr>
          <w:rFonts w:eastAsia="方正仿宋_GBK" w:cs="方正仿宋_GBK" w:hint="eastAsia"/>
          <w:sz w:val="32"/>
          <w:szCs w:val="32"/>
        </w:rPr>
        <w:t>190356</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32</w:t>
      </w:r>
      <w:r w:rsidRPr="000833B3">
        <w:rPr>
          <w:rFonts w:ascii="方正仿宋_GBK" w:eastAsia="方正仿宋_GBK" w:hAnsi="方正仿宋_GBK" w:cs="方正仿宋_GBK" w:hint="eastAsia"/>
          <w:sz w:val="32"/>
          <w:szCs w:val="32"/>
        </w:rPr>
        <w:t>万元，均已公开达年度指标值的</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%。根据评价标准，该指标得</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%权重分。</w:t>
      </w:r>
    </w:p>
    <w:p w:rsidR="009A1F37" w:rsidRPr="000833B3" w:rsidRDefault="006A29BA">
      <w:pPr>
        <w:spacing w:line="594" w:lineRule="exact"/>
        <w:ind w:firstLineChars="200" w:firstLine="640"/>
        <w:outlineLvl w:val="1"/>
        <w:rPr>
          <w:rFonts w:ascii="方正楷体_GBK" w:eastAsia="方正楷体_GBK" w:hAnsi="方正楷体_GBK" w:cs="方正楷体_GBK"/>
          <w:bCs/>
          <w:sz w:val="32"/>
          <w:szCs w:val="32"/>
        </w:rPr>
      </w:pPr>
      <w:bookmarkStart w:id="55" w:name="_Toc5927"/>
      <w:bookmarkStart w:id="56" w:name="_Toc130561061"/>
      <w:bookmarkStart w:id="57" w:name="_Toc3466"/>
      <w:r w:rsidRPr="000833B3">
        <w:rPr>
          <w:rFonts w:ascii="方正楷体_GBK" w:eastAsia="方正楷体_GBK" w:hAnsi="方正楷体_GBK" w:cs="方正楷体_GBK" w:hint="eastAsia"/>
          <w:bCs/>
          <w:sz w:val="32"/>
          <w:szCs w:val="32"/>
        </w:rPr>
        <w:t>（七）项目推进数量情况</w:t>
      </w:r>
      <w:bookmarkEnd w:id="55"/>
      <w:bookmarkEnd w:id="56"/>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lastRenderedPageBreak/>
        <w:t>项目推进数量指标权重</w:t>
      </w:r>
      <w:r w:rsidRPr="000833B3">
        <w:rPr>
          <w:rFonts w:eastAsia="方正仿宋_GBK" w:cs="方正仿宋_GBK" w:hint="eastAsia"/>
          <w:sz w:val="32"/>
          <w:szCs w:val="32"/>
        </w:rPr>
        <w:t>10</w:t>
      </w:r>
      <w:r w:rsidRPr="000833B3">
        <w:rPr>
          <w:rFonts w:ascii="方正仿宋_GBK" w:eastAsia="方正仿宋_GBK" w:hAnsi="方正仿宋_GBK" w:cs="方正仿宋_GBK" w:hint="eastAsia"/>
          <w:sz w:val="32"/>
          <w:szCs w:val="32"/>
        </w:rPr>
        <w:t>分，实际得分</w:t>
      </w:r>
      <w:r w:rsidRPr="000833B3">
        <w:rPr>
          <w:rFonts w:eastAsia="方正仿宋_GBK" w:cs="方正仿宋_GBK" w:hint="eastAsia"/>
          <w:sz w:val="32"/>
          <w:szCs w:val="32"/>
        </w:rPr>
        <w:t>10</w:t>
      </w:r>
      <w:r w:rsidRPr="000833B3">
        <w:rPr>
          <w:rFonts w:ascii="方正仿宋_GBK" w:eastAsia="方正仿宋_GBK" w:hAnsi="方正仿宋_GBK" w:cs="方正仿宋_GBK" w:hint="eastAsia"/>
          <w:sz w:val="32"/>
          <w:szCs w:val="32"/>
        </w:rPr>
        <w:t>分。单位全年推进项目数量超过</w:t>
      </w:r>
      <w:r w:rsidRPr="000833B3">
        <w:rPr>
          <w:rFonts w:eastAsia="方正仿宋_GBK" w:cs="方正仿宋_GBK" w:hint="eastAsia"/>
          <w:sz w:val="32"/>
          <w:szCs w:val="32"/>
        </w:rPr>
        <w:t>45</w:t>
      </w:r>
      <w:r w:rsidRPr="000833B3">
        <w:rPr>
          <w:rFonts w:ascii="方正仿宋_GBK" w:eastAsia="方正仿宋_GBK" w:hAnsi="方正仿宋_GBK" w:cs="方正仿宋_GBK" w:hint="eastAsia"/>
          <w:sz w:val="32"/>
          <w:szCs w:val="32"/>
        </w:rPr>
        <w:t>个，占年度指标</w:t>
      </w:r>
      <w:r w:rsidRPr="000833B3">
        <w:rPr>
          <w:rFonts w:eastAsia="方正仿宋_GBK" w:cs="方正仿宋_GBK" w:hint="eastAsia"/>
          <w:sz w:val="32"/>
          <w:szCs w:val="32"/>
        </w:rPr>
        <w:t>45</w:t>
      </w:r>
      <w:r w:rsidRPr="000833B3">
        <w:rPr>
          <w:rFonts w:ascii="方正仿宋_GBK" w:eastAsia="方正仿宋_GBK" w:hAnsi="方正仿宋_GBK" w:cs="方正仿宋_GBK" w:hint="eastAsia"/>
          <w:sz w:val="32"/>
          <w:szCs w:val="32"/>
        </w:rPr>
        <w:t>个的</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%。根据评价标准，该指标得</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%权重分。</w:t>
      </w:r>
    </w:p>
    <w:p w:rsidR="009A1F37" w:rsidRPr="000833B3" w:rsidRDefault="006A29BA">
      <w:pPr>
        <w:spacing w:line="594" w:lineRule="exact"/>
        <w:ind w:firstLineChars="200" w:firstLine="640"/>
        <w:outlineLvl w:val="1"/>
        <w:rPr>
          <w:rFonts w:ascii="方正楷体_GBK" w:eastAsia="方正楷体_GBK" w:hAnsi="方正楷体_GBK" w:cs="方正楷体_GBK"/>
          <w:bCs/>
          <w:sz w:val="32"/>
          <w:szCs w:val="32"/>
        </w:rPr>
      </w:pPr>
      <w:bookmarkStart w:id="58" w:name="_Toc130561062"/>
      <w:bookmarkStart w:id="59" w:name="_Toc29176"/>
      <w:r w:rsidRPr="000833B3">
        <w:rPr>
          <w:rFonts w:ascii="方正楷体_GBK" w:eastAsia="方正楷体_GBK" w:hAnsi="方正楷体_GBK" w:cs="方正楷体_GBK" w:hint="eastAsia"/>
          <w:bCs/>
          <w:sz w:val="32"/>
          <w:szCs w:val="32"/>
        </w:rPr>
        <w:t>（八）项目绩效管理率情况</w:t>
      </w:r>
      <w:bookmarkEnd w:id="57"/>
      <w:bookmarkEnd w:id="58"/>
      <w:bookmarkEnd w:id="59"/>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项目绩效管理率指标权重</w:t>
      </w:r>
      <w:r w:rsidRPr="000833B3">
        <w:rPr>
          <w:rFonts w:eastAsia="方正仿宋_GBK" w:cs="方正仿宋_GBK" w:hint="eastAsia"/>
          <w:sz w:val="32"/>
          <w:szCs w:val="32"/>
        </w:rPr>
        <w:t>15</w:t>
      </w:r>
      <w:r w:rsidRPr="000833B3">
        <w:rPr>
          <w:rFonts w:ascii="方正仿宋_GBK" w:eastAsia="方正仿宋_GBK" w:hAnsi="方正仿宋_GBK" w:cs="方正仿宋_GBK" w:hint="eastAsia"/>
          <w:sz w:val="32"/>
          <w:szCs w:val="32"/>
        </w:rPr>
        <w:t>分，实际得分</w:t>
      </w:r>
      <w:r w:rsidRPr="000833B3">
        <w:rPr>
          <w:rFonts w:eastAsia="方正仿宋_GBK" w:cs="方正仿宋_GBK" w:hint="eastAsia"/>
          <w:sz w:val="32"/>
          <w:szCs w:val="32"/>
        </w:rPr>
        <w:t>15</w:t>
      </w:r>
      <w:r w:rsidRPr="000833B3">
        <w:rPr>
          <w:rFonts w:ascii="方正仿宋_GBK" w:eastAsia="方正仿宋_GBK" w:hAnsi="方正仿宋_GBK" w:cs="方正仿宋_GBK" w:hint="eastAsia"/>
          <w:sz w:val="32"/>
          <w:szCs w:val="32"/>
        </w:rPr>
        <w:t>分。项目支出全年预算数为</w:t>
      </w:r>
      <w:r w:rsidRPr="000833B3">
        <w:rPr>
          <w:rFonts w:eastAsia="方正仿宋_GBK" w:cs="方正仿宋_GBK" w:hint="eastAsia"/>
          <w:sz w:val="32"/>
          <w:szCs w:val="32"/>
        </w:rPr>
        <w:t>189550</w:t>
      </w:r>
      <w:r w:rsidRPr="000833B3">
        <w:rPr>
          <w:rFonts w:ascii="方正仿宋_GBK" w:eastAsia="方正仿宋_GBK" w:hAnsi="方正仿宋_GBK" w:cs="方正仿宋_GBK" w:hint="eastAsia"/>
          <w:sz w:val="32"/>
          <w:szCs w:val="32"/>
        </w:rPr>
        <w:t>万元，参与绩效管理的金额</w:t>
      </w:r>
      <w:r w:rsidRPr="000833B3">
        <w:rPr>
          <w:rFonts w:eastAsia="方正仿宋_GBK" w:cs="方正仿宋_GBK" w:hint="eastAsia"/>
          <w:sz w:val="32"/>
          <w:szCs w:val="32"/>
        </w:rPr>
        <w:t>189550</w:t>
      </w:r>
      <w:r w:rsidRPr="000833B3">
        <w:rPr>
          <w:rFonts w:ascii="方正仿宋_GBK" w:eastAsia="方正仿宋_GBK" w:hAnsi="方正仿宋_GBK" w:cs="方正仿宋_GBK" w:hint="eastAsia"/>
          <w:sz w:val="32"/>
          <w:szCs w:val="32"/>
        </w:rPr>
        <w:t>万元，项目绩效管理率达</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%。根据评价标准，该指标得</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%权重分。</w:t>
      </w:r>
    </w:p>
    <w:p w:rsidR="009A1F37" w:rsidRPr="000833B3" w:rsidRDefault="006A29BA">
      <w:pPr>
        <w:spacing w:line="594" w:lineRule="exact"/>
        <w:ind w:firstLineChars="200" w:firstLine="640"/>
        <w:outlineLvl w:val="1"/>
        <w:rPr>
          <w:rFonts w:ascii="方正楷体_GBK" w:eastAsia="方正楷体_GBK" w:hAnsi="方正楷体_GBK" w:cs="方正楷体_GBK"/>
          <w:bCs/>
          <w:sz w:val="32"/>
          <w:szCs w:val="32"/>
        </w:rPr>
      </w:pPr>
      <w:bookmarkStart w:id="60" w:name="_Toc4408"/>
      <w:bookmarkStart w:id="61" w:name="_Toc130561063"/>
      <w:bookmarkStart w:id="62" w:name="_Toc3740"/>
      <w:r w:rsidRPr="000833B3">
        <w:rPr>
          <w:rFonts w:ascii="方正楷体_GBK" w:eastAsia="方正楷体_GBK" w:hAnsi="方正楷体_GBK" w:cs="方正楷体_GBK" w:hint="eastAsia"/>
          <w:bCs/>
          <w:sz w:val="32"/>
          <w:szCs w:val="32"/>
        </w:rPr>
        <w:t>（九）服务对象满意度情况</w:t>
      </w:r>
      <w:bookmarkEnd w:id="60"/>
      <w:bookmarkEnd w:id="61"/>
      <w:bookmarkEnd w:id="62"/>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ascii="方正仿宋_GBK" w:eastAsia="方正仿宋_GBK" w:hAnsi="方正仿宋_GBK" w:cs="方正仿宋_GBK" w:hint="eastAsia"/>
          <w:sz w:val="32"/>
          <w:szCs w:val="32"/>
        </w:rPr>
        <w:t>服务对象满意度指标权重</w:t>
      </w:r>
      <w:r w:rsidRPr="000833B3">
        <w:rPr>
          <w:rFonts w:eastAsia="方正仿宋_GBK" w:cs="方正仿宋_GBK" w:hint="eastAsia"/>
          <w:sz w:val="32"/>
          <w:szCs w:val="32"/>
        </w:rPr>
        <w:t>10</w:t>
      </w:r>
      <w:r w:rsidRPr="000833B3">
        <w:rPr>
          <w:rFonts w:ascii="方正仿宋_GBK" w:eastAsia="方正仿宋_GBK" w:hAnsi="方正仿宋_GBK" w:cs="方正仿宋_GBK" w:hint="eastAsia"/>
          <w:sz w:val="32"/>
          <w:szCs w:val="32"/>
        </w:rPr>
        <w:t>分，实际得分</w:t>
      </w:r>
      <w:r w:rsidRPr="000833B3">
        <w:rPr>
          <w:rFonts w:eastAsia="方正仿宋_GBK" w:cs="方正仿宋_GBK" w:hint="eastAsia"/>
          <w:sz w:val="32"/>
          <w:szCs w:val="32"/>
        </w:rPr>
        <w:t>9</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5</w:t>
      </w:r>
      <w:r w:rsidRPr="000833B3">
        <w:rPr>
          <w:rFonts w:ascii="方正仿宋_GBK" w:eastAsia="方正仿宋_GBK" w:hAnsi="方正仿宋_GBK" w:cs="方正仿宋_GBK" w:hint="eastAsia"/>
          <w:sz w:val="32"/>
          <w:szCs w:val="32"/>
        </w:rPr>
        <w:t>分。</w:t>
      </w:r>
      <w:r w:rsidRPr="000833B3">
        <w:rPr>
          <w:rFonts w:eastAsia="方正仿宋_GBK" w:cs="方正仿宋_GBK" w:hint="eastAsia"/>
          <w:sz w:val="32"/>
          <w:szCs w:val="32"/>
        </w:rPr>
        <w:t>2022</w:t>
      </w:r>
      <w:r w:rsidRPr="000833B3">
        <w:rPr>
          <w:rFonts w:ascii="方正仿宋_GBK" w:eastAsia="方正仿宋_GBK" w:hAnsi="方正仿宋_GBK" w:cs="方正仿宋_GBK" w:hint="eastAsia"/>
          <w:sz w:val="32"/>
          <w:szCs w:val="32"/>
        </w:rPr>
        <w:t>年单位服务对象满意度为</w:t>
      </w:r>
      <w:r w:rsidRPr="000833B3">
        <w:rPr>
          <w:rFonts w:eastAsia="方正仿宋_GBK" w:cs="方正仿宋_GBK" w:hint="eastAsia"/>
          <w:sz w:val="32"/>
          <w:szCs w:val="32"/>
        </w:rPr>
        <w:t>90</w:t>
      </w:r>
      <w:r w:rsidRPr="000833B3">
        <w:rPr>
          <w:rFonts w:ascii="方正仿宋_GBK" w:eastAsia="方正仿宋_GBK" w:hAnsi="方正仿宋_GBK" w:cs="方正仿宋_GBK" w:hint="eastAsia"/>
          <w:sz w:val="32"/>
          <w:szCs w:val="32"/>
        </w:rPr>
        <w:t>%，占年度指标值</w:t>
      </w:r>
      <w:r w:rsidRPr="000833B3">
        <w:rPr>
          <w:rFonts w:eastAsia="方正仿宋_GBK" w:cs="方正仿宋_GBK" w:hint="eastAsia"/>
          <w:sz w:val="32"/>
          <w:szCs w:val="32"/>
        </w:rPr>
        <w:t>95</w:t>
      </w:r>
      <w:r w:rsidRPr="000833B3">
        <w:rPr>
          <w:rFonts w:ascii="方正仿宋_GBK" w:eastAsia="方正仿宋_GBK" w:hAnsi="方正仿宋_GBK" w:cs="方正仿宋_GBK" w:hint="eastAsia"/>
          <w:sz w:val="32"/>
          <w:szCs w:val="32"/>
        </w:rPr>
        <w:t>%的</w:t>
      </w:r>
      <w:r w:rsidRPr="000833B3">
        <w:rPr>
          <w:rFonts w:eastAsia="方正仿宋_GBK" w:cs="方正仿宋_GBK" w:hint="eastAsia"/>
          <w:sz w:val="32"/>
          <w:szCs w:val="32"/>
        </w:rPr>
        <w:t>95</w:t>
      </w:r>
      <w:r w:rsidRPr="000833B3">
        <w:rPr>
          <w:rFonts w:ascii="方正仿宋_GBK" w:eastAsia="方正仿宋_GBK" w:hAnsi="方正仿宋_GBK" w:cs="方正仿宋_GBK" w:hint="eastAsia"/>
          <w:sz w:val="32"/>
          <w:szCs w:val="32"/>
        </w:rPr>
        <w:t>%。根据评价标准，该指标得</w:t>
      </w:r>
      <w:r w:rsidRPr="000833B3">
        <w:rPr>
          <w:rFonts w:eastAsia="方正仿宋_GBK" w:cs="方正仿宋_GBK" w:hint="eastAsia"/>
          <w:sz w:val="32"/>
          <w:szCs w:val="32"/>
        </w:rPr>
        <w:t>95</w:t>
      </w:r>
      <w:r w:rsidRPr="000833B3">
        <w:rPr>
          <w:rFonts w:ascii="方正仿宋_GBK" w:eastAsia="方正仿宋_GBK" w:hAnsi="方正仿宋_GBK" w:cs="方正仿宋_GBK" w:hint="eastAsia"/>
          <w:sz w:val="32"/>
          <w:szCs w:val="32"/>
        </w:rPr>
        <w:t>%权重分。</w:t>
      </w:r>
    </w:p>
    <w:p w:rsidR="009A1F37" w:rsidRPr="000833B3" w:rsidRDefault="006A29BA">
      <w:pPr>
        <w:spacing w:line="594" w:lineRule="exact"/>
        <w:ind w:firstLineChars="200" w:firstLine="640"/>
        <w:rPr>
          <w:rFonts w:ascii="方正仿宋_GBK" w:eastAsia="方正仿宋_GBK" w:hAnsi="方正仿宋_GBK" w:cs="方正仿宋_GBK"/>
          <w:sz w:val="32"/>
          <w:szCs w:val="32"/>
        </w:rPr>
      </w:pPr>
      <w:r w:rsidRPr="000833B3">
        <w:rPr>
          <w:rFonts w:eastAsia="方正仿宋_GBK" w:cs="方正仿宋_GBK" w:hint="eastAsia"/>
          <w:sz w:val="32"/>
          <w:szCs w:val="32"/>
        </w:rPr>
        <w:t>2022</w:t>
      </w:r>
      <w:r w:rsidRPr="000833B3">
        <w:rPr>
          <w:rFonts w:ascii="方正仿宋_GBK" w:eastAsia="方正仿宋_GBK" w:hAnsi="方正仿宋_GBK" w:cs="方正仿宋_GBK" w:hint="eastAsia"/>
          <w:sz w:val="32"/>
          <w:szCs w:val="32"/>
        </w:rPr>
        <w:t>年度重庆璧山现代服务业发展区管理委员会绩效自评满分</w:t>
      </w:r>
      <w:r w:rsidRPr="000833B3">
        <w:rPr>
          <w:rFonts w:eastAsia="方正仿宋_GBK" w:cs="方正仿宋_GBK" w:hint="eastAsia"/>
          <w:sz w:val="32"/>
          <w:szCs w:val="32"/>
        </w:rPr>
        <w:t>100</w:t>
      </w:r>
      <w:r w:rsidRPr="000833B3">
        <w:rPr>
          <w:rFonts w:ascii="方正仿宋_GBK" w:eastAsia="方正仿宋_GBK" w:hAnsi="方正仿宋_GBK" w:cs="方正仿宋_GBK" w:hint="eastAsia"/>
          <w:sz w:val="32"/>
          <w:szCs w:val="32"/>
        </w:rPr>
        <w:t>分，得分</w:t>
      </w:r>
      <w:r w:rsidRPr="000833B3">
        <w:rPr>
          <w:rFonts w:eastAsia="方正仿宋_GBK" w:cs="方正仿宋_GBK" w:hint="eastAsia"/>
          <w:sz w:val="32"/>
          <w:szCs w:val="32"/>
        </w:rPr>
        <w:t>98</w:t>
      </w:r>
      <w:r w:rsidRPr="000833B3">
        <w:rPr>
          <w:rFonts w:ascii="方正仿宋_GBK" w:eastAsia="方正仿宋_GBK" w:hAnsi="方正仿宋_GBK" w:cs="方正仿宋_GBK" w:hint="eastAsia"/>
          <w:sz w:val="32"/>
          <w:szCs w:val="32"/>
        </w:rPr>
        <w:t>.</w:t>
      </w:r>
      <w:r w:rsidRPr="000833B3">
        <w:rPr>
          <w:rFonts w:eastAsia="方正仿宋_GBK" w:cs="方正仿宋_GBK" w:hint="eastAsia"/>
          <w:sz w:val="32"/>
          <w:szCs w:val="32"/>
        </w:rPr>
        <w:t>85</w:t>
      </w:r>
      <w:r w:rsidRPr="000833B3">
        <w:rPr>
          <w:rFonts w:ascii="方正仿宋_GBK" w:eastAsia="方正仿宋_GBK" w:hAnsi="方正仿宋_GBK" w:cs="方正仿宋_GBK" w:hint="eastAsia"/>
          <w:sz w:val="32"/>
          <w:szCs w:val="32"/>
        </w:rPr>
        <w:t>分，等级为优。</w:t>
      </w:r>
    </w:p>
    <w:p w:rsidR="009A1F37" w:rsidRPr="000833B3" w:rsidRDefault="006A29BA">
      <w:pPr>
        <w:spacing w:line="594" w:lineRule="exact"/>
        <w:ind w:firstLineChars="200" w:firstLine="640"/>
        <w:outlineLvl w:val="0"/>
        <w:rPr>
          <w:rFonts w:ascii="方正黑体_GBK" w:eastAsia="方正黑体_GBK" w:hAnsi="方正黑体_GBK" w:cs="方正黑体_GBK"/>
          <w:bCs/>
          <w:sz w:val="32"/>
          <w:szCs w:val="32"/>
        </w:rPr>
      </w:pPr>
      <w:bookmarkStart w:id="63" w:name="_Toc21772"/>
      <w:bookmarkStart w:id="64" w:name="_Toc130561064"/>
      <w:bookmarkEnd w:id="35"/>
      <w:r w:rsidRPr="000833B3">
        <w:rPr>
          <w:rFonts w:ascii="方正黑体_GBK" w:eastAsia="方正黑体_GBK" w:hAnsi="方正黑体_GBK" w:cs="方正黑体_GBK" w:hint="eastAsia"/>
          <w:bCs/>
          <w:sz w:val="32"/>
          <w:szCs w:val="32"/>
        </w:rPr>
        <w:t>五、存在的问题及原因</w:t>
      </w:r>
      <w:bookmarkEnd w:id="63"/>
      <w:bookmarkEnd w:id="64"/>
    </w:p>
    <w:p w:rsidR="009A1F37" w:rsidRPr="000833B3" w:rsidRDefault="006A29BA">
      <w:pPr>
        <w:widowControl/>
        <w:autoSpaceDE w:val="0"/>
        <w:autoSpaceDN w:val="0"/>
        <w:spacing w:line="594" w:lineRule="exact"/>
        <w:ind w:firstLineChars="200" w:firstLine="640"/>
        <w:rPr>
          <w:rFonts w:ascii="方正仿宋_GBK" w:eastAsia="方正仿宋_GBK" w:hAnsi="方正仿宋_GBK" w:cs="方正仿宋_GBK"/>
          <w:kern w:val="0"/>
          <w:sz w:val="32"/>
          <w:szCs w:val="32"/>
          <w:shd w:val="clear" w:color="auto" w:fill="FFFFFF"/>
        </w:rPr>
      </w:pPr>
      <w:r w:rsidRPr="000833B3">
        <w:rPr>
          <w:rFonts w:ascii="方正楷体_GBK" w:eastAsia="方正楷体_GBK" w:hAnsi="方正楷体_GBK" w:cs="方正楷体_GBK" w:hint="eastAsia"/>
          <w:bCs/>
          <w:sz w:val="32"/>
          <w:szCs w:val="32"/>
        </w:rPr>
        <w:t>（一）</w:t>
      </w:r>
      <w:r w:rsidRPr="000833B3">
        <w:rPr>
          <w:rFonts w:ascii="方正仿宋_GBK" w:eastAsia="方正仿宋_GBK" w:hAnsi="方正仿宋_GBK" w:cs="方正仿宋_GBK" w:hint="eastAsia"/>
          <w:kern w:val="0"/>
          <w:sz w:val="32"/>
          <w:szCs w:val="32"/>
          <w:shd w:val="clear" w:color="auto" w:fill="FFFFFF"/>
        </w:rPr>
        <w:t>招商引资接待次数还需进一步提高</w:t>
      </w:r>
    </w:p>
    <w:p w:rsidR="009A1F37" w:rsidRPr="000833B3" w:rsidRDefault="006A29BA">
      <w:pPr>
        <w:widowControl/>
        <w:autoSpaceDE w:val="0"/>
        <w:autoSpaceDN w:val="0"/>
        <w:spacing w:line="594" w:lineRule="exact"/>
        <w:ind w:firstLineChars="200" w:firstLine="640"/>
        <w:rPr>
          <w:rFonts w:ascii="方正仿宋_GBK" w:eastAsia="方正仿宋_GBK" w:hAnsi="方正仿宋_GBK" w:cs="方正仿宋_GBK"/>
          <w:kern w:val="0"/>
          <w:sz w:val="32"/>
          <w:szCs w:val="32"/>
          <w:shd w:val="clear" w:color="auto" w:fill="FFFFFF"/>
        </w:rPr>
      </w:pPr>
      <w:r w:rsidRPr="000833B3">
        <w:rPr>
          <w:rFonts w:eastAsia="方正仿宋_GBK" w:cs="方正仿宋_GBK" w:hint="eastAsia"/>
          <w:kern w:val="0"/>
          <w:sz w:val="32"/>
          <w:szCs w:val="32"/>
          <w:shd w:val="clear" w:color="auto" w:fill="FFFFFF"/>
        </w:rPr>
        <w:t>2022</w:t>
      </w:r>
      <w:r w:rsidRPr="000833B3">
        <w:rPr>
          <w:rFonts w:ascii="方正仿宋_GBK" w:eastAsia="方正仿宋_GBK" w:hAnsi="方正仿宋_GBK" w:cs="方正仿宋_GBK" w:hint="eastAsia"/>
          <w:kern w:val="0"/>
          <w:sz w:val="32"/>
          <w:szCs w:val="32"/>
          <w:shd w:val="clear" w:color="auto" w:fill="FFFFFF"/>
        </w:rPr>
        <w:t>年度我单位招商引资次数未达年度目标值。主要原因是招商储备项目欠缺，产业生态不够完善，头部企业带动效应不足。</w:t>
      </w:r>
    </w:p>
    <w:p w:rsidR="009A1F37" w:rsidRPr="000833B3" w:rsidRDefault="006A29BA">
      <w:pPr>
        <w:widowControl/>
        <w:autoSpaceDE w:val="0"/>
        <w:autoSpaceDN w:val="0"/>
        <w:spacing w:line="594" w:lineRule="exact"/>
        <w:ind w:firstLineChars="200" w:firstLine="640"/>
        <w:rPr>
          <w:rFonts w:ascii="方正仿宋_GBK" w:eastAsia="方正仿宋_GBK" w:hAnsi="方正仿宋_GBK" w:cs="方正仿宋_GBK"/>
          <w:kern w:val="0"/>
          <w:sz w:val="32"/>
          <w:szCs w:val="32"/>
          <w:shd w:val="clear" w:color="auto" w:fill="FFFFFF"/>
        </w:rPr>
      </w:pPr>
      <w:r w:rsidRPr="000833B3">
        <w:rPr>
          <w:rFonts w:ascii="方正楷体_GBK" w:eastAsia="方正楷体_GBK" w:hAnsi="方正楷体_GBK" w:cs="方正楷体_GBK" w:hint="eastAsia"/>
          <w:bCs/>
          <w:sz w:val="32"/>
          <w:szCs w:val="32"/>
        </w:rPr>
        <w:t>（二）</w:t>
      </w:r>
      <w:r w:rsidRPr="000833B3">
        <w:rPr>
          <w:rFonts w:ascii="方正仿宋_GBK" w:eastAsia="方正仿宋_GBK" w:hAnsi="方正仿宋_GBK" w:cs="方正仿宋_GBK" w:hint="eastAsia"/>
          <w:kern w:val="0"/>
          <w:sz w:val="32"/>
          <w:szCs w:val="32"/>
          <w:shd w:val="clear" w:color="auto" w:fill="FFFFFF"/>
        </w:rPr>
        <w:t>服务对象满意度需进一步提高</w:t>
      </w:r>
    </w:p>
    <w:p w:rsidR="009A1F37" w:rsidRPr="000833B3" w:rsidRDefault="006A29BA">
      <w:pPr>
        <w:widowControl/>
        <w:autoSpaceDE w:val="0"/>
        <w:autoSpaceDN w:val="0"/>
        <w:spacing w:line="594" w:lineRule="exact"/>
        <w:ind w:firstLineChars="200" w:firstLine="640"/>
        <w:rPr>
          <w:rFonts w:ascii="方正仿宋_GBK" w:eastAsia="方正仿宋_GBK" w:hAnsi="方正仿宋_GBK" w:cs="方正仿宋_GBK"/>
          <w:kern w:val="0"/>
          <w:sz w:val="32"/>
          <w:szCs w:val="32"/>
          <w:shd w:val="clear" w:color="auto" w:fill="FFFFFF"/>
        </w:rPr>
      </w:pPr>
      <w:r w:rsidRPr="000833B3">
        <w:rPr>
          <w:rFonts w:eastAsia="方正仿宋_GBK" w:cs="方正仿宋_GBK" w:hint="eastAsia"/>
          <w:kern w:val="0"/>
          <w:sz w:val="32"/>
          <w:szCs w:val="32"/>
          <w:shd w:val="clear" w:color="auto" w:fill="FFFFFF"/>
        </w:rPr>
        <w:t>2022</w:t>
      </w:r>
      <w:r w:rsidRPr="000833B3">
        <w:rPr>
          <w:rFonts w:ascii="方正仿宋_GBK" w:eastAsia="方正仿宋_GBK" w:hAnsi="方正仿宋_GBK" w:cs="方正仿宋_GBK" w:hint="eastAsia"/>
          <w:kern w:val="0"/>
          <w:sz w:val="32"/>
          <w:szCs w:val="32"/>
          <w:shd w:val="clear" w:color="auto" w:fill="FFFFFF"/>
        </w:rPr>
        <w:t>年度我单位服务对象满意度未达年度目标值。主要原因是服务形式较为单一，不满足服务对象多样性的需求；</w:t>
      </w:r>
      <w:r w:rsidRPr="000833B3">
        <w:rPr>
          <w:rFonts w:ascii="方正仿宋_GBK" w:eastAsia="方正仿宋_GBK" w:hAnsi="方正仿宋_GBK" w:cs="方正仿宋_GBK" w:hint="eastAsia"/>
          <w:kern w:val="0"/>
          <w:sz w:val="32"/>
          <w:szCs w:val="32"/>
          <w:shd w:val="clear" w:color="auto" w:fill="FFFFFF"/>
        </w:rPr>
        <w:lastRenderedPageBreak/>
        <w:t>服务工作不够细致，没有全方位了解并解决服务对象存在的问题。</w:t>
      </w:r>
    </w:p>
    <w:p w:rsidR="009A1F37" w:rsidRPr="000833B3" w:rsidRDefault="006A29BA">
      <w:pPr>
        <w:spacing w:line="594" w:lineRule="exact"/>
        <w:ind w:firstLineChars="200" w:firstLine="640"/>
        <w:outlineLvl w:val="0"/>
        <w:rPr>
          <w:rFonts w:ascii="方正黑体_GBK" w:eastAsia="方正黑体_GBK" w:hAnsi="方正黑体_GBK" w:cs="方正黑体_GBK"/>
          <w:bCs/>
          <w:sz w:val="32"/>
          <w:szCs w:val="32"/>
        </w:rPr>
      </w:pPr>
      <w:bookmarkStart w:id="65" w:name="_Toc130561065"/>
      <w:bookmarkStart w:id="66" w:name="_Toc21191"/>
      <w:bookmarkStart w:id="67" w:name="_Toc9019"/>
      <w:r w:rsidRPr="000833B3">
        <w:rPr>
          <w:rFonts w:ascii="方正黑体_GBK" w:eastAsia="方正黑体_GBK" w:hAnsi="方正黑体_GBK" w:cs="方正黑体_GBK" w:hint="eastAsia"/>
          <w:bCs/>
          <w:sz w:val="32"/>
          <w:szCs w:val="32"/>
        </w:rPr>
        <w:t>六、有关建议</w:t>
      </w:r>
      <w:bookmarkEnd w:id="65"/>
      <w:bookmarkEnd w:id="66"/>
      <w:bookmarkEnd w:id="67"/>
    </w:p>
    <w:p w:rsidR="009A1F37" w:rsidRPr="000833B3" w:rsidRDefault="006A29BA">
      <w:pPr>
        <w:widowControl/>
        <w:autoSpaceDE w:val="0"/>
        <w:autoSpaceDN w:val="0"/>
        <w:spacing w:line="594" w:lineRule="exact"/>
        <w:ind w:firstLineChars="200" w:firstLine="640"/>
        <w:rPr>
          <w:rFonts w:ascii="方正仿宋_GBK" w:eastAsia="方正仿宋_GBK" w:hAnsi="方正仿宋_GBK" w:cs="方正仿宋_GBK"/>
          <w:kern w:val="0"/>
          <w:sz w:val="32"/>
          <w:szCs w:val="32"/>
          <w:shd w:val="clear" w:color="auto" w:fill="FFFFFF"/>
        </w:rPr>
      </w:pPr>
      <w:r w:rsidRPr="000833B3">
        <w:rPr>
          <w:rFonts w:ascii="方正楷体_GBK" w:eastAsia="方正楷体_GBK" w:hAnsi="方正楷体_GBK" w:cs="方正楷体_GBK" w:hint="eastAsia"/>
          <w:bCs/>
          <w:sz w:val="32"/>
          <w:szCs w:val="32"/>
        </w:rPr>
        <w:t>（一）</w:t>
      </w:r>
      <w:r w:rsidRPr="000833B3">
        <w:rPr>
          <w:rFonts w:ascii="方正仿宋_GBK" w:eastAsia="方正仿宋_GBK" w:hAnsi="方正仿宋_GBK" w:cs="方正仿宋_GBK" w:hint="eastAsia"/>
          <w:kern w:val="0"/>
          <w:sz w:val="32"/>
          <w:szCs w:val="32"/>
          <w:shd w:val="clear" w:color="auto" w:fill="FFFFFF"/>
        </w:rPr>
        <w:t>着眼于项目本身，提高项目自身竞争力，抓重点产业，明确产业主攻方向，统筹调配各类资源，提升项目落地保障。优化招商政策，降低招商门槛。</w:t>
      </w:r>
    </w:p>
    <w:p w:rsidR="00573C5C" w:rsidRPr="000833B3" w:rsidRDefault="006A29BA" w:rsidP="00573C5C">
      <w:pPr>
        <w:widowControl/>
        <w:autoSpaceDE w:val="0"/>
        <w:autoSpaceDN w:val="0"/>
        <w:spacing w:line="594" w:lineRule="exact"/>
        <w:ind w:firstLineChars="200" w:firstLine="640"/>
        <w:rPr>
          <w:rFonts w:ascii="方正仿宋_GBK" w:eastAsia="方正仿宋_GBK" w:hAnsi="方正仿宋_GBK" w:cs="方正仿宋_GBK"/>
          <w:kern w:val="0"/>
          <w:sz w:val="32"/>
          <w:szCs w:val="32"/>
          <w:shd w:val="clear" w:color="auto" w:fill="FFFFFF"/>
        </w:rPr>
      </w:pPr>
      <w:r w:rsidRPr="000833B3">
        <w:rPr>
          <w:rFonts w:ascii="方正楷体_GBK" w:eastAsia="方正楷体_GBK" w:hAnsi="方正楷体_GBK" w:cs="方正楷体_GBK" w:hint="eastAsia"/>
          <w:bCs/>
          <w:sz w:val="32"/>
          <w:szCs w:val="32"/>
        </w:rPr>
        <w:t>（二）</w:t>
      </w:r>
      <w:r w:rsidRPr="000833B3">
        <w:rPr>
          <w:rFonts w:ascii="方正仿宋_GBK" w:eastAsia="方正仿宋_GBK" w:hAnsi="方正仿宋_GBK" w:cs="方正仿宋_GBK" w:hint="eastAsia"/>
          <w:kern w:val="0"/>
          <w:sz w:val="32"/>
          <w:szCs w:val="32"/>
          <w:shd w:val="clear" w:color="auto" w:fill="FFFFFF"/>
        </w:rPr>
        <w:t>及时与企业沟通了解企业需求，优化服务形式提高服务效率。加强对干部职工的专业培训，提升干部职工的专业水平。完善相关服务制度，保障服务质量。</w:t>
      </w:r>
    </w:p>
    <w:p w:rsidR="00573C5C" w:rsidRPr="000833B3" w:rsidRDefault="00573C5C">
      <w:pPr>
        <w:widowControl/>
        <w:autoSpaceDE w:val="0"/>
        <w:autoSpaceDN w:val="0"/>
        <w:spacing w:line="594" w:lineRule="exact"/>
        <w:ind w:firstLineChars="200" w:firstLine="640"/>
        <w:jc w:val="center"/>
        <w:rPr>
          <w:rFonts w:ascii="方正仿宋_GBK" w:eastAsia="方正仿宋_GBK" w:hAnsi="方正仿宋_GBK" w:cs="方正仿宋_GBK"/>
          <w:kern w:val="0"/>
          <w:sz w:val="32"/>
          <w:szCs w:val="32"/>
          <w:shd w:val="clear" w:color="auto" w:fill="FFFFFF"/>
        </w:rPr>
      </w:pPr>
      <w:r w:rsidRPr="000833B3">
        <w:rPr>
          <w:rFonts w:ascii="方正仿宋_GBK" w:eastAsia="方正仿宋_GBK" w:hAnsi="方正仿宋_GBK" w:cs="方正仿宋_GBK" w:hint="eastAsia"/>
          <w:kern w:val="0"/>
          <w:sz w:val="32"/>
          <w:szCs w:val="32"/>
          <w:shd w:val="clear" w:color="auto" w:fill="FFFFFF"/>
        </w:rPr>
        <w:t xml:space="preserve">         </w:t>
      </w:r>
    </w:p>
    <w:p w:rsidR="00573C5C" w:rsidRPr="000833B3" w:rsidRDefault="00573C5C">
      <w:pPr>
        <w:widowControl/>
        <w:autoSpaceDE w:val="0"/>
        <w:autoSpaceDN w:val="0"/>
        <w:spacing w:line="594" w:lineRule="exact"/>
        <w:ind w:firstLineChars="200" w:firstLine="640"/>
        <w:jc w:val="center"/>
        <w:rPr>
          <w:rFonts w:ascii="方正仿宋_GBK" w:eastAsia="方正仿宋_GBK" w:hAnsi="方正仿宋_GBK" w:cs="方正仿宋_GBK"/>
          <w:kern w:val="0"/>
          <w:sz w:val="32"/>
          <w:szCs w:val="32"/>
          <w:shd w:val="clear" w:color="auto" w:fill="FFFFFF"/>
        </w:rPr>
      </w:pPr>
    </w:p>
    <w:p w:rsidR="009A1F37" w:rsidRPr="000833B3" w:rsidRDefault="00573C5C">
      <w:pPr>
        <w:widowControl/>
        <w:autoSpaceDE w:val="0"/>
        <w:autoSpaceDN w:val="0"/>
        <w:spacing w:line="594" w:lineRule="exact"/>
        <w:ind w:firstLineChars="200" w:firstLine="640"/>
        <w:jc w:val="center"/>
        <w:rPr>
          <w:rFonts w:ascii="方正仿宋_GBK" w:eastAsia="方正仿宋_GBK" w:hAnsi="方正仿宋_GBK" w:cs="方正仿宋_GBK"/>
          <w:kern w:val="0"/>
          <w:sz w:val="32"/>
          <w:szCs w:val="32"/>
          <w:shd w:val="clear" w:color="auto" w:fill="FFFFFF"/>
        </w:rPr>
      </w:pPr>
      <w:r w:rsidRPr="000833B3">
        <w:rPr>
          <w:rFonts w:ascii="方正仿宋_GBK" w:eastAsia="方正仿宋_GBK" w:hAnsi="方正仿宋_GBK" w:cs="方正仿宋_GBK" w:hint="eastAsia"/>
          <w:kern w:val="0"/>
          <w:sz w:val="32"/>
          <w:szCs w:val="32"/>
          <w:shd w:val="clear" w:color="auto" w:fill="FFFFFF"/>
        </w:rPr>
        <w:t xml:space="preserve">         </w:t>
      </w:r>
      <w:r w:rsidR="006A29BA" w:rsidRPr="000833B3">
        <w:rPr>
          <w:rFonts w:ascii="方正仿宋_GBK" w:eastAsia="方正仿宋_GBK" w:hAnsi="方正仿宋_GBK" w:cs="方正仿宋_GBK" w:hint="eastAsia"/>
          <w:kern w:val="0"/>
          <w:sz w:val="32"/>
          <w:szCs w:val="32"/>
          <w:shd w:val="clear" w:color="auto" w:fill="FFFFFF"/>
        </w:rPr>
        <w:t>重庆璧山现代服务业发展区管理委员会</w:t>
      </w:r>
    </w:p>
    <w:p w:rsidR="009A1F37" w:rsidRPr="000833B3" w:rsidRDefault="00573C5C">
      <w:pPr>
        <w:widowControl/>
        <w:autoSpaceDE w:val="0"/>
        <w:autoSpaceDN w:val="0"/>
        <w:spacing w:line="594" w:lineRule="exact"/>
        <w:ind w:firstLineChars="200" w:firstLine="640"/>
        <w:jc w:val="center"/>
        <w:rPr>
          <w:rFonts w:asciiTheme="minorEastAsia" w:eastAsiaTheme="minorEastAsia" w:hAnsiTheme="minorEastAsia" w:cs="仿宋"/>
          <w:kern w:val="0"/>
          <w:sz w:val="32"/>
          <w:szCs w:val="32"/>
          <w:shd w:val="clear" w:color="auto" w:fill="FFFFFF"/>
        </w:rPr>
      </w:pPr>
      <w:r w:rsidRPr="000833B3">
        <w:rPr>
          <w:rFonts w:eastAsia="方正仿宋_GBK" w:cs="方正仿宋_GBK" w:hint="eastAsia"/>
          <w:kern w:val="0"/>
          <w:sz w:val="32"/>
          <w:szCs w:val="32"/>
          <w:shd w:val="clear" w:color="auto" w:fill="FFFFFF"/>
        </w:rPr>
        <w:t xml:space="preserve">          </w:t>
      </w:r>
      <w:r w:rsidR="006A29BA" w:rsidRPr="000833B3">
        <w:rPr>
          <w:rFonts w:eastAsia="方正仿宋_GBK" w:cs="方正仿宋_GBK" w:hint="eastAsia"/>
          <w:kern w:val="0"/>
          <w:sz w:val="32"/>
          <w:szCs w:val="32"/>
          <w:shd w:val="clear" w:color="auto" w:fill="FFFFFF"/>
        </w:rPr>
        <w:t>2023</w:t>
      </w:r>
      <w:r w:rsidR="006A29BA" w:rsidRPr="000833B3">
        <w:rPr>
          <w:rFonts w:ascii="方正仿宋_GBK" w:eastAsia="方正仿宋_GBK" w:hAnsi="方正仿宋_GBK" w:cs="方正仿宋_GBK" w:hint="eastAsia"/>
          <w:kern w:val="0"/>
          <w:sz w:val="32"/>
          <w:szCs w:val="32"/>
          <w:shd w:val="clear" w:color="auto" w:fill="FFFFFF"/>
        </w:rPr>
        <w:t>年</w:t>
      </w:r>
      <w:r w:rsidR="006A29BA" w:rsidRPr="000833B3">
        <w:rPr>
          <w:rFonts w:eastAsia="方正仿宋_GBK" w:cs="方正仿宋_GBK" w:hint="eastAsia"/>
          <w:kern w:val="0"/>
          <w:sz w:val="32"/>
          <w:szCs w:val="32"/>
          <w:shd w:val="clear" w:color="auto" w:fill="FFFFFF"/>
        </w:rPr>
        <w:t>3</w:t>
      </w:r>
      <w:r w:rsidR="006A29BA" w:rsidRPr="000833B3">
        <w:rPr>
          <w:rFonts w:ascii="方正仿宋_GBK" w:eastAsia="方正仿宋_GBK" w:hAnsi="方正仿宋_GBK" w:cs="方正仿宋_GBK" w:hint="eastAsia"/>
          <w:kern w:val="0"/>
          <w:sz w:val="32"/>
          <w:szCs w:val="32"/>
          <w:shd w:val="clear" w:color="auto" w:fill="FFFFFF"/>
        </w:rPr>
        <w:t>月</w:t>
      </w:r>
      <w:r w:rsidR="006A29BA" w:rsidRPr="000833B3">
        <w:rPr>
          <w:rFonts w:eastAsia="方正仿宋_GBK" w:cs="方正仿宋_GBK" w:hint="eastAsia"/>
          <w:kern w:val="0"/>
          <w:sz w:val="32"/>
          <w:szCs w:val="32"/>
          <w:shd w:val="clear" w:color="auto" w:fill="FFFFFF"/>
        </w:rPr>
        <w:t>2</w:t>
      </w:r>
      <w:r w:rsidRPr="000833B3">
        <w:rPr>
          <w:rFonts w:eastAsia="方正仿宋_GBK" w:cs="方正仿宋_GBK" w:hint="eastAsia"/>
          <w:kern w:val="0"/>
          <w:sz w:val="32"/>
          <w:szCs w:val="32"/>
          <w:shd w:val="clear" w:color="auto" w:fill="FFFFFF"/>
        </w:rPr>
        <w:t>9</w:t>
      </w:r>
      <w:r w:rsidR="006A29BA" w:rsidRPr="000833B3">
        <w:rPr>
          <w:rFonts w:ascii="方正仿宋_GBK" w:eastAsia="方正仿宋_GBK" w:hAnsi="方正仿宋_GBK" w:cs="方正仿宋_GBK" w:hint="eastAsia"/>
          <w:kern w:val="0"/>
          <w:sz w:val="32"/>
          <w:szCs w:val="32"/>
          <w:shd w:val="clear" w:color="auto" w:fill="FFFFFF"/>
        </w:rPr>
        <w:t>日</w:t>
      </w:r>
    </w:p>
    <w:sectPr w:rsidR="009A1F37" w:rsidRPr="000833B3" w:rsidSect="0039389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93" w:rsidRDefault="00FE0393">
      <w:r>
        <w:separator/>
      </w:r>
    </w:p>
  </w:endnote>
  <w:endnote w:type="continuationSeparator" w:id="1">
    <w:p w:rsidR="00FE0393" w:rsidRDefault="00FE0393">
      <w:r>
        <w:continuationSeparator/>
      </w:r>
    </w:p>
  </w:endnote>
</w:endnotes>
</file>

<file path=word/fontTable.xml><?xml version="1.0" encoding="utf-8"?>
<w:fonts xmlns:r="http://schemas.openxmlformats.org/officeDocument/2006/relationships" xmlns:w="http://schemas.openxmlformats.org/wordprocessingml/2006/main">
  <w:font w:name="方正楷体_GBK">
    <w:panose1 w:val="03000509000000000000"/>
    <w:charset w:val="86"/>
    <w:family w:val="script"/>
    <w:pitch w:val="fixed"/>
    <w:sig w:usb0="00000001" w:usb1="080E0000" w:usb2="00000010" w:usb3="00000000" w:csb0="00040000" w:csb1="00000000"/>
    <w:embedRegular r:id="rId1" w:subsetted="1" w:fontKey="{05E3B85F-CDD3-4552-AF5C-9849CFDD22B3}"/>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embedBold r:id="rId2" w:subsetted="1" w:fontKey="{379BBA66-EFC7-4C35-8A5B-054A848066D7}"/>
  </w:font>
  <w:font w:name="方正黑体_GBK">
    <w:panose1 w:val="03000509000000000000"/>
    <w:charset w:val="86"/>
    <w:family w:val="script"/>
    <w:pitch w:val="fixed"/>
    <w:sig w:usb0="00000001" w:usb1="080E0000" w:usb2="00000010" w:usb3="00000000" w:csb0="00040000" w:csb1="00000000"/>
    <w:embedRegular r:id="rId3" w:subsetted="1" w:fontKey="{E1D2D6D3-D827-4986-9E7B-AF49A722A7DF}"/>
  </w:font>
  <w:font w:name="方正仿宋_GBK">
    <w:panose1 w:val="03000509000000000000"/>
    <w:charset w:val="86"/>
    <w:family w:val="script"/>
    <w:pitch w:val="fixed"/>
    <w:sig w:usb0="00000001" w:usb1="080E0000" w:usb2="00000010" w:usb3="00000000" w:csb0="00040000" w:csb1="00000000"/>
    <w:embedRegular r:id="rId4" w:subsetted="1" w:fontKey="{35578DF0-7B19-4C84-BC47-2C3EF06936E4}"/>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37" w:rsidRDefault="009A1F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37" w:rsidRDefault="001A728A">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404.8pt;margin-top:0;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9A1F37" w:rsidRDefault="001A728A">
                <w:pPr>
                  <w:pStyle w:val="a4"/>
                </w:pPr>
                <w:r>
                  <w:rPr>
                    <w:rFonts w:hint="eastAsia"/>
                  </w:rPr>
                  <w:fldChar w:fldCharType="begin"/>
                </w:r>
                <w:r w:rsidR="006A29BA">
                  <w:rPr>
                    <w:rFonts w:hint="eastAsia"/>
                  </w:rPr>
                  <w:instrText xml:space="preserve"> PAGE  \* MERGEFORMAT </w:instrText>
                </w:r>
                <w:r>
                  <w:rPr>
                    <w:rFonts w:hint="eastAsia"/>
                  </w:rPr>
                  <w:fldChar w:fldCharType="separate"/>
                </w:r>
                <w:r w:rsidR="006114FA">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93" w:rsidRDefault="00FE0393">
      <w:r>
        <w:separator/>
      </w:r>
    </w:p>
  </w:footnote>
  <w:footnote w:type="continuationSeparator" w:id="1">
    <w:p w:rsidR="00FE0393" w:rsidRDefault="00FE0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921D8B"/>
    <w:multiLevelType w:val="singleLevel"/>
    <w:tmpl w:val="EF921D8B"/>
    <w:lvl w:ilvl="0">
      <w:start w:val="2"/>
      <w:numFmt w:val="chineseCounting"/>
      <w:suff w:val="nothing"/>
      <w:lvlText w:val="（%1）"/>
      <w:lvlJc w:val="left"/>
      <w:rPr>
        <w:rFonts w:ascii="方正楷体_GBK" w:eastAsia="方正楷体_GBK" w:hAnsi="方正楷体_GBK" w:cs="方正楷体_GBK" w:hint="eastAsia"/>
        <w:sz w:val="32"/>
        <w:szCs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FiNzYwNjhhMjQ0NTgyY2EyMWY3NzhmNGUzNGQ0ZjUifQ=="/>
  </w:docVars>
  <w:rsids>
    <w:rsidRoot w:val="71806A00"/>
    <w:rsid w:val="0001396C"/>
    <w:rsid w:val="0003758F"/>
    <w:rsid w:val="0008058C"/>
    <w:rsid w:val="000833B3"/>
    <w:rsid w:val="000A0CA3"/>
    <w:rsid w:val="000F5B12"/>
    <w:rsid w:val="00190431"/>
    <w:rsid w:val="001A728A"/>
    <w:rsid w:val="001B69C0"/>
    <w:rsid w:val="001D25E5"/>
    <w:rsid w:val="001E4670"/>
    <w:rsid w:val="001F00FE"/>
    <w:rsid w:val="00244FBC"/>
    <w:rsid w:val="002459BD"/>
    <w:rsid w:val="0026445A"/>
    <w:rsid w:val="00272085"/>
    <w:rsid w:val="002C2B4A"/>
    <w:rsid w:val="002E72AC"/>
    <w:rsid w:val="002F0E63"/>
    <w:rsid w:val="0034538A"/>
    <w:rsid w:val="00372BE5"/>
    <w:rsid w:val="00381CC6"/>
    <w:rsid w:val="00382B65"/>
    <w:rsid w:val="00391175"/>
    <w:rsid w:val="0039389C"/>
    <w:rsid w:val="003E5E3B"/>
    <w:rsid w:val="003F09FD"/>
    <w:rsid w:val="00410902"/>
    <w:rsid w:val="004857C9"/>
    <w:rsid w:val="004B50E4"/>
    <w:rsid w:val="00500076"/>
    <w:rsid w:val="0050694A"/>
    <w:rsid w:val="0055021F"/>
    <w:rsid w:val="00573C5C"/>
    <w:rsid w:val="00580460"/>
    <w:rsid w:val="005C5FE7"/>
    <w:rsid w:val="005C71DA"/>
    <w:rsid w:val="005E32A7"/>
    <w:rsid w:val="006114FA"/>
    <w:rsid w:val="0062636D"/>
    <w:rsid w:val="00664B40"/>
    <w:rsid w:val="00671165"/>
    <w:rsid w:val="00690ECD"/>
    <w:rsid w:val="006A29BA"/>
    <w:rsid w:val="006B5BA3"/>
    <w:rsid w:val="006C4B35"/>
    <w:rsid w:val="007458B7"/>
    <w:rsid w:val="00770085"/>
    <w:rsid w:val="00781A52"/>
    <w:rsid w:val="007F429F"/>
    <w:rsid w:val="00885A78"/>
    <w:rsid w:val="008E65E0"/>
    <w:rsid w:val="009364E3"/>
    <w:rsid w:val="00942890"/>
    <w:rsid w:val="00973107"/>
    <w:rsid w:val="009A1F37"/>
    <w:rsid w:val="009E0BCF"/>
    <w:rsid w:val="00A260B4"/>
    <w:rsid w:val="00AE19AF"/>
    <w:rsid w:val="00AF573F"/>
    <w:rsid w:val="00B3031A"/>
    <w:rsid w:val="00B4403D"/>
    <w:rsid w:val="00C03A49"/>
    <w:rsid w:val="00C31AC0"/>
    <w:rsid w:val="00C46808"/>
    <w:rsid w:val="00C72148"/>
    <w:rsid w:val="00C85D04"/>
    <w:rsid w:val="00C95E72"/>
    <w:rsid w:val="00CB4779"/>
    <w:rsid w:val="00CD30FD"/>
    <w:rsid w:val="00CE2958"/>
    <w:rsid w:val="00E07932"/>
    <w:rsid w:val="00E77128"/>
    <w:rsid w:val="00ED7270"/>
    <w:rsid w:val="00F1508D"/>
    <w:rsid w:val="00F8224C"/>
    <w:rsid w:val="00FA0FA9"/>
    <w:rsid w:val="00FE0393"/>
    <w:rsid w:val="00FF1BB2"/>
    <w:rsid w:val="010B0A5E"/>
    <w:rsid w:val="01B24015"/>
    <w:rsid w:val="01B26288"/>
    <w:rsid w:val="020308C8"/>
    <w:rsid w:val="0307208C"/>
    <w:rsid w:val="03537341"/>
    <w:rsid w:val="035D6E50"/>
    <w:rsid w:val="038747A5"/>
    <w:rsid w:val="03966111"/>
    <w:rsid w:val="03A00F62"/>
    <w:rsid w:val="03E268DB"/>
    <w:rsid w:val="04180001"/>
    <w:rsid w:val="04195E7C"/>
    <w:rsid w:val="04B2706B"/>
    <w:rsid w:val="04BD57A8"/>
    <w:rsid w:val="050E7AB3"/>
    <w:rsid w:val="05663F59"/>
    <w:rsid w:val="0575419C"/>
    <w:rsid w:val="057E79A3"/>
    <w:rsid w:val="05F27287"/>
    <w:rsid w:val="06357ACE"/>
    <w:rsid w:val="06A80CDC"/>
    <w:rsid w:val="085D1D62"/>
    <w:rsid w:val="08CA682A"/>
    <w:rsid w:val="091D5618"/>
    <w:rsid w:val="0983578F"/>
    <w:rsid w:val="098F444F"/>
    <w:rsid w:val="09A56E77"/>
    <w:rsid w:val="0A7F5033"/>
    <w:rsid w:val="0A9947F9"/>
    <w:rsid w:val="0AB4368D"/>
    <w:rsid w:val="0B437FB6"/>
    <w:rsid w:val="0BAF71DB"/>
    <w:rsid w:val="0C9820FF"/>
    <w:rsid w:val="0CD75813"/>
    <w:rsid w:val="0CFF7E44"/>
    <w:rsid w:val="0D566B45"/>
    <w:rsid w:val="0DC10CAF"/>
    <w:rsid w:val="0E2774BC"/>
    <w:rsid w:val="0E8A69A4"/>
    <w:rsid w:val="0EDE7FB0"/>
    <w:rsid w:val="0EFE03B8"/>
    <w:rsid w:val="0F5371AA"/>
    <w:rsid w:val="0FCD15F3"/>
    <w:rsid w:val="0FDA0762"/>
    <w:rsid w:val="102E0921"/>
    <w:rsid w:val="102E0BD9"/>
    <w:rsid w:val="109C2D53"/>
    <w:rsid w:val="10DA707E"/>
    <w:rsid w:val="1170203B"/>
    <w:rsid w:val="11DA2841"/>
    <w:rsid w:val="11EA2D06"/>
    <w:rsid w:val="11EE1452"/>
    <w:rsid w:val="11EF6B19"/>
    <w:rsid w:val="12250E00"/>
    <w:rsid w:val="1241226A"/>
    <w:rsid w:val="12507045"/>
    <w:rsid w:val="12692D99"/>
    <w:rsid w:val="12C41610"/>
    <w:rsid w:val="135C49D6"/>
    <w:rsid w:val="13AC7512"/>
    <w:rsid w:val="13ED28EE"/>
    <w:rsid w:val="144D4C62"/>
    <w:rsid w:val="147A2844"/>
    <w:rsid w:val="14B1103B"/>
    <w:rsid w:val="14D81C41"/>
    <w:rsid w:val="14F84F32"/>
    <w:rsid w:val="1558593C"/>
    <w:rsid w:val="15D63B4C"/>
    <w:rsid w:val="16107DCE"/>
    <w:rsid w:val="16A02DAC"/>
    <w:rsid w:val="16DB66C8"/>
    <w:rsid w:val="17237433"/>
    <w:rsid w:val="172D17CC"/>
    <w:rsid w:val="17945D89"/>
    <w:rsid w:val="17A83C27"/>
    <w:rsid w:val="18851E52"/>
    <w:rsid w:val="188F5962"/>
    <w:rsid w:val="18E12546"/>
    <w:rsid w:val="1902553A"/>
    <w:rsid w:val="19737335"/>
    <w:rsid w:val="19907A78"/>
    <w:rsid w:val="19B705D2"/>
    <w:rsid w:val="1A241503"/>
    <w:rsid w:val="1A3A282F"/>
    <w:rsid w:val="1A4C3A0E"/>
    <w:rsid w:val="1A5548E0"/>
    <w:rsid w:val="1B9154A9"/>
    <w:rsid w:val="1B975DC1"/>
    <w:rsid w:val="1BEE03F5"/>
    <w:rsid w:val="1C427AE7"/>
    <w:rsid w:val="1C4730D4"/>
    <w:rsid w:val="1C534C5D"/>
    <w:rsid w:val="1C785CD7"/>
    <w:rsid w:val="1C8A00BC"/>
    <w:rsid w:val="1CA01A59"/>
    <w:rsid w:val="1D4748B3"/>
    <w:rsid w:val="1D573455"/>
    <w:rsid w:val="1D714794"/>
    <w:rsid w:val="1DA53CC6"/>
    <w:rsid w:val="1DFF22EC"/>
    <w:rsid w:val="1E0005FF"/>
    <w:rsid w:val="1E106D92"/>
    <w:rsid w:val="1E782851"/>
    <w:rsid w:val="1F265045"/>
    <w:rsid w:val="1F2F3609"/>
    <w:rsid w:val="1F4769EB"/>
    <w:rsid w:val="1F653CC4"/>
    <w:rsid w:val="1F6D4F33"/>
    <w:rsid w:val="1F720DA6"/>
    <w:rsid w:val="2000702C"/>
    <w:rsid w:val="201A0BDC"/>
    <w:rsid w:val="207563A6"/>
    <w:rsid w:val="20CA37B6"/>
    <w:rsid w:val="20ED5272"/>
    <w:rsid w:val="21133397"/>
    <w:rsid w:val="21366147"/>
    <w:rsid w:val="21536AD8"/>
    <w:rsid w:val="21735E68"/>
    <w:rsid w:val="2183701A"/>
    <w:rsid w:val="21E81CDA"/>
    <w:rsid w:val="22710711"/>
    <w:rsid w:val="22D12982"/>
    <w:rsid w:val="22F453DF"/>
    <w:rsid w:val="231C0322"/>
    <w:rsid w:val="23870AA6"/>
    <w:rsid w:val="23AD401F"/>
    <w:rsid w:val="23D36E18"/>
    <w:rsid w:val="23EE7127"/>
    <w:rsid w:val="2417605F"/>
    <w:rsid w:val="242C3E28"/>
    <w:rsid w:val="243F741C"/>
    <w:rsid w:val="245C3539"/>
    <w:rsid w:val="255F5E4B"/>
    <w:rsid w:val="258B6E04"/>
    <w:rsid w:val="25F119AB"/>
    <w:rsid w:val="261B4C70"/>
    <w:rsid w:val="26751919"/>
    <w:rsid w:val="26932887"/>
    <w:rsid w:val="26B542E0"/>
    <w:rsid w:val="27224918"/>
    <w:rsid w:val="272633AE"/>
    <w:rsid w:val="274A4F76"/>
    <w:rsid w:val="27813D20"/>
    <w:rsid w:val="27BC326B"/>
    <w:rsid w:val="27C23E3F"/>
    <w:rsid w:val="27D87DFD"/>
    <w:rsid w:val="28574F9E"/>
    <w:rsid w:val="28652417"/>
    <w:rsid w:val="28B062FB"/>
    <w:rsid w:val="28C309E6"/>
    <w:rsid w:val="28D42D1C"/>
    <w:rsid w:val="28D92E42"/>
    <w:rsid w:val="28EE3A52"/>
    <w:rsid w:val="291C1C69"/>
    <w:rsid w:val="295020B2"/>
    <w:rsid w:val="29C8209D"/>
    <w:rsid w:val="29D92CFC"/>
    <w:rsid w:val="29E44C1C"/>
    <w:rsid w:val="2A0A4467"/>
    <w:rsid w:val="2A337EAE"/>
    <w:rsid w:val="2AB06993"/>
    <w:rsid w:val="2ABD0EA4"/>
    <w:rsid w:val="2AC44E91"/>
    <w:rsid w:val="2B020C43"/>
    <w:rsid w:val="2B0F76B6"/>
    <w:rsid w:val="2BD766F8"/>
    <w:rsid w:val="2CA91E45"/>
    <w:rsid w:val="2D9A6F24"/>
    <w:rsid w:val="2DEF2B47"/>
    <w:rsid w:val="2E2D4236"/>
    <w:rsid w:val="2E49150D"/>
    <w:rsid w:val="2E556795"/>
    <w:rsid w:val="2E827D0F"/>
    <w:rsid w:val="2EC40BF3"/>
    <w:rsid w:val="2F447F14"/>
    <w:rsid w:val="2F803F37"/>
    <w:rsid w:val="301257EF"/>
    <w:rsid w:val="304E4761"/>
    <w:rsid w:val="3083517A"/>
    <w:rsid w:val="308452AD"/>
    <w:rsid w:val="3180600D"/>
    <w:rsid w:val="31D8796B"/>
    <w:rsid w:val="31E3055C"/>
    <w:rsid w:val="322024C6"/>
    <w:rsid w:val="3292597E"/>
    <w:rsid w:val="329349DB"/>
    <w:rsid w:val="32BF1CE0"/>
    <w:rsid w:val="32C84E20"/>
    <w:rsid w:val="32F6543F"/>
    <w:rsid w:val="32F70014"/>
    <w:rsid w:val="34707490"/>
    <w:rsid w:val="34952CF4"/>
    <w:rsid w:val="34953B90"/>
    <w:rsid w:val="349F679D"/>
    <w:rsid w:val="350165A5"/>
    <w:rsid w:val="35A30810"/>
    <w:rsid w:val="35C526A5"/>
    <w:rsid w:val="35E6099E"/>
    <w:rsid w:val="360B53B6"/>
    <w:rsid w:val="36282333"/>
    <w:rsid w:val="363F0FD7"/>
    <w:rsid w:val="364D33CC"/>
    <w:rsid w:val="366E2248"/>
    <w:rsid w:val="3699746F"/>
    <w:rsid w:val="378C71AC"/>
    <w:rsid w:val="37A86BB2"/>
    <w:rsid w:val="38516BEC"/>
    <w:rsid w:val="387D61E3"/>
    <w:rsid w:val="38945D39"/>
    <w:rsid w:val="38B12B39"/>
    <w:rsid w:val="38D8421D"/>
    <w:rsid w:val="390626DB"/>
    <w:rsid w:val="395170A5"/>
    <w:rsid w:val="39B86FE3"/>
    <w:rsid w:val="39DB1DEC"/>
    <w:rsid w:val="39F71590"/>
    <w:rsid w:val="3A330450"/>
    <w:rsid w:val="3A3507B6"/>
    <w:rsid w:val="3A4A0F1E"/>
    <w:rsid w:val="3A642BAA"/>
    <w:rsid w:val="3AD90A6A"/>
    <w:rsid w:val="3ADE3233"/>
    <w:rsid w:val="3BBD3546"/>
    <w:rsid w:val="3BEA1B1D"/>
    <w:rsid w:val="3C8C47EF"/>
    <w:rsid w:val="3D124041"/>
    <w:rsid w:val="3D246A61"/>
    <w:rsid w:val="3D401A44"/>
    <w:rsid w:val="3D5177C0"/>
    <w:rsid w:val="3D997108"/>
    <w:rsid w:val="3DA5223B"/>
    <w:rsid w:val="3DC34057"/>
    <w:rsid w:val="3E183EA1"/>
    <w:rsid w:val="3E197D5C"/>
    <w:rsid w:val="3E2C2887"/>
    <w:rsid w:val="3E34266D"/>
    <w:rsid w:val="3E3F1D63"/>
    <w:rsid w:val="3EDF66C7"/>
    <w:rsid w:val="3F060FA8"/>
    <w:rsid w:val="3F53023B"/>
    <w:rsid w:val="3F5F251A"/>
    <w:rsid w:val="3FA330D9"/>
    <w:rsid w:val="3FDB4057"/>
    <w:rsid w:val="3FDE6080"/>
    <w:rsid w:val="3FEA109F"/>
    <w:rsid w:val="401E4A6D"/>
    <w:rsid w:val="40586E6A"/>
    <w:rsid w:val="407768ED"/>
    <w:rsid w:val="407B0463"/>
    <w:rsid w:val="40E007C6"/>
    <w:rsid w:val="40E45465"/>
    <w:rsid w:val="411F4B85"/>
    <w:rsid w:val="4176570C"/>
    <w:rsid w:val="418E2450"/>
    <w:rsid w:val="41B35DFC"/>
    <w:rsid w:val="4204298C"/>
    <w:rsid w:val="421157CE"/>
    <w:rsid w:val="424320C8"/>
    <w:rsid w:val="42485AD6"/>
    <w:rsid w:val="426E59A2"/>
    <w:rsid w:val="437B32B1"/>
    <w:rsid w:val="439C661F"/>
    <w:rsid w:val="4422049A"/>
    <w:rsid w:val="44865B8A"/>
    <w:rsid w:val="449B41F8"/>
    <w:rsid w:val="44C8297B"/>
    <w:rsid w:val="45856494"/>
    <w:rsid w:val="45CB727D"/>
    <w:rsid w:val="45DB71FA"/>
    <w:rsid w:val="466B3E11"/>
    <w:rsid w:val="46771A2F"/>
    <w:rsid w:val="472A5BE1"/>
    <w:rsid w:val="475169C4"/>
    <w:rsid w:val="480667E5"/>
    <w:rsid w:val="483B26EC"/>
    <w:rsid w:val="48781893"/>
    <w:rsid w:val="48DB4642"/>
    <w:rsid w:val="490A65B3"/>
    <w:rsid w:val="491667A8"/>
    <w:rsid w:val="498E352E"/>
    <w:rsid w:val="49924333"/>
    <w:rsid w:val="49FD7D03"/>
    <w:rsid w:val="4A8515A3"/>
    <w:rsid w:val="4B0247ED"/>
    <w:rsid w:val="4B712CB3"/>
    <w:rsid w:val="4BB44E11"/>
    <w:rsid w:val="4C0C7222"/>
    <w:rsid w:val="4CD60347"/>
    <w:rsid w:val="4E107062"/>
    <w:rsid w:val="4E3E303D"/>
    <w:rsid w:val="4E4E7CB6"/>
    <w:rsid w:val="4E7C58C3"/>
    <w:rsid w:val="4E97432D"/>
    <w:rsid w:val="4EA02F20"/>
    <w:rsid w:val="4EB04799"/>
    <w:rsid w:val="4F4E3924"/>
    <w:rsid w:val="4FC55371"/>
    <w:rsid w:val="505C1EF4"/>
    <w:rsid w:val="509F55C6"/>
    <w:rsid w:val="50AC5D82"/>
    <w:rsid w:val="50B264C0"/>
    <w:rsid w:val="519B54F9"/>
    <w:rsid w:val="5244228A"/>
    <w:rsid w:val="525C1D97"/>
    <w:rsid w:val="52705808"/>
    <w:rsid w:val="53561598"/>
    <w:rsid w:val="539A7D06"/>
    <w:rsid w:val="53B87E4D"/>
    <w:rsid w:val="53DF17D0"/>
    <w:rsid w:val="540A6ACA"/>
    <w:rsid w:val="543E1E24"/>
    <w:rsid w:val="548A53E1"/>
    <w:rsid w:val="550D4586"/>
    <w:rsid w:val="550D7FB6"/>
    <w:rsid w:val="552112CB"/>
    <w:rsid w:val="55405BC7"/>
    <w:rsid w:val="55544009"/>
    <w:rsid w:val="56AD686A"/>
    <w:rsid w:val="5888301B"/>
    <w:rsid w:val="59066BF0"/>
    <w:rsid w:val="59486D73"/>
    <w:rsid w:val="59B56E80"/>
    <w:rsid w:val="59E549B6"/>
    <w:rsid w:val="5A3513D8"/>
    <w:rsid w:val="5A795D2A"/>
    <w:rsid w:val="5AAF1699"/>
    <w:rsid w:val="5AEC65E0"/>
    <w:rsid w:val="5B403715"/>
    <w:rsid w:val="5B645299"/>
    <w:rsid w:val="5B765FAD"/>
    <w:rsid w:val="5BB53B35"/>
    <w:rsid w:val="5C44219C"/>
    <w:rsid w:val="5C8F483A"/>
    <w:rsid w:val="5CDF2C47"/>
    <w:rsid w:val="5D08052B"/>
    <w:rsid w:val="5DEC7903"/>
    <w:rsid w:val="5E0A7B05"/>
    <w:rsid w:val="5E4C18CB"/>
    <w:rsid w:val="5E901D0F"/>
    <w:rsid w:val="5EA9756B"/>
    <w:rsid w:val="5EF0354E"/>
    <w:rsid w:val="5F032247"/>
    <w:rsid w:val="5F4A1971"/>
    <w:rsid w:val="5FDD48B1"/>
    <w:rsid w:val="5FF71176"/>
    <w:rsid w:val="607C0840"/>
    <w:rsid w:val="60EA262D"/>
    <w:rsid w:val="60F27149"/>
    <w:rsid w:val="60FE549A"/>
    <w:rsid w:val="61346571"/>
    <w:rsid w:val="614817ED"/>
    <w:rsid w:val="617140E0"/>
    <w:rsid w:val="617543DB"/>
    <w:rsid w:val="61A322BA"/>
    <w:rsid w:val="62355596"/>
    <w:rsid w:val="62A53F90"/>
    <w:rsid w:val="62A84902"/>
    <w:rsid w:val="62EE7455"/>
    <w:rsid w:val="63425F09"/>
    <w:rsid w:val="6442475E"/>
    <w:rsid w:val="644D3159"/>
    <w:rsid w:val="64B76816"/>
    <w:rsid w:val="65E754C3"/>
    <w:rsid w:val="65FC7D52"/>
    <w:rsid w:val="66BB35FE"/>
    <w:rsid w:val="66D34C87"/>
    <w:rsid w:val="671B2354"/>
    <w:rsid w:val="673A0B4B"/>
    <w:rsid w:val="677C258A"/>
    <w:rsid w:val="678043D9"/>
    <w:rsid w:val="67F71B19"/>
    <w:rsid w:val="67FD7C92"/>
    <w:rsid w:val="681A7632"/>
    <w:rsid w:val="6889282F"/>
    <w:rsid w:val="68B747F6"/>
    <w:rsid w:val="69305D93"/>
    <w:rsid w:val="694710AB"/>
    <w:rsid w:val="69E262A1"/>
    <w:rsid w:val="6A010596"/>
    <w:rsid w:val="6A1D2ACA"/>
    <w:rsid w:val="6A206043"/>
    <w:rsid w:val="6A754D23"/>
    <w:rsid w:val="6AA55966"/>
    <w:rsid w:val="6B170C3D"/>
    <w:rsid w:val="6B3A61C5"/>
    <w:rsid w:val="6C864027"/>
    <w:rsid w:val="6CC11589"/>
    <w:rsid w:val="6CC25301"/>
    <w:rsid w:val="6D036E31"/>
    <w:rsid w:val="6DB171E6"/>
    <w:rsid w:val="6EBA0ED0"/>
    <w:rsid w:val="6F6C7658"/>
    <w:rsid w:val="6F7071D6"/>
    <w:rsid w:val="6F926127"/>
    <w:rsid w:val="6FC85698"/>
    <w:rsid w:val="7000386E"/>
    <w:rsid w:val="70DF2F33"/>
    <w:rsid w:val="70F06043"/>
    <w:rsid w:val="714E7B71"/>
    <w:rsid w:val="71806A00"/>
    <w:rsid w:val="71D76A7A"/>
    <w:rsid w:val="72087C05"/>
    <w:rsid w:val="723453A8"/>
    <w:rsid w:val="724A4B53"/>
    <w:rsid w:val="72BE7D85"/>
    <w:rsid w:val="72ED67B7"/>
    <w:rsid w:val="731F1E47"/>
    <w:rsid w:val="73AC7DC0"/>
    <w:rsid w:val="740A4915"/>
    <w:rsid w:val="74A14BF6"/>
    <w:rsid w:val="74DC5EAE"/>
    <w:rsid w:val="751A65DF"/>
    <w:rsid w:val="75325C81"/>
    <w:rsid w:val="75C164EF"/>
    <w:rsid w:val="76924FCE"/>
    <w:rsid w:val="77915657"/>
    <w:rsid w:val="77B64CC3"/>
    <w:rsid w:val="77B8291E"/>
    <w:rsid w:val="77CE600A"/>
    <w:rsid w:val="784A4577"/>
    <w:rsid w:val="786E1267"/>
    <w:rsid w:val="78795CEA"/>
    <w:rsid w:val="78B8121B"/>
    <w:rsid w:val="7A6F1E9A"/>
    <w:rsid w:val="7B7556DA"/>
    <w:rsid w:val="7BA21F84"/>
    <w:rsid w:val="7BBF56E5"/>
    <w:rsid w:val="7BD63A32"/>
    <w:rsid w:val="7BE56D7B"/>
    <w:rsid w:val="7C1326C7"/>
    <w:rsid w:val="7C321E25"/>
    <w:rsid w:val="7C707B6C"/>
    <w:rsid w:val="7CB95897"/>
    <w:rsid w:val="7D2E03D9"/>
    <w:rsid w:val="7D3574AC"/>
    <w:rsid w:val="7D8F5AB7"/>
    <w:rsid w:val="7D9868DC"/>
    <w:rsid w:val="7E0720CB"/>
    <w:rsid w:val="7E3A3F1F"/>
    <w:rsid w:val="7E487BED"/>
    <w:rsid w:val="7E847DBB"/>
    <w:rsid w:val="7F29503C"/>
    <w:rsid w:val="7FF11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rsid w:val="0039389C"/>
    <w:pPr>
      <w:widowControl w:val="0"/>
      <w:jc w:val="both"/>
    </w:pPr>
    <w:rPr>
      <w:kern w:val="2"/>
      <w:sz w:val="21"/>
      <w:szCs w:val="24"/>
    </w:rPr>
  </w:style>
  <w:style w:type="paragraph" w:styleId="2">
    <w:name w:val="heading 2"/>
    <w:basedOn w:val="a"/>
    <w:next w:val="a"/>
    <w:uiPriority w:val="99"/>
    <w:qFormat/>
    <w:rsid w:val="0039389C"/>
    <w:pPr>
      <w:widowControl/>
      <w:spacing w:before="260" w:after="260" w:line="415" w:lineRule="auto"/>
      <w:jc w:val="center"/>
      <w:outlineLvl w:val="1"/>
    </w:pPr>
    <w:rPr>
      <w:rFonts w:ascii="Arial" w:hAnsi="Arial"/>
      <w:b/>
      <w:kern w:val="0"/>
      <w:sz w:val="44"/>
      <w:szCs w:val="20"/>
    </w:rPr>
  </w:style>
  <w:style w:type="paragraph" w:styleId="4">
    <w:name w:val="heading 4"/>
    <w:basedOn w:val="2"/>
    <w:next w:val="a"/>
    <w:qFormat/>
    <w:rsid w:val="0039389C"/>
    <w:pPr>
      <w:spacing w:before="280" w:after="290" w:line="376" w:lineRule="auto"/>
      <w:outlineLvl w:val="3"/>
    </w:pPr>
    <w:rPr>
      <w:rFonts w:ascii="Cambria" w:hAnsi="Cambria"/>
      <w:sz w:val="28"/>
      <w:szCs w:val="28"/>
    </w:rPr>
  </w:style>
  <w:style w:type="paragraph" w:styleId="6">
    <w:name w:val="heading 6"/>
    <w:basedOn w:val="a"/>
    <w:next w:val="a"/>
    <w:uiPriority w:val="9"/>
    <w:qFormat/>
    <w:rsid w:val="0039389C"/>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39389C"/>
    <w:pPr>
      <w:ind w:leftChars="400" w:left="840"/>
    </w:pPr>
  </w:style>
  <w:style w:type="paragraph" w:styleId="a3">
    <w:name w:val="Balloon Text"/>
    <w:basedOn w:val="a"/>
    <w:link w:val="Char"/>
    <w:qFormat/>
    <w:rsid w:val="0039389C"/>
    <w:rPr>
      <w:sz w:val="18"/>
      <w:szCs w:val="18"/>
    </w:rPr>
  </w:style>
  <w:style w:type="paragraph" w:styleId="a4">
    <w:name w:val="footer"/>
    <w:basedOn w:val="a"/>
    <w:qFormat/>
    <w:rsid w:val="0039389C"/>
    <w:pPr>
      <w:tabs>
        <w:tab w:val="center" w:pos="4153"/>
        <w:tab w:val="right" w:pos="8306"/>
      </w:tabs>
      <w:snapToGrid w:val="0"/>
      <w:jc w:val="left"/>
    </w:pPr>
    <w:rPr>
      <w:sz w:val="18"/>
    </w:rPr>
  </w:style>
  <w:style w:type="paragraph" w:styleId="a5">
    <w:name w:val="header"/>
    <w:basedOn w:val="a"/>
    <w:qFormat/>
    <w:rsid w:val="0039389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rsid w:val="0039389C"/>
  </w:style>
  <w:style w:type="paragraph" w:styleId="20">
    <w:name w:val="toc 2"/>
    <w:basedOn w:val="a"/>
    <w:next w:val="a"/>
    <w:uiPriority w:val="39"/>
    <w:qFormat/>
    <w:rsid w:val="0039389C"/>
    <w:pPr>
      <w:ind w:leftChars="200" w:left="420"/>
    </w:pPr>
  </w:style>
  <w:style w:type="paragraph" w:styleId="a6">
    <w:name w:val="Normal (Web)"/>
    <w:basedOn w:val="a"/>
    <w:qFormat/>
    <w:rsid w:val="0039389C"/>
    <w:pPr>
      <w:spacing w:beforeAutospacing="1" w:afterAutospacing="1"/>
      <w:jc w:val="left"/>
    </w:pPr>
    <w:rPr>
      <w:kern w:val="0"/>
      <w:sz w:val="24"/>
    </w:rPr>
  </w:style>
  <w:style w:type="table" w:styleId="a7">
    <w:name w:val="Table Grid"/>
    <w:basedOn w:val="a1"/>
    <w:qFormat/>
    <w:rsid w:val="003938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39389C"/>
    <w:rPr>
      <w:color w:val="0563C1" w:themeColor="hyperlink"/>
      <w:u w:val="single"/>
    </w:rPr>
  </w:style>
  <w:style w:type="paragraph" w:styleId="a9">
    <w:name w:val="List Paragraph"/>
    <w:basedOn w:val="a"/>
    <w:uiPriority w:val="34"/>
    <w:qFormat/>
    <w:rsid w:val="0039389C"/>
    <w:pPr>
      <w:ind w:firstLineChars="200" w:firstLine="420"/>
    </w:pPr>
  </w:style>
  <w:style w:type="paragraph" w:customStyle="1" w:styleId="TableParagraph">
    <w:name w:val="Table Paragraph"/>
    <w:basedOn w:val="a"/>
    <w:uiPriority w:val="1"/>
    <w:qFormat/>
    <w:rsid w:val="0039389C"/>
    <w:rPr>
      <w:rFonts w:ascii="宋体" w:hAnsi="宋体" w:cs="宋体"/>
      <w:lang w:val="zh-CN" w:bidi="zh-CN"/>
    </w:rPr>
  </w:style>
  <w:style w:type="paragraph" w:customStyle="1" w:styleId="WPSOffice1">
    <w:name w:val="WPSOffice手动目录 1"/>
    <w:qFormat/>
    <w:rsid w:val="0039389C"/>
  </w:style>
  <w:style w:type="paragraph" w:customStyle="1" w:styleId="WPSOffice2">
    <w:name w:val="WPSOffice手动目录 2"/>
    <w:qFormat/>
    <w:rsid w:val="0039389C"/>
    <w:pPr>
      <w:ind w:leftChars="200" w:left="200"/>
    </w:pPr>
  </w:style>
  <w:style w:type="paragraph" w:customStyle="1" w:styleId="WPSOffice3">
    <w:name w:val="WPSOffice手动目录 3"/>
    <w:qFormat/>
    <w:rsid w:val="0039389C"/>
    <w:pPr>
      <w:ind w:leftChars="400" w:left="400"/>
    </w:pPr>
  </w:style>
  <w:style w:type="character" w:customStyle="1" w:styleId="Char">
    <w:name w:val="批注框文本 Char"/>
    <w:basedOn w:val="a0"/>
    <w:link w:val="a3"/>
    <w:qFormat/>
    <w:rsid w:val="0039389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AB25F1B-7201-4205-9D31-F7A5601CCE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980</Words>
  <Characters>5587</Characters>
  <Application>Microsoft Office Word</Application>
  <DocSecurity>0</DocSecurity>
  <Lines>46</Lines>
  <Paragraphs>13</Paragraphs>
  <ScaleCrop>false</ScaleCrop>
  <Company>P R C</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噜啦啦</dc:creator>
  <cp:lastModifiedBy>PC</cp:lastModifiedBy>
  <cp:revision>7</cp:revision>
  <cp:lastPrinted>2023-05-12T03:47:00Z</cp:lastPrinted>
  <dcterms:created xsi:type="dcterms:W3CDTF">2023-03-29T02:44:00Z</dcterms:created>
  <dcterms:modified xsi:type="dcterms:W3CDTF">2023-05-12T03:47:00Z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3F1443EC88764ED8A803424ABBFE4336</vt:lpwstr>
  </property>
  <property fmtid="{D5CDD505-2E9C-101B-9397-08002B2CF9AE}" pid="4" name="KSOSaveFontToCloudKey">
    <vt:lpwstr>320650375_btnclosed</vt:lpwstr>
  </property>
</Properties>
</file>