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70" w:rsidRDefault="00644B70">
      <w:pPr>
        <w:spacing w:line="594" w:lineRule="exact"/>
        <w:jc w:val="center"/>
        <w:rPr>
          <w:rFonts w:eastAsia="方正小标宋_GBK"/>
          <w:sz w:val="44"/>
          <w:szCs w:val="32"/>
        </w:rPr>
      </w:pPr>
    </w:p>
    <w:p w:rsidR="00644B70" w:rsidRDefault="00644B70">
      <w:pPr>
        <w:spacing w:line="594" w:lineRule="exact"/>
        <w:rPr>
          <w:rFonts w:eastAsia="方正小标宋_GBK"/>
          <w:sz w:val="44"/>
          <w:szCs w:val="32"/>
        </w:rPr>
      </w:pPr>
    </w:p>
    <w:p w:rsidR="00644B70" w:rsidRDefault="00644B70">
      <w:pPr>
        <w:spacing w:line="594" w:lineRule="exact"/>
        <w:jc w:val="center"/>
        <w:rPr>
          <w:rFonts w:ascii="方正小标宋_GBK" w:eastAsia="方正小标宋_GBK" w:hAnsi="方正小标宋_GBK" w:cs="方正小标宋_GBK"/>
          <w:b/>
          <w:bCs/>
          <w:kern w:val="0"/>
          <w:sz w:val="44"/>
          <w:szCs w:val="44"/>
        </w:rPr>
      </w:pPr>
    </w:p>
    <w:p w:rsidR="00644B70" w:rsidRDefault="00644B70">
      <w:pPr>
        <w:spacing w:line="594" w:lineRule="exact"/>
        <w:jc w:val="center"/>
        <w:rPr>
          <w:rFonts w:ascii="方正小标宋_GBK" w:eastAsia="方正小标宋_GBK" w:hAnsi="方正小标宋_GBK" w:cs="方正小标宋_GBK"/>
          <w:b/>
          <w:bCs/>
          <w:kern w:val="0"/>
          <w:sz w:val="44"/>
          <w:szCs w:val="44"/>
        </w:rPr>
      </w:pPr>
    </w:p>
    <w:p w:rsidR="00644B70" w:rsidRDefault="00644B70">
      <w:pPr>
        <w:spacing w:line="594" w:lineRule="exact"/>
        <w:jc w:val="center"/>
        <w:rPr>
          <w:rFonts w:ascii="方正小标宋_GBK" w:eastAsia="方正小标宋_GBK" w:hAnsi="方正小标宋_GBK" w:cs="方正小标宋_GBK"/>
          <w:b/>
          <w:bCs/>
          <w:kern w:val="0"/>
          <w:sz w:val="44"/>
          <w:szCs w:val="44"/>
        </w:rPr>
      </w:pPr>
    </w:p>
    <w:p w:rsidR="00644B70" w:rsidRDefault="00644B70">
      <w:pPr>
        <w:spacing w:line="594" w:lineRule="exact"/>
        <w:jc w:val="center"/>
        <w:rPr>
          <w:rFonts w:ascii="方正小标宋_GBK" w:eastAsia="方正小标宋_GBK" w:hAnsi="方正小标宋_GBK" w:cs="方正小标宋_GBK"/>
          <w:b/>
          <w:bCs/>
          <w:kern w:val="0"/>
          <w:sz w:val="44"/>
          <w:szCs w:val="44"/>
        </w:rPr>
      </w:pPr>
    </w:p>
    <w:p w:rsidR="00644B70" w:rsidRDefault="00644B70">
      <w:pPr>
        <w:spacing w:line="594" w:lineRule="exact"/>
        <w:jc w:val="center"/>
        <w:rPr>
          <w:rFonts w:ascii="方正小标宋_GBK" w:eastAsia="方正小标宋_GBK" w:hAnsi="方正小标宋_GBK" w:cs="方正小标宋_GBK"/>
          <w:b/>
          <w:bCs/>
          <w:kern w:val="0"/>
          <w:sz w:val="44"/>
          <w:szCs w:val="44"/>
        </w:rPr>
      </w:pPr>
    </w:p>
    <w:p w:rsidR="00644B70" w:rsidRDefault="00644B70">
      <w:pPr>
        <w:pStyle w:val="6"/>
        <w:spacing w:line="594" w:lineRule="exact"/>
      </w:pPr>
    </w:p>
    <w:p w:rsidR="00644B70" w:rsidRDefault="00644B70">
      <w:pPr>
        <w:spacing w:line="594" w:lineRule="exact"/>
        <w:jc w:val="center"/>
        <w:rPr>
          <w:rFonts w:ascii="方正小标宋_GBK" w:eastAsia="方正小标宋_GBK" w:hAnsi="方正小标宋_GBK" w:cs="方正小标宋_GBK"/>
          <w:b/>
          <w:bCs/>
          <w:kern w:val="0"/>
          <w:sz w:val="44"/>
          <w:szCs w:val="44"/>
        </w:rPr>
      </w:pPr>
    </w:p>
    <w:p w:rsidR="00644B70" w:rsidRDefault="00695947">
      <w:pPr>
        <w:spacing w:line="594" w:lineRule="exact"/>
        <w:jc w:val="center"/>
        <w:rPr>
          <w:rFonts w:ascii="方正小标宋_GBK" w:eastAsia="方正小标宋_GBK" w:hAnsi="方正小标宋_GBK" w:cs="方正小标宋_GBK"/>
          <w:b/>
          <w:bCs/>
          <w:kern w:val="0"/>
          <w:sz w:val="44"/>
          <w:szCs w:val="44"/>
        </w:rPr>
      </w:pPr>
      <w:r>
        <w:rPr>
          <w:rFonts w:ascii="方正小标宋_GBK" w:eastAsia="方正小标宋_GBK" w:hAnsi="方正小标宋_GBK" w:cs="方正小标宋_GBK" w:hint="eastAsia"/>
          <w:b/>
          <w:bCs/>
          <w:kern w:val="0"/>
          <w:sz w:val="44"/>
          <w:szCs w:val="44"/>
        </w:rPr>
        <w:t>重庆市璧山区现代服务业发展促进中心</w:t>
      </w:r>
    </w:p>
    <w:p w:rsidR="00644B70" w:rsidRDefault="00695947">
      <w:pPr>
        <w:spacing w:line="594" w:lineRule="exact"/>
        <w:jc w:val="center"/>
        <w:rPr>
          <w:rFonts w:ascii="方正小标宋_GBK" w:eastAsia="方正小标宋_GBK" w:hAnsi="方正小标宋_GBK" w:cs="方正小标宋_GBK"/>
          <w:b/>
          <w:bCs/>
          <w:kern w:val="0"/>
          <w:sz w:val="44"/>
          <w:szCs w:val="44"/>
        </w:rPr>
      </w:pPr>
      <w:r>
        <w:rPr>
          <w:rFonts w:eastAsia="方正小标宋_GBK" w:cs="方正小标宋_GBK" w:hint="eastAsia"/>
          <w:b/>
          <w:bCs/>
          <w:kern w:val="0"/>
          <w:sz w:val="44"/>
          <w:szCs w:val="44"/>
        </w:rPr>
        <w:t>2022</w:t>
      </w:r>
      <w:r>
        <w:rPr>
          <w:rFonts w:ascii="方正小标宋_GBK" w:eastAsia="方正小标宋_GBK" w:hAnsi="方正小标宋_GBK" w:cs="方正小标宋_GBK" w:hint="eastAsia"/>
          <w:b/>
          <w:bCs/>
          <w:kern w:val="0"/>
          <w:sz w:val="44"/>
          <w:szCs w:val="44"/>
        </w:rPr>
        <w:t>年部门整体支出绩效自评报告</w:t>
      </w:r>
    </w:p>
    <w:p w:rsidR="00644B70" w:rsidRDefault="00644B70">
      <w:pPr>
        <w:spacing w:line="594" w:lineRule="exact"/>
        <w:jc w:val="center"/>
        <w:rPr>
          <w:rFonts w:eastAsia="方正小标宋_GBK"/>
          <w:sz w:val="44"/>
          <w:szCs w:val="32"/>
        </w:rPr>
      </w:pPr>
    </w:p>
    <w:p w:rsidR="00644B70" w:rsidRDefault="00644B70">
      <w:pPr>
        <w:spacing w:line="594" w:lineRule="exact"/>
        <w:sectPr w:rsidR="00644B70">
          <w:pgSz w:w="11906" w:h="16838"/>
          <w:pgMar w:top="1440" w:right="1800" w:bottom="1440" w:left="1800" w:header="851" w:footer="992" w:gutter="0"/>
          <w:cols w:space="425"/>
          <w:docGrid w:type="lines" w:linePitch="312"/>
        </w:sectPr>
      </w:pPr>
    </w:p>
    <w:sdt>
      <w:sdtPr>
        <w:id w:val="147455844"/>
        <w:docPartObj>
          <w:docPartGallery w:val="Table of Contents"/>
          <w:docPartUnique/>
        </w:docPartObj>
      </w:sdtPr>
      <w:sdtEndPr>
        <w:rPr>
          <w:b/>
          <w:sz w:val="24"/>
        </w:rPr>
      </w:sdtEndPr>
      <w:sdtContent>
        <w:p w:rsidR="00644B70" w:rsidRDefault="00695947">
          <w:pPr>
            <w:spacing w:line="594"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目录</w:t>
          </w:r>
        </w:p>
        <w:p w:rsidR="00644B70" w:rsidRDefault="007F344E">
          <w:pPr>
            <w:pStyle w:val="1"/>
            <w:tabs>
              <w:tab w:val="right" w:leader="dot" w:pos="8296"/>
            </w:tabs>
            <w:spacing w:line="594"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TOC \o "1-2" \h \u </w:instrText>
          </w:r>
          <w:r>
            <w:rPr>
              <w:rFonts w:ascii="方正黑体_GBK" w:eastAsia="方正黑体_GBK" w:hAnsi="方正黑体_GBK" w:cs="方正黑体_GBK" w:hint="eastAsia"/>
              <w:sz w:val="32"/>
              <w:szCs w:val="32"/>
            </w:rPr>
            <w:fldChar w:fldCharType="separate"/>
          </w:r>
          <w:hyperlink w:anchor="_Toc130560780" w:history="1">
            <w:r w:rsidR="00695947">
              <w:rPr>
                <w:rStyle w:val="a8"/>
                <w:rFonts w:ascii="方正黑体_GBK" w:eastAsia="方正黑体_GBK" w:hAnsi="方正黑体_GBK" w:cs="方正黑体_GBK" w:hint="eastAsia"/>
                <w:sz w:val="32"/>
                <w:szCs w:val="32"/>
              </w:rPr>
              <w:t>一、基本情况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_Toc130560780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1</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81" w:history="1">
            <w:r w:rsidR="00695947">
              <w:rPr>
                <w:rStyle w:val="a8"/>
                <w:rFonts w:ascii="方正黑体_GBK" w:eastAsia="方正黑体_GBK" w:hAnsi="方正黑体_GBK" w:cs="方正黑体_GBK" w:hint="eastAsia"/>
                <w:sz w:val="32"/>
                <w:szCs w:val="32"/>
              </w:rPr>
              <w:t>（一）部门基本情况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_Toc130560781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1</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82" w:history="1">
            <w:r w:rsidR="00695947">
              <w:rPr>
                <w:rStyle w:val="a8"/>
                <w:rFonts w:ascii="方正黑体_GBK" w:eastAsia="方正黑体_GBK" w:hAnsi="方正黑体_GBK" w:cs="方正黑体_GBK" w:hint="eastAsia"/>
                <w:sz w:val="32"/>
                <w:szCs w:val="32"/>
              </w:rPr>
              <w:t>（二）部门整体预算及支出情况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_Toc130560782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2</w:t>
            </w:r>
            <w:r>
              <w:rPr>
                <w:rFonts w:ascii="方正黑体_GBK" w:eastAsia="方正黑体_GBK" w:hAnsi="方正黑体_GBK" w:cs="方正黑体_GBK" w:hint="eastAsia"/>
                <w:sz w:val="32"/>
                <w:szCs w:val="32"/>
              </w:rPr>
              <w:fldChar w:fldCharType="end"/>
            </w:r>
          </w:hyperlink>
        </w:p>
        <w:p w:rsidR="00644B70" w:rsidRDefault="007F344E">
          <w:pPr>
            <w:pStyle w:val="1"/>
            <w:tabs>
              <w:tab w:val="right" w:leader="dot" w:pos="8296"/>
            </w:tabs>
            <w:spacing w:line="594" w:lineRule="exact"/>
            <w:rPr>
              <w:rFonts w:ascii="方正黑体_GBK" w:eastAsia="方正黑体_GBK" w:hAnsi="方正黑体_GBK" w:cs="方正黑体_GBK"/>
              <w:sz w:val="32"/>
              <w:szCs w:val="32"/>
            </w:rPr>
          </w:pPr>
          <w:hyperlink w:anchor="_Toc130560783" w:history="1">
            <w:r w:rsidR="00695947">
              <w:rPr>
                <w:rStyle w:val="a8"/>
                <w:rFonts w:ascii="方正黑体_GBK" w:eastAsia="方正黑体_GBK" w:hAnsi="方正黑体_GBK" w:cs="方正黑体_GBK" w:hint="eastAsia"/>
                <w:sz w:val="32"/>
                <w:szCs w:val="32"/>
              </w:rPr>
              <w:t>二、绩效评价基本情况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_Toc130560783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3</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84" w:history="1">
            <w:r w:rsidR="00695947">
              <w:rPr>
                <w:rStyle w:val="a8"/>
                <w:rFonts w:ascii="方正黑体_GBK" w:eastAsia="方正黑体_GBK" w:hAnsi="方正黑体_GBK" w:cs="方正黑体_GBK" w:hint="eastAsia"/>
                <w:sz w:val="32"/>
                <w:szCs w:val="32"/>
              </w:rPr>
              <w:t>（一）绩效评价目的</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_Toc130560784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3</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85" w:history="1">
            <w:r w:rsidR="00695947">
              <w:rPr>
                <w:rStyle w:val="a8"/>
                <w:rFonts w:ascii="方正黑体_GBK" w:eastAsia="方正黑体_GBK" w:hAnsi="方正黑体_GBK" w:cs="方正黑体_GBK" w:hint="eastAsia"/>
                <w:sz w:val="32"/>
                <w:szCs w:val="32"/>
              </w:rPr>
              <w:t>（二）绩效评价原则、评价指标体系、评价方法</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_Toc130560785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3</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86" w:history="1">
            <w:r w:rsidR="00695947">
              <w:rPr>
                <w:rStyle w:val="a8"/>
                <w:rFonts w:ascii="方正黑体_GBK" w:eastAsia="方正黑体_GBK" w:hAnsi="方正黑体_GBK" w:cs="方正黑体_GBK" w:hint="eastAsia"/>
                <w:sz w:val="32"/>
                <w:szCs w:val="32"/>
              </w:rPr>
              <w:t>（三）绩效评价工作过程</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_Toc130560786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4</w:t>
            </w:r>
            <w:r>
              <w:rPr>
                <w:rFonts w:ascii="方正黑体_GBK" w:eastAsia="方正黑体_GBK" w:hAnsi="方正黑体_GBK" w:cs="方正黑体_GBK" w:hint="eastAsia"/>
                <w:sz w:val="32"/>
                <w:szCs w:val="32"/>
              </w:rPr>
              <w:fldChar w:fldCharType="end"/>
            </w:r>
          </w:hyperlink>
        </w:p>
        <w:p w:rsidR="00644B70" w:rsidRDefault="007F344E">
          <w:pPr>
            <w:pStyle w:val="1"/>
            <w:tabs>
              <w:tab w:val="right" w:leader="dot" w:pos="8296"/>
            </w:tabs>
            <w:spacing w:line="594" w:lineRule="exact"/>
            <w:rPr>
              <w:rFonts w:ascii="方正黑体_GBK" w:eastAsia="方正黑体_GBK" w:hAnsi="方正黑体_GBK" w:cs="方正黑体_GBK"/>
              <w:sz w:val="32"/>
              <w:szCs w:val="32"/>
            </w:rPr>
          </w:pPr>
          <w:hyperlink w:anchor="_Toc130560787" w:history="1">
            <w:r w:rsidR="00695947">
              <w:rPr>
                <w:rStyle w:val="a8"/>
                <w:rFonts w:ascii="方正黑体_GBK" w:eastAsia="方正黑体_GBK" w:hAnsi="方正黑体_GBK" w:cs="方正黑体_GBK" w:hint="eastAsia"/>
                <w:sz w:val="32"/>
                <w:szCs w:val="32"/>
              </w:rPr>
              <w:t>三、主要成效</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_Toc130560787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6</w:t>
            </w:r>
            <w:r>
              <w:rPr>
                <w:rFonts w:ascii="方正黑体_GBK" w:eastAsia="方正黑体_GBK" w:hAnsi="方正黑体_GBK" w:cs="方正黑体_GBK" w:hint="eastAsia"/>
                <w:sz w:val="32"/>
                <w:szCs w:val="32"/>
              </w:rPr>
              <w:fldChar w:fldCharType="end"/>
            </w:r>
          </w:hyperlink>
        </w:p>
        <w:p w:rsidR="00644B70" w:rsidRDefault="007F344E">
          <w:pPr>
            <w:pStyle w:val="1"/>
            <w:tabs>
              <w:tab w:val="right" w:leader="dot" w:pos="8296"/>
            </w:tabs>
            <w:spacing w:line="594" w:lineRule="exact"/>
            <w:rPr>
              <w:rFonts w:ascii="方正黑体_GBK" w:eastAsia="方正黑体_GBK" w:hAnsi="方正黑体_GBK" w:cs="方正黑体_GBK"/>
              <w:sz w:val="32"/>
              <w:szCs w:val="32"/>
            </w:rPr>
          </w:pPr>
          <w:hyperlink w:anchor="_Toc130560788" w:history="1">
            <w:r w:rsidR="00695947">
              <w:rPr>
                <w:rStyle w:val="a8"/>
                <w:rFonts w:ascii="方正黑体_GBK" w:eastAsia="方正黑体_GBK" w:hAnsi="方正黑体_GBK" w:cs="方正黑体_GBK" w:hint="eastAsia"/>
                <w:sz w:val="32"/>
                <w:szCs w:val="32"/>
              </w:rPr>
              <w:t>四、绩效评价情况及结论</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_Toc130560788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6</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89" w:history="1">
            <w:r w:rsidR="00695947">
              <w:rPr>
                <w:rStyle w:val="a8"/>
                <w:rFonts w:ascii="方正黑体_GBK" w:eastAsia="方正黑体_GBK" w:hAnsi="方正黑体_GBK" w:cs="方正黑体_GBK" w:hint="eastAsia"/>
                <w:sz w:val="32"/>
                <w:szCs w:val="32"/>
              </w:rPr>
              <w:t>（一）预算执行率情况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_Toc130560789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6</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90" w:history="1">
            <w:r w:rsidR="00695947">
              <w:rPr>
                <w:rStyle w:val="a8"/>
                <w:rFonts w:ascii="方正黑体_GBK" w:eastAsia="方正黑体_GBK" w:hAnsi="方正黑体_GBK" w:cs="方正黑体_GBK" w:hint="eastAsia"/>
                <w:sz w:val="32"/>
                <w:szCs w:val="32"/>
              </w:rPr>
              <w:t>（二）招商引资接待次数情况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_Toc130560790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6</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91" w:history="1">
            <w:r w:rsidR="00695947">
              <w:rPr>
                <w:rStyle w:val="a8"/>
                <w:rFonts w:ascii="方正黑体_GBK" w:eastAsia="方正黑体_GBK" w:hAnsi="方正黑体_GBK" w:cs="方正黑体_GBK" w:hint="eastAsia"/>
                <w:sz w:val="32"/>
                <w:szCs w:val="32"/>
              </w:rPr>
              <w:t>（三）补助企业数量情况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_Toc130560791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6</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92" w:history="1">
            <w:r w:rsidR="00695947">
              <w:rPr>
                <w:rStyle w:val="a8"/>
                <w:rFonts w:ascii="方正黑体_GBK" w:eastAsia="方正黑体_GBK" w:hAnsi="方正黑体_GBK" w:cs="方正黑体_GBK" w:hint="eastAsia"/>
                <w:sz w:val="32"/>
                <w:szCs w:val="32"/>
              </w:rPr>
              <w:t>（四）预决算公开率（涉秘信息除外）情况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_Toc130560792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6</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93" w:history="1">
            <w:r w:rsidR="00695947">
              <w:rPr>
                <w:rStyle w:val="a8"/>
                <w:rFonts w:ascii="方正黑体_GBK" w:eastAsia="方正黑体_GBK" w:hAnsi="方正黑体_GBK" w:cs="方正黑体_GBK" w:hint="eastAsia"/>
                <w:sz w:val="32"/>
                <w:szCs w:val="32"/>
              </w:rPr>
              <w:t>（五）项目绩效管理率情况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_Toc130560793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7</w:t>
            </w:r>
            <w:r>
              <w:rPr>
                <w:rFonts w:ascii="方正黑体_GBK" w:eastAsia="方正黑体_GBK" w:hAnsi="方正黑体_GBK" w:cs="方正黑体_GBK" w:hint="eastAsia"/>
                <w:sz w:val="32"/>
                <w:szCs w:val="32"/>
              </w:rPr>
              <w:fldChar w:fldCharType="end"/>
            </w:r>
          </w:hyperlink>
        </w:p>
        <w:p w:rsidR="00644B70" w:rsidRDefault="007F344E">
          <w:pPr>
            <w:pStyle w:val="20"/>
            <w:tabs>
              <w:tab w:val="right" w:leader="dot" w:pos="8296"/>
            </w:tabs>
            <w:spacing w:line="594" w:lineRule="exact"/>
            <w:rPr>
              <w:rFonts w:ascii="方正黑体_GBK" w:eastAsia="方正黑体_GBK" w:hAnsi="方正黑体_GBK" w:cs="方正黑体_GBK"/>
              <w:sz w:val="32"/>
              <w:szCs w:val="32"/>
            </w:rPr>
          </w:pPr>
          <w:hyperlink w:anchor="_Toc130560794" w:history="1">
            <w:r w:rsidR="00695947">
              <w:rPr>
                <w:rStyle w:val="a8"/>
                <w:rFonts w:ascii="方正黑体_GBK" w:eastAsia="方正黑体_GBK" w:hAnsi="方正黑体_GBK" w:cs="方正黑体_GBK" w:hint="eastAsia"/>
                <w:sz w:val="32"/>
                <w:szCs w:val="32"/>
              </w:rPr>
              <w:t>（六）服务对象满意度情况</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_Toc130560794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7</w:t>
            </w:r>
            <w:r>
              <w:rPr>
                <w:rFonts w:ascii="方正黑体_GBK" w:eastAsia="方正黑体_GBK" w:hAnsi="方正黑体_GBK" w:cs="方正黑体_GBK" w:hint="eastAsia"/>
                <w:sz w:val="32"/>
                <w:szCs w:val="32"/>
              </w:rPr>
              <w:fldChar w:fldCharType="end"/>
            </w:r>
          </w:hyperlink>
        </w:p>
        <w:p w:rsidR="00644B70" w:rsidRDefault="007F344E">
          <w:pPr>
            <w:pStyle w:val="1"/>
            <w:tabs>
              <w:tab w:val="right" w:leader="dot" w:pos="8296"/>
            </w:tabs>
            <w:spacing w:line="594" w:lineRule="exact"/>
            <w:rPr>
              <w:rFonts w:ascii="方正黑体_GBK" w:eastAsia="方正黑体_GBK" w:hAnsi="方正黑体_GBK" w:cs="方正黑体_GBK"/>
              <w:sz w:val="32"/>
              <w:szCs w:val="32"/>
            </w:rPr>
          </w:pPr>
          <w:hyperlink w:anchor="_Toc130560795" w:history="1">
            <w:r w:rsidR="00695947">
              <w:rPr>
                <w:rFonts w:ascii="方正黑体_GBK" w:eastAsia="方正黑体_GBK" w:hAnsi="方正黑体_GBK" w:cs="方正黑体_GBK" w:hint="eastAsia"/>
                <w:sz w:val="32"/>
                <w:szCs w:val="32"/>
              </w:rPr>
              <w:t>五</w:t>
            </w:r>
            <w:r w:rsidR="00695947">
              <w:rPr>
                <w:rStyle w:val="a8"/>
                <w:rFonts w:ascii="方正黑体_GBK" w:eastAsia="方正黑体_GBK" w:hAnsi="方正黑体_GBK" w:cs="方正黑体_GBK" w:hint="eastAsia"/>
                <w:sz w:val="32"/>
                <w:szCs w:val="32"/>
              </w:rPr>
              <w:t>、存在的问题及原因</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_Toc130560795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7</w:t>
            </w:r>
            <w:r>
              <w:rPr>
                <w:rFonts w:ascii="方正黑体_GBK" w:eastAsia="方正黑体_GBK" w:hAnsi="方正黑体_GBK" w:cs="方正黑体_GBK" w:hint="eastAsia"/>
                <w:sz w:val="32"/>
                <w:szCs w:val="32"/>
              </w:rPr>
              <w:fldChar w:fldCharType="end"/>
            </w:r>
          </w:hyperlink>
        </w:p>
        <w:p w:rsidR="00644B70" w:rsidRDefault="007F344E">
          <w:pPr>
            <w:pStyle w:val="1"/>
            <w:tabs>
              <w:tab w:val="right" w:leader="dot" w:pos="8296"/>
            </w:tabs>
            <w:spacing w:line="594" w:lineRule="exact"/>
            <w:rPr>
              <w:rFonts w:ascii="方正黑体_GBK" w:eastAsia="方正黑体_GBK" w:hAnsi="方正黑体_GBK" w:cs="方正黑体_GBK"/>
              <w:sz w:val="32"/>
              <w:szCs w:val="32"/>
            </w:rPr>
          </w:pPr>
          <w:hyperlink w:anchor="_Toc130560796" w:history="1">
            <w:r w:rsidR="00695947">
              <w:rPr>
                <w:rFonts w:ascii="方正黑体_GBK" w:eastAsia="方正黑体_GBK" w:hAnsi="方正黑体_GBK" w:cs="方正黑体_GBK" w:hint="eastAsia"/>
                <w:sz w:val="32"/>
                <w:szCs w:val="32"/>
              </w:rPr>
              <w:t>六</w:t>
            </w:r>
            <w:r w:rsidR="00695947">
              <w:rPr>
                <w:rStyle w:val="a8"/>
                <w:rFonts w:ascii="方正黑体_GBK" w:eastAsia="方正黑体_GBK" w:hAnsi="方正黑体_GBK" w:cs="方正黑体_GBK" w:hint="eastAsia"/>
                <w:sz w:val="32"/>
                <w:szCs w:val="32"/>
              </w:rPr>
              <w:t>、有关建议</w:t>
            </w:r>
            <w:r w:rsidR="00695947">
              <w:rPr>
                <w:rFonts w:ascii="方正黑体_GBK" w:eastAsia="方正黑体_GBK" w:hAnsi="方正黑体_GBK" w:cs="方正黑体_GBK" w:hint="eastAsia"/>
                <w:sz w:val="32"/>
                <w:szCs w:val="32"/>
              </w:rPr>
              <w:tab/>
            </w:r>
            <w:r>
              <w:rPr>
                <w:rFonts w:ascii="方正黑体_GBK" w:eastAsia="方正黑体_GBK" w:hAnsi="方正黑体_GBK" w:cs="方正黑体_GBK" w:hint="eastAsia"/>
                <w:sz w:val="32"/>
                <w:szCs w:val="32"/>
              </w:rPr>
              <w:fldChar w:fldCharType="begin"/>
            </w:r>
            <w:r w:rsidR="00695947">
              <w:rPr>
                <w:rFonts w:ascii="方正黑体_GBK" w:eastAsia="方正黑体_GBK" w:hAnsi="方正黑体_GBK" w:cs="方正黑体_GBK" w:hint="eastAsia"/>
                <w:sz w:val="32"/>
                <w:szCs w:val="32"/>
              </w:rPr>
              <w:instrText xml:space="preserve"> PAGEREF _Toc130560796 \h </w:instrText>
            </w:r>
            <w:r>
              <w:rPr>
                <w:rFonts w:ascii="方正黑体_GBK" w:eastAsia="方正黑体_GBK" w:hAnsi="方正黑体_GBK" w:cs="方正黑体_GBK" w:hint="eastAsia"/>
                <w:sz w:val="32"/>
                <w:szCs w:val="32"/>
              </w:rPr>
            </w:r>
            <w:r>
              <w:rPr>
                <w:rFonts w:ascii="方正黑体_GBK" w:eastAsia="方正黑体_GBK" w:hAnsi="方正黑体_GBK" w:cs="方正黑体_GBK" w:hint="eastAsia"/>
                <w:sz w:val="32"/>
                <w:szCs w:val="32"/>
              </w:rPr>
              <w:fldChar w:fldCharType="separate"/>
            </w:r>
            <w:r w:rsidR="00604B9F">
              <w:rPr>
                <w:rFonts w:ascii="方正黑体_GBK" w:eastAsia="方正黑体_GBK" w:hAnsi="方正黑体_GBK" w:cs="方正黑体_GBK"/>
                <w:noProof/>
                <w:sz w:val="32"/>
                <w:szCs w:val="32"/>
              </w:rPr>
              <w:t>7</w:t>
            </w:r>
            <w:r>
              <w:rPr>
                <w:rFonts w:ascii="方正黑体_GBK" w:eastAsia="方正黑体_GBK" w:hAnsi="方正黑体_GBK" w:cs="方正黑体_GBK" w:hint="eastAsia"/>
                <w:sz w:val="32"/>
                <w:szCs w:val="32"/>
              </w:rPr>
              <w:fldChar w:fldCharType="end"/>
            </w:r>
          </w:hyperlink>
        </w:p>
        <w:p w:rsidR="00644B70" w:rsidRDefault="007F344E">
          <w:pPr>
            <w:spacing w:line="594" w:lineRule="exact"/>
            <w:rPr>
              <w:sz w:val="24"/>
            </w:rPr>
          </w:pPr>
          <w:r>
            <w:rPr>
              <w:rFonts w:ascii="方正黑体_GBK" w:eastAsia="方正黑体_GBK" w:hAnsi="方正黑体_GBK" w:cs="方正黑体_GBK" w:hint="eastAsia"/>
              <w:sz w:val="32"/>
              <w:szCs w:val="32"/>
            </w:rPr>
            <w:fldChar w:fldCharType="end"/>
          </w:r>
        </w:p>
      </w:sdtContent>
    </w:sdt>
    <w:p w:rsidR="00644B70" w:rsidRDefault="00644B70">
      <w:pPr>
        <w:spacing w:line="594" w:lineRule="exact"/>
        <w:ind w:firstLineChars="200" w:firstLine="640"/>
        <w:rPr>
          <w:rFonts w:eastAsia="方正仿宋_GBK"/>
          <w:sz w:val="32"/>
          <w:szCs w:val="32"/>
        </w:rPr>
        <w:sectPr w:rsidR="00644B70">
          <w:footerReference w:type="default" r:id="rId9"/>
          <w:pgSz w:w="11906" w:h="16838"/>
          <w:pgMar w:top="1440" w:right="1800" w:bottom="1440" w:left="1800" w:header="851" w:footer="992" w:gutter="0"/>
          <w:pgNumType w:start="1"/>
          <w:cols w:space="425"/>
          <w:docGrid w:type="lines" w:linePitch="312"/>
        </w:sectPr>
      </w:pP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为进一步规范财政资金管理，强化财政支出绩效理念和责任意识，切实提高财政资金使用效益，按照《重庆市璧山区财政局关于开展</w:t>
      </w:r>
      <w:r>
        <w:rPr>
          <w:rFonts w:eastAsia="方正仿宋_GBK" w:cs="方正仿宋_GBK" w:hint="eastAsia"/>
          <w:sz w:val="32"/>
          <w:szCs w:val="32"/>
        </w:rPr>
        <w:t>2022</w:t>
      </w:r>
      <w:r>
        <w:rPr>
          <w:rFonts w:ascii="方正仿宋_GBK" w:eastAsia="方正仿宋_GBK" w:hAnsi="方正仿宋_GBK" w:cs="方正仿宋_GBK" w:hint="eastAsia"/>
          <w:sz w:val="32"/>
          <w:szCs w:val="32"/>
        </w:rPr>
        <w:t>年度绩效自评工作的通知》（璧财绩〔</w:t>
      </w:r>
      <w:r>
        <w:rPr>
          <w:rFonts w:eastAsia="方正仿宋_GBK" w:cs="方正仿宋_GBK" w:hint="eastAsia"/>
          <w:sz w:val="32"/>
          <w:szCs w:val="32"/>
        </w:rPr>
        <w:t>2023</w:t>
      </w:r>
      <w:r>
        <w:rPr>
          <w:rFonts w:ascii="方正仿宋_GBK" w:eastAsia="方正仿宋_GBK" w:hAnsi="方正仿宋_GBK" w:cs="方正仿宋_GBK" w:hint="eastAsia"/>
          <w:sz w:val="32"/>
          <w:szCs w:val="32"/>
        </w:rPr>
        <w:t>〕</w:t>
      </w:r>
      <w:r>
        <w:rPr>
          <w:rFonts w:eastAsia="方正仿宋_GBK" w:cs="方正仿宋_GBK" w:hint="eastAsia"/>
          <w:sz w:val="32"/>
          <w:szCs w:val="32"/>
        </w:rPr>
        <w:t>1</w:t>
      </w:r>
      <w:r>
        <w:rPr>
          <w:rFonts w:ascii="方正仿宋_GBK" w:eastAsia="方正仿宋_GBK" w:hAnsi="方正仿宋_GBK" w:cs="方正仿宋_GBK" w:hint="eastAsia"/>
          <w:sz w:val="32"/>
          <w:szCs w:val="32"/>
        </w:rPr>
        <w:t>号）等文件要求，现将我单位</w:t>
      </w:r>
      <w:r>
        <w:rPr>
          <w:rFonts w:eastAsia="方正仿宋_GBK" w:cs="方正仿宋_GBK" w:hint="eastAsia"/>
          <w:sz w:val="32"/>
          <w:szCs w:val="32"/>
        </w:rPr>
        <w:t>2022</w:t>
      </w:r>
      <w:r>
        <w:rPr>
          <w:rFonts w:ascii="方正仿宋_GBK" w:eastAsia="方正仿宋_GBK" w:hAnsi="方正仿宋_GBK" w:cs="方正仿宋_GBK" w:hint="eastAsia"/>
          <w:sz w:val="32"/>
          <w:szCs w:val="32"/>
        </w:rPr>
        <w:t>年部门整体支出绩效的自评情况报告如下：</w:t>
      </w:r>
    </w:p>
    <w:p w:rsidR="00644B70" w:rsidRDefault="00695947">
      <w:pPr>
        <w:spacing w:line="594" w:lineRule="exact"/>
        <w:ind w:firstLineChars="200" w:firstLine="640"/>
        <w:outlineLvl w:val="0"/>
        <w:rPr>
          <w:rFonts w:ascii="方正黑体_GBK" w:eastAsia="方正黑体_GBK" w:hAnsi="方正黑体_GBK" w:cs="方正黑体_GBK"/>
          <w:bCs/>
          <w:sz w:val="32"/>
          <w:szCs w:val="32"/>
        </w:rPr>
      </w:pPr>
      <w:bookmarkStart w:id="0" w:name="_Toc6430"/>
      <w:bookmarkStart w:id="1" w:name="_Toc130560780"/>
      <w:r>
        <w:rPr>
          <w:rFonts w:ascii="方正黑体_GBK" w:eastAsia="方正黑体_GBK" w:hAnsi="方正黑体_GBK" w:cs="方正黑体_GBK" w:hint="eastAsia"/>
          <w:bCs/>
          <w:sz w:val="32"/>
          <w:szCs w:val="32"/>
        </w:rPr>
        <w:t>一、基本情况</w:t>
      </w:r>
      <w:bookmarkEnd w:id="0"/>
      <w:bookmarkEnd w:id="1"/>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2" w:name="_Toc130560781"/>
      <w:bookmarkStart w:id="3" w:name="_Toc13388"/>
      <w:bookmarkStart w:id="4" w:name="_Toc10999"/>
      <w:r>
        <w:rPr>
          <w:rFonts w:ascii="方正楷体_GBK" w:eastAsia="方正楷体_GBK" w:hAnsi="方正楷体_GBK" w:cs="方正楷体_GBK" w:hint="eastAsia"/>
          <w:sz w:val="32"/>
          <w:szCs w:val="32"/>
        </w:rPr>
        <w:t>（一）部门基本情况</w:t>
      </w:r>
      <w:bookmarkEnd w:id="2"/>
      <w:bookmarkEnd w:id="3"/>
      <w:bookmarkEnd w:id="4"/>
    </w:p>
    <w:p w:rsidR="00644B70" w:rsidRDefault="00695947">
      <w:pPr>
        <w:spacing w:line="594" w:lineRule="exact"/>
        <w:ind w:firstLineChars="200" w:firstLine="640"/>
        <w:outlineLvl w:val="2"/>
        <w:rPr>
          <w:rFonts w:ascii="方正仿宋_GBK" w:eastAsia="方正仿宋_GBK" w:hAnsi="方正仿宋_GBK" w:cs="方正仿宋_GBK"/>
          <w:sz w:val="32"/>
          <w:szCs w:val="32"/>
        </w:rPr>
      </w:pPr>
      <w:bookmarkStart w:id="5" w:name="_Toc8180"/>
      <w:r>
        <w:rPr>
          <w:rFonts w:eastAsia="方正仿宋_GBK" w:cs="方正仿宋_GBK" w:hint="eastAsia"/>
          <w:sz w:val="32"/>
          <w:szCs w:val="32"/>
        </w:rPr>
        <w:t>1</w:t>
      </w:r>
      <w:r>
        <w:rPr>
          <w:rFonts w:ascii="方正仿宋_GBK" w:eastAsia="方正仿宋_GBK" w:hAnsi="方正仿宋_GBK" w:cs="方正仿宋_GBK" w:hint="eastAsia"/>
          <w:sz w:val="32"/>
          <w:szCs w:val="32"/>
        </w:rPr>
        <w:t>.服务业发展促进中心主要职责</w:t>
      </w:r>
      <w:bookmarkEnd w:id="5"/>
    </w:p>
    <w:p w:rsidR="00644B70" w:rsidRDefault="00695947">
      <w:pPr>
        <w:spacing w:line="594" w:lineRule="exact"/>
        <w:ind w:firstLineChars="200" w:firstLine="640"/>
        <w:outlineLvl w:val="2"/>
        <w:rPr>
          <w:rFonts w:ascii="方正仿宋_GBK" w:eastAsia="方正仿宋_GBK" w:hAnsi="方正仿宋_GBK" w:cs="方正仿宋_GBK"/>
          <w:sz w:val="32"/>
          <w:szCs w:val="32"/>
        </w:rPr>
      </w:pPr>
      <w:bookmarkStart w:id="6" w:name="_Toc7313"/>
      <w:r>
        <w:rPr>
          <w:rFonts w:ascii="方正仿宋_GBK" w:eastAsia="方正仿宋_GBK" w:hAnsi="方正仿宋_GBK" w:cs="方正仿宋_GBK" w:hint="eastAsia"/>
          <w:sz w:val="32"/>
          <w:szCs w:val="32"/>
        </w:rPr>
        <w:t>（</w:t>
      </w:r>
      <w:r>
        <w:rPr>
          <w:rFonts w:eastAsia="方正仿宋_GBK" w:cs="方正仿宋_GBK" w:hint="eastAsia"/>
          <w:sz w:val="32"/>
          <w:szCs w:val="32"/>
        </w:rPr>
        <w:t>1</w:t>
      </w:r>
      <w:r>
        <w:rPr>
          <w:rFonts w:ascii="方正仿宋_GBK" w:eastAsia="方正仿宋_GBK" w:hAnsi="方正仿宋_GBK" w:cs="方正仿宋_GBK" w:hint="eastAsia"/>
          <w:sz w:val="32"/>
          <w:szCs w:val="32"/>
        </w:rPr>
        <w:t>）研究推进现代服务业发展和机制创新相关措施，实施现代服务业产业规划和年度计划。</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cs="方正仿宋_GBK" w:hint="eastAsia"/>
          <w:sz w:val="32"/>
          <w:szCs w:val="32"/>
        </w:rPr>
        <w:t>2</w:t>
      </w:r>
      <w:r>
        <w:rPr>
          <w:rFonts w:ascii="方正仿宋_GBK" w:eastAsia="方正仿宋_GBK" w:hAnsi="方正仿宋_GBK" w:cs="方正仿宋_GBK" w:hint="eastAsia"/>
          <w:sz w:val="32"/>
          <w:szCs w:val="32"/>
        </w:rPr>
        <w:t>）负责现代服务业产业业态规划、经济运行分析、任务分解和考核的事务性工作。</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cs="方正仿宋_GBK" w:hint="eastAsia"/>
          <w:sz w:val="32"/>
          <w:szCs w:val="32"/>
        </w:rPr>
        <w:t>3</w:t>
      </w:r>
      <w:r>
        <w:rPr>
          <w:rFonts w:ascii="方正仿宋_GBK" w:eastAsia="方正仿宋_GBK" w:hAnsi="方正仿宋_GBK" w:cs="方正仿宋_GBK" w:hint="eastAsia"/>
          <w:sz w:val="32"/>
          <w:szCs w:val="32"/>
        </w:rPr>
        <w:t>）按规定统筹汇总全区现代服务业相关行业统计事务工作，建立服务业重点行业和重点企业运行监测、阶段评估和动态分析机制，评估行业发展状况。</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cs="方正仿宋_GBK" w:hint="eastAsia"/>
          <w:sz w:val="32"/>
          <w:szCs w:val="32"/>
        </w:rPr>
        <w:t>4</w:t>
      </w:r>
      <w:r>
        <w:rPr>
          <w:rFonts w:ascii="方正仿宋_GBK" w:eastAsia="方正仿宋_GBK" w:hAnsi="方正仿宋_GBK" w:cs="方正仿宋_GBK" w:hint="eastAsia"/>
          <w:sz w:val="32"/>
          <w:szCs w:val="32"/>
        </w:rPr>
        <w:t>）负责现代服务业项目包装、推介及现代服务业投资促进、招商项目等事务性工作。</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cs="方正仿宋_GBK" w:hint="eastAsia"/>
          <w:sz w:val="32"/>
          <w:szCs w:val="32"/>
        </w:rPr>
        <w:t>5</w:t>
      </w:r>
      <w:r>
        <w:rPr>
          <w:rFonts w:ascii="方正仿宋_GBK" w:eastAsia="方正仿宋_GBK" w:hAnsi="方正仿宋_GBK" w:cs="方正仿宋_GBK" w:hint="eastAsia"/>
          <w:sz w:val="32"/>
          <w:szCs w:val="32"/>
        </w:rPr>
        <w:t>）负责签约项目对接服务、履约情况、合同管理、人才服务及相关政策扶持的兑现工作，协调解决签约项目建设及运营期间的困难和诉求。</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cs="方正仿宋_GBK" w:hint="eastAsia"/>
          <w:sz w:val="32"/>
          <w:szCs w:val="32"/>
        </w:rPr>
        <w:t>6</w:t>
      </w:r>
      <w:r>
        <w:rPr>
          <w:rFonts w:ascii="方正仿宋_GBK" w:eastAsia="方正仿宋_GBK" w:hAnsi="方正仿宋_GBK" w:cs="方正仿宋_GBK" w:hint="eastAsia"/>
          <w:sz w:val="32"/>
          <w:szCs w:val="32"/>
        </w:rPr>
        <w:t>）承办区委、区政府及主管部门交办的其他事项。</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r>
        <w:rPr>
          <w:rFonts w:eastAsia="方正仿宋_GBK" w:cs="方正仿宋_GBK" w:hint="eastAsia"/>
          <w:sz w:val="32"/>
          <w:szCs w:val="32"/>
        </w:rPr>
        <w:t>2</w:t>
      </w:r>
      <w:r>
        <w:rPr>
          <w:rFonts w:ascii="方正仿宋_GBK" w:eastAsia="方正仿宋_GBK" w:hAnsi="方正仿宋_GBK" w:cs="方正仿宋_GBK" w:hint="eastAsia"/>
          <w:sz w:val="32"/>
          <w:szCs w:val="32"/>
        </w:rPr>
        <w:t>.机构情况</w:t>
      </w:r>
      <w:bookmarkEnd w:id="6"/>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重庆市璧山区现代服务业发展促进中心内设机构有十</w:t>
      </w:r>
      <w:r>
        <w:rPr>
          <w:rFonts w:ascii="方正仿宋_GBK" w:eastAsia="方正仿宋_GBK" w:hAnsi="方正仿宋_GBK" w:cs="方正仿宋_GBK" w:hint="eastAsia"/>
          <w:sz w:val="32"/>
          <w:szCs w:val="32"/>
        </w:rPr>
        <w:lastRenderedPageBreak/>
        <w:t>个机构分别是：综合科、经济运行统计科、商贸文旅产业科、数字经济产业科、大健康产业科、产教融合科、科创金融科、战略规划科、法务科、内审科。</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bookmarkStart w:id="7" w:name="_Toc17007"/>
      <w:r>
        <w:rPr>
          <w:rFonts w:eastAsia="方正仿宋_GBK" w:cs="方正仿宋_GBK" w:hint="eastAsia"/>
          <w:sz w:val="32"/>
          <w:szCs w:val="32"/>
        </w:rPr>
        <w:t>3</w:t>
      </w:r>
      <w:r>
        <w:rPr>
          <w:rFonts w:ascii="方正仿宋_GBK" w:eastAsia="方正仿宋_GBK" w:hAnsi="方正仿宋_GBK" w:cs="方正仿宋_GBK" w:hint="eastAsia"/>
          <w:sz w:val="32"/>
          <w:szCs w:val="32"/>
        </w:rPr>
        <w:t>.人员情况</w:t>
      </w:r>
      <w:bookmarkEnd w:id="7"/>
    </w:p>
    <w:p w:rsidR="00644B70" w:rsidRDefault="00695947">
      <w:pPr>
        <w:spacing w:line="594" w:lineRule="exact"/>
        <w:ind w:firstLineChars="200" w:firstLine="640"/>
        <w:rPr>
          <w:rFonts w:ascii="方正仿宋_GBK" w:eastAsia="方正仿宋_GBK" w:hAnsi="方正仿宋_GBK" w:cs="方正仿宋_GBK"/>
          <w:sz w:val="32"/>
          <w:szCs w:val="32"/>
          <w:highlight w:val="yellow"/>
        </w:rPr>
      </w:pPr>
      <w:r>
        <w:rPr>
          <w:rFonts w:eastAsia="方正仿宋_GBK" w:cs="方正仿宋_GBK" w:hint="eastAsia"/>
          <w:sz w:val="32"/>
          <w:szCs w:val="32"/>
        </w:rPr>
        <w:t>2022</w:t>
      </w:r>
      <w:r>
        <w:rPr>
          <w:rFonts w:ascii="方正仿宋_GBK" w:eastAsia="方正仿宋_GBK" w:hAnsi="方正仿宋_GBK" w:cs="方正仿宋_GBK" w:hint="eastAsia"/>
          <w:sz w:val="32"/>
          <w:szCs w:val="32"/>
        </w:rPr>
        <w:t>年末编制部门核定重庆市璧山区现代服务业发展促进中心在职人员编制数为</w:t>
      </w:r>
      <w:r>
        <w:rPr>
          <w:rFonts w:eastAsia="方正仿宋_GBK" w:cs="方正仿宋_GBK" w:hint="eastAsia"/>
          <w:sz w:val="32"/>
          <w:szCs w:val="32"/>
        </w:rPr>
        <w:t>66</w:t>
      </w:r>
      <w:r>
        <w:rPr>
          <w:rFonts w:ascii="方正仿宋_GBK" w:eastAsia="方正仿宋_GBK" w:hAnsi="方正仿宋_GBK" w:cs="方正仿宋_GBK" w:hint="eastAsia"/>
          <w:sz w:val="32"/>
          <w:szCs w:val="32"/>
        </w:rPr>
        <w:t>人，非参公事业人员</w:t>
      </w:r>
      <w:r>
        <w:rPr>
          <w:rFonts w:eastAsia="方正仿宋_GBK" w:cs="方正仿宋_GBK" w:hint="eastAsia"/>
          <w:sz w:val="32"/>
          <w:szCs w:val="32"/>
        </w:rPr>
        <w:t>63</w:t>
      </w:r>
      <w:r>
        <w:rPr>
          <w:rFonts w:ascii="方正仿宋_GBK" w:eastAsia="方正仿宋_GBK" w:hAnsi="方正仿宋_GBK" w:cs="方正仿宋_GBK" w:hint="eastAsia"/>
          <w:sz w:val="32"/>
          <w:szCs w:val="32"/>
        </w:rPr>
        <w:t>人，其他人员</w:t>
      </w:r>
      <w:r>
        <w:rPr>
          <w:rFonts w:eastAsia="方正仿宋_GBK" w:cs="方正仿宋_GBK" w:hint="eastAsia"/>
          <w:sz w:val="32"/>
          <w:szCs w:val="32"/>
        </w:rPr>
        <w:t>19</w:t>
      </w:r>
      <w:r>
        <w:rPr>
          <w:rFonts w:ascii="方正仿宋_GBK" w:eastAsia="方正仿宋_GBK" w:hAnsi="方正仿宋_GBK" w:cs="方正仿宋_GBK" w:hint="eastAsia"/>
          <w:sz w:val="32"/>
          <w:szCs w:val="32"/>
        </w:rPr>
        <w:t>人；年末实有在职人员</w:t>
      </w:r>
      <w:r>
        <w:rPr>
          <w:rFonts w:eastAsia="方正仿宋_GBK" w:cs="方正仿宋_GBK" w:hint="eastAsia"/>
          <w:sz w:val="32"/>
          <w:szCs w:val="32"/>
        </w:rPr>
        <w:t>82</w:t>
      </w:r>
      <w:r>
        <w:rPr>
          <w:rFonts w:ascii="方正仿宋_GBK" w:eastAsia="方正仿宋_GBK" w:hAnsi="方正仿宋_GBK" w:cs="方正仿宋_GBK" w:hint="eastAsia"/>
          <w:sz w:val="32"/>
          <w:szCs w:val="32"/>
        </w:rPr>
        <w:t>人。</w:t>
      </w:r>
    </w:p>
    <w:p w:rsidR="00644B70" w:rsidRDefault="00695947">
      <w:pPr>
        <w:numPr>
          <w:ilvl w:val="0"/>
          <w:numId w:val="1"/>
        </w:numPr>
        <w:spacing w:line="594" w:lineRule="exact"/>
        <w:ind w:firstLineChars="200" w:firstLine="640"/>
        <w:outlineLvl w:val="1"/>
        <w:rPr>
          <w:rFonts w:ascii="方正楷体_GBK" w:eastAsia="方正楷体_GBK" w:hAnsi="方正楷体_GBK" w:cs="方正楷体_GBK"/>
          <w:sz w:val="32"/>
          <w:szCs w:val="32"/>
        </w:rPr>
      </w:pPr>
      <w:bookmarkStart w:id="8" w:name="_Toc6228"/>
      <w:bookmarkStart w:id="9" w:name="_Toc130560782"/>
      <w:bookmarkStart w:id="10" w:name="_Toc11879"/>
      <w:r>
        <w:rPr>
          <w:rFonts w:ascii="方正楷体_GBK" w:eastAsia="方正楷体_GBK" w:hAnsi="方正楷体_GBK" w:cs="方正楷体_GBK" w:hint="eastAsia"/>
          <w:sz w:val="32"/>
          <w:szCs w:val="32"/>
        </w:rPr>
        <w:t>部门整体预算及支出情况</w:t>
      </w:r>
      <w:bookmarkEnd w:id="8"/>
      <w:bookmarkEnd w:id="9"/>
      <w:bookmarkEnd w:id="10"/>
    </w:p>
    <w:p w:rsidR="00644B70" w:rsidRDefault="00695947">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rPr>
      </w:pPr>
      <w:bookmarkStart w:id="11" w:name="_Toc32696"/>
      <w:r>
        <w:rPr>
          <w:rFonts w:eastAsia="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shd w:val="clear" w:color="auto" w:fill="FFFFFF"/>
        </w:rPr>
        <w:t>部门收支总体情况</w:t>
      </w:r>
      <w:bookmarkEnd w:id="11"/>
    </w:p>
    <w:p w:rsidR="00644B70" w:rsidRDefault="00695947">
      <w:pPr>
        <w:pStyle w:val="a6"/>
        <w:widowControl/>
        <w:shd w:val="clear" w:color="auto" w:fill="FFFFFF"/>
        <w:spacing w:beforeAutospacing="0" w:afterAutospacing="0" w:line="594"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）收入预算：</w:t>
      </w:r>
      <w:r>
        <w:rPr>
          <w:rFonts w:eastAsia="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年年初预算数</w:t>
      </w:r>
      <w:r>
        <w:rPr>
          <w:rFonts w:eastAsia="方正仿宋_GBK" w:cs="方正仿宋_GBK" w:hint="eastAsia"/>
          <w:sz w:val="32"/>
          <w:szCs w:val="32"/>
          <w:shd w:val="clear" w:color="auto" w:fill="FFFFFF"/>
        </w:rPr>
        <w:t>1616</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11</w:t>
      </w:r>
      <w:r>
        <w:rPr>
          <w:rFonts w:ascii="方正仿宋_GBK" w:eastAsia="方正仿宋_GBK" w:hAnsi="方正仿宋_GBK" w:cs="方正仿宋_GBK" w:hint="eastAsia"/>
          <w:sz w:val="32"/>
          <w:szCs w:val="32"/>
          <w:shd w:val="clear" w:color="auto" w:fill="FFFFFF"/>
        </w:rPr>
        <w:t>万元，其中：一般公共预算拨款</w:t>
      </w:r>
      <w:r>
        <w:rPr>
          <w:rFonts w:eastAsia="方正仿宋_GBK" w:cs="方正仿宋_GBK" w:hint="eastAsia"/>
          <w:sz w:val="32"/>
          <w:szCs w:val="32"/>
          <w:shd w:val="clear" w:color="auto" w:fill="FFFFFF"/>
        </w:rPr>
        <w:t>1616</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11</w:t>
      </w:r>
      <w:r>
        <w:rPr>
          <w:rFonts w:ascii="方正仿宋_GBK" w:eastAsia="方正仿宋_GBK" w:hAnsi="方正仿宋_GBK" w:cs="方正仿宋_GBK" w:hint="eastAsia"/>
          <w:sz w:val="32"/>
          <w:szCs w:val="32"/>
          <w:shd w:val="clear" w:color="auto" w:fill="FFFFFF"/>
        </w:rPr>
        <w:t>万元，政府性基金预算拨款</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万元，国有资本经营预算拨款收入</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万元，事业收入</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万元，事业单位经营收入</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万元，其他收入</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万元。收入较去年增加</w:t>
      </w:r>
      <w:r>
        <w:rPr>
          <w:rFonts w:eastAsia="方正仿宋_GBK" w:cs="方正仿宋_GBK" w:hint="eastAsia"/>
          <w:sz w:val="32"/>
          <w:szCs w:val="32"/>
          <w:shd w:val="clear" w:color="auto" w:fill="FFFFFF"/>
        </w:rPr>
        <w:t>329</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50</w:t>
      </w:r>
      <w:r>
        <w:rPr>
          <w:rFonts w:ascii="方正仿宋_GBK" w:eastAsia="方正仿宋_GBK" w:hAnsi="方正仿宋_GBK" w:cs="方正仿宋_GBK" w:hint="eastAsia"/>
          <w:sz w:val="32"/>
          <w:szCs w:val="32"/>
          <w:shd w:val="clear" w:color="auto" w:fill="FFFFFF"/>
        </w:rPr>
        <w:t>万元，主要是政府性基金预算拨款增加</w:t>
      </w:r>
      <w:r>
        <w:rPr>
          <w:rFonts w:eastAsia="方正仿宋_GBK" w:cs="方正仿宋_GBK" w:hint="eastAsia"/>
          <w:sz w:val="32"/>
          <w:szCs w:val="32"/>
          <w:shd w:val="clear" w:color="auto" w:fill="FFFFFF"/>
        </w:rPr>
        <w:t>329</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50</w:t>
      </w:r>
      <w:r>
        <w:rPr>
          <w:rFonts w:ascii="方正仿宋_GBK" w:eastAsia="方正仿宋_GBK" w:hAnsi="方正仿宋_GBK" w:cs="方正仿宋_GBK" w:hint="eastAsia"/>
          <w:sz w:val="32"/>
          <w:szCs w:val="32"/>
          <w:shd w:val="clear" w:color="auto" w:fill="FFFFFF"/>
        </w:rPr>
        <w:t>万元。</w:t>
      </w:r>
    </w:p>
    <w:p w:rsidR="00644B70" w:rsidRDefault="00695947">
      <w:pPr>
        <w:pStyle w:val="a6"/>
        <w:widowControl/>
        <w:shd w:val="clear" w:color="auto" w:fill="FFFFFF"/>
        <w:spacing w:beforeAutospacing="0" w:afterAutospacing="0" w:line="594"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）支出预算：</w:t>
      </w:r>
      <w:r>
        <w:rPr>
          <w:rFonts w:eastAsia="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年年初预算数</w:t>
      </w:r>
      <w:r>
        <w:rPr>
          <w:rFonts w:eastAsia="方正仿宋_GBK" w:cs="方正仿宋_GBK" w:hint="eastAsia"/>
          <w:sz w:val="32"/>
          <w:szCs w:val="32"/>
          <w:shd w:val="clear" w:color="auto" w:fill="FFFFFF"/>
        </w:rPr>
        <w:t>1616</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11</w:t>
      </w:r>
      <w:r>
        <w:rPr>
          <w:rFonts w:ascii="方正仿宋_GBK" w:eastAsia="方正仿宋_GBK" w:hAnsi="方正仿宋_GBK" w:cs="方正仿宋_GBK" w:hint="eastAsia"/>
          <w:sz w:val="32"/>
          <w:szCs w:val="32"/>
          <w:shd w:val="clear" w:color="auto" w:fill="FFFFFF"/>
        </w:rPr>
        <w:t>万元，其中：一般公共服务</w:t>
      </w:r>
      <w:r>
        <w:rPr>
          <w:rFonts w:eastAsia="方正仿宋_GBK" w:cs="方正仿宋_GBK" w:hint="eastAsia"/>
          <w:sz w:val="32"/>
          <w:szCs w:val="32"/>
          <w:shd w:val="clear" w:color="auto" w:fill="FFFFFF"/>
        </w:rPr>
        <w:t>1338</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31</w:t>
      </w:r>
      <w:r>
        <w:rPr>
          <w:rFonts w:ascii="方正仿宋_GBK" w:eastAsia="方正仿宋_GBK" w:hAnsi="方正仿宋_GBK" w:cs="方正仿宋_GBK" w:hint="eastAsia"/>
          <w:sz w:val="32"/>
          <w:szCs w:val="32"/>
          <w:shd w:val="clear" w:color="auto" w:fill="FFFFFF"/>
        </w:rPr>
        <w:t>万元，教育</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万元，社会保障和就业</w:t>
      </w:r>
      <w:r>
        <w:rPr>
          <w:rFonts w:eastAsia="方正仿宋_GBK" w:cs="方正仿宋_GBK" w:hint="eastAsia"/>
          <w:sz w:val="32"/>
          <w:szCs w:val="32"/>
          <w:shd w:val="clear" w:color="auto" w:fill="FFFFFF"/>
        </w:rPr>
        <w:t>113</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33</w:t>
      </w:r>
      <w:r>
        <w:rPr>
          <w:rFonts w:ascii="方正仿宋_GBK" w:eastAsia="方正仿宋_GBK" w:hAnsi="方正仿宋_GBK" w:cs="方正仿宋_GBK" w:hint="eastAsia"/>
          <w:sz w:val="32"/>
          <w:szCs w:val="32"/>
          <w:shd w:val="clear" w:color="auto" w:fill="FFFFFF"/>
        </w:rPr>
        <w:t>万元，卫生健康支出</w:t>
      </w:r>
      <w:r>
        <w:rPr>
          <w:rFonts w:eastAsia="方正仿宋_GBK" w:cs="方正仿宋_GBK" w:hint="eastAsia"/>
          <w:sz w:val="32"/>
          <w:szCs w:val="32"/>
          <w:shd w:val="clear" w:color="auto" w:fill="FFFFFF"/>
        </w:rPr>
        <w:t>66</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59</w:t>
      </w:r>
      <w:r>
        <w:rPr>
          <w:rFonts w:ascii="方正仿宋_GBK" w:eastAsia="方正仿宋_GBK" w:hAnsi="方正仿宋_GBK" w:cs="方正仿宋_GBK" w:hint="eastAsia"/>
          <w:sz w:val="32"/>
          <w:szCs w:val="32"/>
          <w:shd w:val="clear" w:color="auto" w:fill="FFFFFF"/>
        </w:rPr>
        <w:t>万元，住房保障</w:t>
      </w:r>
      <w:r>
        <w:rPr>
          <w:rFonts w:eastAsia="方正仿宋_GBK" w:cs="方正仿宋_GBK" w:hint="eastAsia"/>
          <w:sz w:val="32"/>
          <w:szCs w:val="32"/>
          <w:shd w:val="clear" w:color="auto" w:fill="FFFFFF"/>
        </w:rPr>
        <w:t>97</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88</w:t>
      </w:r>
      <w:r>
        <w:rPr>
          <w:rFonts w:ascii="方正仿宋_GBK" w:eastAsia="方正仿宋_GBK" w:hAnsi="方正仿宋_GBK" w:cs="方正仿宋_GBK" w:hint="eastAsia"/>
          <w:sz w:val="32"/>
          <w:szCs w:val="32"/>
          <w:shd w:val="clear" w:color="auto" w:fill="FFFFFF"/>
        </w:rPr>
        <w:t>万元，城乡社区支出</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万元。支出较去年增加</w:t>
      </w:r>
      <w:r>
        <w:rPr>
          <w:rFonts w:eastAsia="方正仿宋_GBK" w:cs="方正仿宋_GBK" w:hint="eastAsia"/>
          <w:sz w:val="32"/>
          <w:szCs w:val="32"/>
          <w:shd w:val="clear" w:color="auto" w:fill="FFFFFF"/>
        </w:rPr>
        <w:t>329</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50</w:t>
      </w:r>
      <w:r>
        <w:rPr>
          <w:rFonts w:ascii="方正仿宋_GBK" w:eastAsia="方正仿宋_GBK" w:hAnsi="方正仿宋_GBK" w:cs="方正仿宋_GBK" w:hint="eastAsia"/>
          <w:sz w:val="32"/>
          <w:szCs w:val="32"/>
          <w:shd w:val="clear" w:color="auto" w:fill="FFFFFF"/>
        </w:rPr>
        <w:t>万元，主要是基本支出增加</w:t>
      </w:r>
      <w:r>
        <w:rPr>
          <w:rFonts w:eastAsia="方正仿宋_GBK" w:cs="方正仿宋_GBK" w:hint="eastAsia"/>
          <w:sz w:val="32"/>
          <w:szCs w:val="32"/>
          <w:shd w:val="clear" w:color="auto" w:fill="FFFFFF"/>
        </w:rPr>
        <w:t>329</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50</w:t>
      </w:r>
      <w:r>
        <w:rPr>
          <w:rFonts w:ascii="方正仿宋_GBK" w:eastAsia="方正仿宋_GBK" w:hAnsi="方正仿宋_GBK" w:cs="方正仿宋_GBK" w:hint="eastAsia"/>
          <w:sz w:val="32"/>
          <w:szCs w:val="32"/>
          <w:shd w:val="clear" w:color="auto" w:fill="FFFFFF"/>
        </w:rPr>
        <w:t>万元。</w:t>
      </w:r>
    </w:p>
    <w:p w:rsidR="00644B70" w:rsidRDefault="00695947">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shd w:val="clear" w:color="auto" w:fill="FFFFFF"/>
        </w:rPr>
      </w:pPr>
      <w:bookmarkStart w:id="12" w:name="_Toc13414"/>
      <w:r>
        <w:rPr>
          <w:rFonts w:eastAsia="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.“三公”经费情况说明</w:t>
      </w:r>
      <w:bookmarkEnd w:id="12"/>
    </w:p>
    <w:p w:rsidR="00644B70" w:rsidRDefault="00695947">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rPr>
      </w:pPr>
      <w:r>
        <w:rPr>
          <w:rFonts w:eastAsia="方正仿宋_GBK" w:cs="方正仿宋_GBK" w:hint="eastAsia"/>
          <w:sz w:val="32"/>
          <w:szCs w:val="32"/>
          <w:shd w:val="clear" w:color="auto" w:fill="FFFFFF"/>
        </w:rPr>
        <w:lastRenderedPageBreak/>
        <w:t>2022</w:t>
      </w:r>
      <w:r>
        <w:rPr>
          <w:rFonts w:ascii="方正仿宋_GBK" w:eastAsia="方正仿宋_GBK" w:hAnsi="方正仿宋_GBK" w:cs="方正仿宋_GBK" w:hint="eastAsia"/>
          <w:sz w:val="32"/>
          <w:szCs w:val="32"/>
          <w:shd w:val="clear" w:color="auto" w:fill="FFFFFF"/>
        </w:rPr>
        <w:t>年“三公”经费预算</w:t>
      </w:r>
      <w:r>
        <w:rPr>
          <w:rFonts w:eastAsia="方正仿宋_GBK" w:cs="方正仿宋_GBK" w:hint="eastAsia"/>
          <w:sz w:val="32"/>
          <w:szCs w:val="32"/>
          <w:shd w:val="clear" w:color="auto" w:fill="FFFFFF"/>
        </w:rPr>
        <w:t>10</w:t>
      </w:r>
      <w:r>
        <w:rPr>
          <w:rFonts w:ascii="方正仿宋_GBK" w:eastAsia="方正仿宋_GBK" w:hAnsi="方正仿宋_GBK" w:cs="方正仿宋_GBK" w:hint="eastAsia"/>
          <w:sz w:val="32"/>
          <w:szCs w:val="32"/>
          <w:shd w:val="clear" w:color="auto" w:fill="FFFFFF"/>
        </w:rPr>
        <w:t>万元，其中公务接待费</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万元；公务用车运行维护费</w:t>
      </w:r>
      <w:r>
        <w:rPr>
          <w:rFonts w:eastAsia="方正仿宋_GBK" w:cs="方正仿宋_GBK" w:hint="eastAsia"/>
          <w:sz w:val="32"/>
          <w:szCs w:val="32"/>
          <w:shd w:val="clear" w:color="auto" w:fill="FFFFFF"/>
        </w:rPr>
        <w:t>10</w:t>
      </w:r>
      <w:r>
        <w:rPr>
          <w:rFonts w:ascii="方正仿宋_GBK" w:eastAsia="方正仿宋_GBK" w:hAnsi="方正仿宋_GBK" w:cs="方正仿宋_GBK" w:hint="eastAsia"/>
          <w:sz w:val="32"/>
          <w:szCs w:val="32"/>
          <w:shd w:val="clear" w:color="auto" w:fill="FFFFFF"/>
        </w:rPr>
        <w:t>万元，相较</w:t>
      </w:r>
      <w:r>
        <w:rPr>
          <w:rFonts w:eastAsia="方正仿宋_GBK" w:cs="方正仿宋_GBK" w:hint="eastAsia"/>
          <w:sz w:val="32"/>
          <w:szCs w:val="32"/>
          <w:shd w:val="clear" w:color="auto" w:fill="FFFFFF"/>
        </w:rPr>
        <w:t>2021</w:t>
      </w:r>
      <w:r>
        <w:rPr>
          <w:rFonts w:ascii="方正仿宋_GBK" w:eastAsia="方正仿宋_GBK" w:hAnsi="方正仿宋_GBK" w:cs="方正仿宋_GBK" w:hint="eastAsia"/>
          <w:sz w:val="32"/>
          <w:szCs w:val="32"/>
          <w:shd w:val="clear" w:color="auto" w:fill="FFFFFF"/>
        </w:rPr>
        <w:t>年预算经费减少</w:t>
      </w:r>
      <w:r>
        <w:rPr>
          <w:rFonts w:eastAsia="方正仿宋_GBK"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万元，主要是公务接待费减少</w:t>
      </w:r>
      <w:r>
        <w:rPr>
          <w:rFonts w:eastAsia="方正仿宋_GBK" w:cs="方正仿宋_GBK" w:hint="eastAsia"/>
          <w:sz w:val="32"/>
          <w:szCs w:val="32"/>
          <w:shd w:val="clear" w:color="auto" w:fill="FFFFFF"/>
        </w:rPr>
        <w:t>5</w:t>
      </w:r>
      <w:r>
        <w:rPr>
          <w:rFonts w:ascii="方正仿宋_GBK" w:eastAsia="方正仿宋_GBK" w:hAnsi="方正仿宋_GBK" w:cs="方正仿宋_GBK" w:hint="eastAsia"/>
          <w:sz w:val="32"/>
          <w:szCs w:val="32"/>
          <w:shd w:val="clear" w:color="auto" w:fill="FFFFFF"/>
        </w:rPr>
        <w:t>万元。</w:t>
      </w:r>
    </w:p>
    <w:p w:rsidR="00644B70" w:rsidRDefault="00695947">
      <w:pPr>
        <w:pStyle w:val="a6"/>
        <w:widowControl/>
        <w:shd w:val="clear" w:color="auto" w:fill="FFFFFF"/>
        <w:spacing w:beforeAutospacing="0" w:afterAutospacing="0" w:line="594" w:lineRule="exact"/>
        <w:ind w:firstLineChars="230" w:firstLine="736"/>
        <w:jc w:val="both"/>
        <w:outlineLvl w:val="2"/>
        <w:rPr>
          <w:rFonts w:ascii="方正仿宋_GBK" w:eastAsia="方正仿宋_GBK" w:hAnsi="方正仿宋_GBK" w:cs="方正仿宋_GBK"/>
          <w:sz w:val="32"/>
          <w:szCs w:val="32"/>
        </w:rPr>
      </w:pPr>
      <w:bookmarkStart w:id="13" w:name="_Toc22599"/>
      <w:r>
        <w:rPr>
          <w:rFonts w:eastAsia="方正仿宋_GBK"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.其他重要事项的情况说明</w:t>
      </w:r>
      <w:bookmarkEnd w:id="13"/>
    </w:p>
    <w:p w:rsidR="00644B70" w:rsidRDefault="00695947">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）我单位不在机关运行经费统计范围之内</w:t>
      </w:r>
    </w:p>
    <w:p w:rsidR="00644B70" w:rsidRDefault="00695947">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）政府采购情况。所属各预算单位政府采购预算总额</w:t>
      </w:r>
      <w:r>
        <w:rPr>
          <w:rFonts w:eastAsia="方正仿宋_GBK" w:cs="方正仿宋_GBK" w:hint="eastAsia"/>
          <w:sz w:val="32"/>
          <w:szCs w:val="32"/>
          <w:shd w:val="clear" w:color="auto" w:fill="FFFFFF"/>
        </w:rPr>
        <w:t>27</w:t>
      </w:r>
      <w:r>
        <w:rPr>
          <w:rFonts w:ascii="方正仿宋_GBK" w:eastAsia="方正仿宋_GBK" w:hAnsi="方正仿宋_GBK" w:cs="方正仿宋_GBK" w:hint="eastAsia"/>
          <w:sz w:val="32"/>
          <w:szCs w:val="32"/>
          <w:shd w:val="clear" w:color="auto" w:fill="FFFFFF"/>
        </w:rPr>
        <w:t>万元：政府采购货物预算</w:t>
      </w:r>
      <w:r>
        <w:rPr>
          <w:rFonts w:eastAsia="方正仿宋_GBK" w:cs="方正仿宋_GBK" w:hint="eastAsia"/>
          <w:sz w:val="32"/>
          <w:szCs w:val="32"/>
          <w:shd w:val="clear" w:color="auto" w:fill="FFFFFF"/>
        </w:rPr>
        <w:t>27</w:t>
      </w:r>
      <w:r>
        <w:rPr>
          <w:rFonts w:ascii="方正仿宋_GBK" w:eastAsia="方正仿宋_GBK" w:hAnsi="方正仿宋_GBK" w:cs="方正仿宋_GBK" w:hint="eastAsia"/>
          <w:sz w:val="32"/>
          <w:szCs w:val="32"/>
          <w:shd w:val="clear" w:color="auto" w:fill="FFFFFF"/>
        </w:rPr>
        <w:t>万元、政府采购工程预算</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万元、政府采购服务预算</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万元；其中一般公共预算拨款政府采购</w:t>
      </w:r>
      <w:r>
        <w:rPr>
          <w:rFonts w:eastAsia="方正仿宋_GBK" w:cs="方正仿宋_GBK" w:hint="eastAsia"/>
          <w:sz w:val="32"/>
          <w:szCs w:val="32"/>
          <w:shd w:val="clear" w:color="auto" w:fill="FFFFFF"/>
        </w:rPr>
        <w:t>27</w:t>
      </w:r>
      <w:r>
        <w:rPr>
          <w:rFonts w:ascii="方正仿宋_GBK" w:eastAsia="方正仿宋_GBK" w:hAnsi="方正仿宋_GBK" w:cs="方正仿宋_GBK" w:hint="eastAsia"/>
          <w:sz w:val="32"/>
          <w:szCs w:val="32"/>
          <w:shd w:val="clear" w:color="auto" w:fill="FFFFFF"/>
        </w:rPr>
        <w:t>万元：政府采购货物预算</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万元、政府采购工程预算</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万元、政府采购服务预算</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w:t>
      </w:r>
    </w:p>
    <w:p w:rsidR="00644B70" w:rsidRDefault="00695947">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3</w:t>
      </w:r>
      <w:r>
        <w:rPr>
          <w:rFonts w:ascii="方正仿宋_GBK" w:eastAsia="方正仿宋_GBK" w:hAnsi="方正仿宋_GBK" w:cs="方正仿宋_GBK" w:hint="eastAsia"/>
          <w:sz w:val="32"/>
          <w:szCs w:val="32"/>
          <w:shd w:val="clear" w:color="auto" w:fill="FFFFFF"/>
        </w:rPr>
        <w:t>）绩效目标设置情况。</w:t>
      </w:r>
      <w:r>
        <w:rPr>
          <w:rFonts w:eastAsia="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年项目支出均实行了绩效目标管理，涉及一般公共预算当年财政拨款</w:t>
      </w:r>
      <w:r>
        <w:rPr>
          <w:rFonts w:eastAsia="方正仿宋_GBK" w:cs="方正仿宋_GBK" w:hint="eastAsia"/>
          <w:sz w:val="32"/>
          <w:szCs w:val="32"/>
          <w:shd w:val="clear" w:color="auto" w:fill="FFFFFF"/>
        </w:rPr>
        <w:t>1616</w:t>
      </w: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11</w:t>
      </w:r>
      <w:r>
        <w:rPr>
          <w:rFonts w:ascii="方正仿宋_GBK" w:eastAsia="方正仿宋_GBK" w:hAnsi="方正仿宋_GBK" w:cs="方正仿宋_GBK" w:hint="eastAsia"/>
          <w:sz w:val="32"/>
          <w:szCs w:val="32"/>
          <w:shd w:val="clear" w:color="auto" w:fill="FFFFFF"/>
        </w:rPr>
        <w:t>万元，政府性基金预算</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万元。</w:t>
      </w:r>
    </w:p>
    <w:p w:rsidR="00644B70" w:rsidRDefault="00695947">
      <w:pPr>
        <w:pStyle w:val="a6"/>
        <w:widowControl/>
        <w:shd w:val="clear" w:color="auto" w:fill="FFFFFF"/>
        <w:spacing w:beforeAutospacing="0" w:afterAutospacing="0" w:line="594" w:lineRule="exact"/>
        <w:ind w:firstLineChars="181" w:firstLine="579"/>
        <w:jc w:val="both"/>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w:t>
      </w:r>
      <w:r>
        <w:rPr>
          <w:rFonts w:eastAsia="方正仿宋_GBK" w:cs="方正仿宋_GBK" w:hint="eastAsia"/>
          <w:sz w:val="32"/>
          <w:szCs w:val="32"/>
          <w:shd w:val="clear" w:color="auto" w:fill="FFFFFF"/>
        </w:rPr>
        <w:t>4</w:t>
      </w:r>
      <w:r>
        <w:rPr>
          <w:rFonts w:ascii="方正仿宋_GBK" w:eastAsia="方正仿宋_GBK" w:hAnsi="方正仿宋_GBK" w:cs="方正仿宋_GBK" w:hint="eastAsia"/>
          <w:sz w:val="32"/>
          <w:szCs w:val="32"/>
          <w:shd w:val="clear" w:color="auto" w:fill="FFFFFF"/>
        </w:rPr>
        <w:t>）国有资产占有使用情况。截止</w:t>
      </w:r>
      <w:r>
        <w:rPr>
          <w:rFonts w:eastAsia="方正仿宋_GBK" w:cs="方正仿宋_GBK" w:hint="eastAsia"/>
          <w:sz w:val="32"/>
          <w:szCs w:val="32"/>
          <w:shd w:val="clear" w:color="auto" w:fill="FFFFFF"/>
        </w:rPr>
        <w:t>2022</w:t>
      </w:r>
      <w:r>
        <w:rPr>
          <w:rFonts w:ascii="方正仿宋_GBK" w:eastAsia="方正仿宋_GBK" w:hAnsi="方正仿宋_GBK" w:cs="方正仿宋_GBK" w:hint="eastAsia"/>
          <w:sz w:val="32"/>
          <w:szCs w:val="32"/>
          <w:shd w:val="clear" w:color="auto" w:fill="FFFFFF"/>
        </w:rPr>
        <w:t>年</w:t>
      </w:r>
      <w:r>
        <w:rPr>
          <w:rFonts w:eastAsia="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月，本单位共有车辆</w:t>
      </w:r>
      <w:r>
        <w:rPr>
          <w:rFonts w:eastAsia="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 xml:space="preserve"> 辆，其中一般公务用车</w:t>
      </w:r>
      <w:r>
        <w:rPr>
          <w:rFonts w:eastAsia="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 xml:space="preserve"> 辆、执勤执法用车</w:t>
      </w:r>
      <w:r>
        <w:rPr>
          <w:rFonts w:eastAsia="方正仿宋_GBK" w:cs="方正仿宋_GBK" w:hint="eastAsia"/>
          <w:sz w:val="32"/>
          <w:szCs w:val="32"/>
          <w:shd w:val="clear" w:color="auto" w:fill="FFFFFF"/>
        </w:rPr>
        <w:t>0</w:t>
      </w:r>
      <w:r>
        <w:rPr>
          <w:rFonts w:ascii="方正仿宋_GBK" w:eastAsia="方正仿宋_GBK" w:hAnsi="方正仿宋_GBK" w:cs="方正仿宋_GBK" w:hint="eastAsia"/>
          <w:sz w:val="32"/>
          <w:szCs w:val="32"/>
          <w:shd w:val="clear" w:color="auto" w:fill="FFFFFF"/>
        </w:rPr>
        <w:t xml:space="preserve"> 辆。</w:t>
      </w:r>
    </w:p>
    <w:p w:rsidR="00644B70" w:rsidRDefault="00695947">
      <w:pPr>
        <w:spacing w:line="594" w:lineRule="exact"/>
        <w:ind w:firstLineChars="200" w:firstLine="640"/>
        <w:outlineLvl w:val="0"/>
        <w:rPr>
          <w:rFonts w:ascii="方正黑体_GBK" w:eastAsia="方正黑体_GBK" w:hAnsi="方正黑体_GBK" w:cs="方正黑体_GBK"/>
          <w:bCs/>
          <w:sz w:val="32"/>
          <w:szCs w:val="32"/>
        </w:rPr>
      </w:pPr>
      <w:bookmarkStart w:id="14" w:name="_Toc130560783"/>
      <w:bookmarkStart w:id="15" w:name="_Toc18186"/>
      <w:r>
        <w:rPr>
          <w:rFonts w:ascii="方正黑体_GBK" w:eastAsia="方正黑体_GBK" w:hAnsi="方正黑体_GBK" w:cs="方正黑体_GBK" w:hint="eastAsia"/>
          <w:bCs/>
          <w:sz w:val="32"/>
          <w:szCs w:val="32"/>
        </w:rPr>
        <w:t>二、绩效评价基本情况</w:t>
      </w:r>
      <w:bookmarkEnd w:id="14"/>
      <w:bookmarkEnd w:id="15"/>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16" w:name="_Toc4282"/>
      <w:bookmarkStart w:id="17" w:name="_Toc130560784"/>
      <w:r>
        <w:rPr>
          <w:rFonts w:ascii="方正楷体_GBK" w:eastAsia="方正楷体_GBK" w:hAnsi="方正楷体_GBK" w:cs="方正楷体_GBK" w:hint="eastAsia"/>
          <w:sz w:val="32"/>
          <w:szCs w:val="32"/>
        </w:rPr>
        <w:t>（一）绩效评价目的</w:t>
      </w:r>
      <w:bookmarkEnd w:id="16"/>
      <w:bookmarkEnd w:id="17"/>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为加强预算执行分析，规范财务管理，强化财政资金跟 踪问效和绩效管理，建立对下属预算单位的监督、指导机制， 及时发现问题并采取有效措施解决，组织开展部门</w:t>
      </w:r>
      <w:r>
        <w:rPr>
          <w:rFonts w:eastAsia="方正仿宋_GBK" w:cs="方正仿宋_GBK" w:hint="eastAsia"/>
          <w:sz w:val="32"/>
          <w:szCs w:val="32"/>
        </w:rPr>
        <w:t>2022</w:t>
      </w:r>
      <w:r>
        <w:rPr>
          <w:rFonts w:ascii="方正仿宋_GBK" w:eastAsia="方正仿宋_GBK" w:hAnsi="方正仿宋_GBK" w:cs="方正仿宋_GBK" w:hint="eastAsia"/>
          <w:sz w:val="32"/>
          <w:szCs w:val="32"/>
        </w:rPr>
        <w:t>年整体支出绩效自评。</w:t>
      </w:r>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18" w:name="_Toc16942"/>
      <w:bookmarkStart w:id="19" w:name="_Toc130560785"/>
      <w:r>
        <w:rPr>
          <w:rFonts w:ascii="方正楷体_GBK" w:eastAsia="方正楷体_GBK" w:hAnsi="方正楷体_GBK" w:cs="方正楷体_GBK" w:hint="eastAsia"/>
          <w:sz w:val="32"/>
          <w:szCs w:val="32"/>
        </w:rPr>
        <w:t>（二）绩效评价原则、评价指标体系、评价方法</w:t>
      </w:r>
      <w:bookmarkEnd w:id="18"/>
      <w:bookmarkEnd w:id="19"/>
    </w:p>
    <w:p w:rsidR="00644B70" w:rsidRDefault="00695947">
      <w:pPr>
        <w:spacing w:line="594"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绩效评价原则包括科学规范原则、公开公正原则、分级分类原则、绩效相关原则。</w:t>
      </w:r>
    </w:p>
    <w:p w:rsidR="00644B70" w:rsidRDefault="00695947">
      <w:pPr>
        <w:spacing w:line="594"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整个指标体系分为</w:t>
      </w:r>
      <w:r>
        <w:rPr>
          <w:rFonts w:eastAsia="方正仿宋_GBK" w:cs="方正仿宋_GBK" w:hint="eastAsia"/>
          <w:bCs/>
          <w:sz w:val="32"/>
          <w:szCs w:val="32"/>
        </w:rPr>
        <w:t>6</w:t>
      </w:r>
      <w:r>
        <w:rPr>
          <w:rFonts w:ascii="方正仿宋_GBK" w:eastAsia="方正仿宋_GBK" w:hAnsi="方正仿宋_GBK" w:cs="方正仿宋_GBK" w:hint="eastAsia"/>
          <w:bCs/>
          <w:sz w:val="32"/>
          <w:szCs w:val="32"/>
        </w:rPr>
        <w:t>个三级指标（预算执行率分值</w:t>
      </w:r>
      <w:r>
        <w:rPr>
          <w:rFonts w:eastAsia="方正仿宋_GBK" w:cs="方正仿宋_GBK" w:hint="eastAsia"/>
          <w:bCs/>
          <w:sz w:val="32"/>
          <w:szCs w:val="32"/>
        </w:rPr>
        <w:t>25</w:t>
      </w:r>
      <w:r>
        <w:rPr>
          <w:rFonts w:ascii="方正仿宋_GBK" w:eastAsia="方正仿宋_GBK" w:hAnsi="方正仿宋_GBK" w:cs="方正仿宋_GBK" w:hint="eastAsia"/>
          <w:bCs/>
          <w:sz w:val="32"/>
          <w:szCs w:val="32"/>
        </w:rPr>
        <w:t>分、招商引资接待次数分值</w:t>
      </w:r>
      <w:r>
        <w:rPr>
          <w:rFonts w:eastAsia="方正仿宋_GBK" w:cs="方正仿宋_GBK" w:hint="eastAsia"/>
          <w:bCs/>
          <w:sz w:val="32"/>
          <w:szCs w:val="32"/>
        </w:rPr>
        <w:t>20</w:t>
      </w:r>
      <w:r>
        <w:rPr>
          <w:rFonts w:ascii="方正仿宋_GBK" w:eastAsia="方正仿宋_GBK" w:hAnsi="方正仿宋_GBK" w:cs="方正仿宋_GBK" w:hint="eastAsia"/>
          <w:bCs/>
          <w:sz w:val="32"/>
          <w:szCs w:val="32"/>
        </w:rPr>
        <w:t>分、补助企业数量分值</w:t>
      </w:r>
      <w:r>
        <w:rPr>
          <w:rFonts w:eastAsia="方正仿宋_GBK" w:cs="方正仿宋_GBK" w:hint="eastAsia"/>
          <w:bCs/>
          <w:sz w:val="32"/>
          <w:szCs w:val="32"/>
        </w:rPr>
        <w:t>15</w:t>
      </w:r>
      <w:r>
        <w:rPr>
          <w:rFonts w:ascii="方正仿宋_GBK" w:eastAsia="方正仿宋_GBK" w:hAnsi="方正仿宋_GBK" w:cs="方正仿宋_GBK" w:hint="eastAsia"/>
          <w:bCs/>
          <w:sz w:val="32"/>
          <w:szCs w:val="32"/>
        </w:rPr>
        <w:t>分、预决算公开率（涉秘信息除外）分值</w:t>
      </w:r>
      <w:r>
        <w:rPr>
          <w:rFonts w:eastAsia="方正仿宋_GBK" w:cs="方正仿宋_GBK" w:hint="eastAsia"/>
          <w:bCs/>
          <w:sz w:val="32"/>
          <w:szCs w:val="32"/>
        </w:rPr>
        <w:t>15</w:t>
      </w:r>
      <w:r>
        <w:rPr>
          <w:rFonts w:ascii="方正仿宋_GBK" w:eastAsia="方正仿宋_GBK" w:hAnsi="方正仿宋_GBK" w:cs="方正仿宋_GBK" w:hint="eastAsia"/>
          <w:bCs/>
          <w:sz w:val="32"/>
          <w:szCs w:val="32"/>
        </w:rPr>
        <w:t>分、项目绩效管理率分值</w:t>
      </w:r>
      <w:r>
        <w:rPr>
          <w:rFonts w:eastAsia="方正仿宋_GBK" w:cs="方正仿宋_GBK" w:hint="eastAsia"/>
          <w:bCs/>
          <w:sz w:val="32"/>
          <w:szCs w:val="32"/>
        </w:rPr>
        <w:t>15</w:t>
      </w:r>
      <w:r>
        <w:rPr>
          <w:rFonts w:ascii="方正仿宋_GBK" w:eastAsia="方正仿宋_GBK" w:hAnsi="方正仿宋_GBK" w:cs="方正仿宋_GBK" w:hint="eastAsia"/>
          <w:bCs/>
          <w:sz w:val="32"/>
          <w:szCs w:val="32"/>
        </w:rPr>
        <w:t>分、服务对象满意度分值</w:t>
      </w:r>
      <w:r>
        <w:rPr>
          <w:rFonts w:eastAsia="方正仿宋_GBK" w:cs="方正仿宋_GBK" w:hint="eastAsia"/>
          <w:bCs/>
          <w:sz w:val="32"/>
          <w:szCs w:val="32"/>
        </w:rPr>
        <w:t>10</w:t>
      </w:r>
      <w:r>
        <w:rPr>
          <w:rFonts w:ascii="方正仿宋_GBK" w:eastAsia="方正仿宋_GBK" w:hAnsi="方正仿宋_GBK" w:cs="方正仿宋_GBK" w:hint="eastAsia"/>
          <w:bCs/>
          <w:sz w:val="32"/>
          <w:szCs w:val="32"/>
        </w:rPr>
        <w:t>分）。</w:t>
      </w:r>
    </w:p>
    <w:p w:rsidR="00644B70" w:rsidRDefault="00695947">
      <w:pPr>
        <w:spacing w:line="594"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评价的方法主要包括成本效益分析法、比较法、因素分析法、最低成本法、公众评判法、标杆管理法等。</w:t>
      </w:r>
    </w:p>
    <w:p w:rsidR="00644B70" w:rsidRDefault="00695947">
      <w:pPr>
        <w:spacing w:line="594" w:lineRule="exact"/>
        <w:ind w:firstLineChars="200" w:firstLine="640"/>
        <w:outlineLvl w:val="1"/>
        <w:rPr>
          <w:rFonts w:ascii="方正仿宋_GBK" w:eastAsia="方正仿宋_GBK" w:hAnsi="方正仿宋_GBK" w:cs="方正仿宋_GBK"/>
          <w:sz w:val="32"/>
          <w:szCs w:val="32"/>
        </w:rPr>
      </w:pPr>
      <w:bookmarkStart w:id="20" w:name="_Toc20727"/>
      <w:bookmarkStart w:id="21" w:name="_Toc130560786"/>
      <w:r>
        <w:rPr>
          <w:rFonts w:ascii="方正楷体_GBK" w:eastAsia="方正楷体_GBK" w:hAnsi="方正楷体_GBK" w:cs="方正楷体_GBK" w:hint="eastAsia"/>
          <w:sz w:val="32"/>
          <w:szCs w:val="32"/>
        </w:rPr>
        <w:t>（三）绩效评价工作过程</w:t>
      </w:r>
      <w:bookmarkEnd w:id="20"/>
      <w:bookmarkEnd w:id="21"/>
    </w:p>
    <w:p w:rsidR="00644B70" w:rsidRDefault="00695947">
      <w:pPr>
        <w:spacing w:line="594" w:lineRule="exact"/>
        <w:ind w:firstLineChars="200" w:firstLine="640"/>
        <w:outlineLvl w:val="2"/>
        <w:rPr>
          <w:rFonts w:ascii="方正仿宋_GBK" w:eastAsia="方正仿宋_GBK" w:hAnsi="方正仿宋_GBK" w:cs="方正仿宋_GBK"/>
          <w:sz w:val="32"/>
          <w:szCs w:val="32"/>
        </w:rPr>
      </w:pPr>
      <w:bookmarkStart w:id="22" w:name="_Toc3871"/>
      <w:r>
        <w:rPr>
          <w:rFonts w:eastAsia="方正仿宋_GBK" w:cs="方正仿宋_GBK" w:hint="eastAsia"/>
          <w:sz w:val="32"/>
          <w:szCs w:val="32"/>
        </w:rPr>
        <w:t>1</w:t>
      </w:r>
      <w:r>
        <w:rPr>
          <w:rFonts w:ascii="方正仿宋_GBK" w:eastAsia="方正仿宋_GBK" w:hAnsi="方正仿宋_GBK" w:cs="方正仿宋_GBK" w:hint="eastAsia"/>
          <w:sz w:val="32"/>
          <w:szCs w:val="32"/>
        </w:rPr>
        <w:t>.前期准备</w:t>
      </w:r>
      <w:bookmarkEnd w:id="22"/>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根据《重庆市璧山区财政局关于开展</w:t>
      </w:r>
      <w:r>
        <w:rPr>
          <w:rFonts w:eastAsia="方正仿宋_GBK" w:cs="方正仿宋_GBK" w:hint="eastAsia"/>
          <w:sz w:val="32"/>
          <w:szCs w:val="32"/>
        </w:rPr>
        <w:t>2022</w:t>
      </w:r>
      <w:r>
        <w:rPr>
          <w:rFonts w:ascii="方正仿宋_GBK" w:eastAsia="方正仿宋_GBK" w:hAnsi="方正仿宋_GBK" w:cs="方正仿宋_GBK" w:hint="eastAsia"/>
          <w:sz w:val="32"/>
          <w:szCs w:val="32"/>
        </w:rPr>
        <w:t>年度绩效自评工作的通知》文件要求，我单位高度重视绩效评价，组成由委领导、财务部、各业务科室负责人和项目负责人组成的自评小组，制定自评方案，明确自评程序和方法，通知要求资金使用科室上报资金使用情况、项目实施情况及计划绩效目标完成情况。</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工作小组情况：</w:t>
      </w:r>
      <w:r>
        <w:rPr>
          <w:rFonts w:eastAsia="方正仿宋_GBK" w:cs="方正仿宋_GBK" w:hint="eastAsia"/>
          <w:sz w:val="32"/>
          <w:szCs w:val="32"/>
        </w:rPr>
        <w:t>2023</w:t>
      </w:r>
      <w:r>
        <w:rPr>
          <w:rFonts w:ascii="方正仿宋_GBK" w:eastAsia="方正仿宋_GBK" w:hAnsi="方正仿宋_GBK" w:cs="方正仿宋_GBK" w:hint="eastAsia"/>
          <w:sz w:val="32"/>
          <w:szCs w:val="32"/>
        </w:rPr>
        <w:t>年</w:t>
      </w:r>
      <w:r>
        <w:rPr>
          <w:rFonts w:eastAsia="方正仿宋_GBK" w:cs="方正仿宋_GBK" w:hint="eastAsia"/>
          <w:sz w:val="32"/>
          <w:szCs w:val="32"/>
        </w:rPr>
        <w:t>3</w:t>
      </w:r>
      <w:r>
        <w:rPr>
          <w:rFonts w:ascii="方正仿宋_GBK" w:eastAsia="方正仿宋_GBK" w:hAnsi="方正仿宋_GBK" w:cs="方正仿宋_GBK" w:hint="eastAsia"/>
          <w:sz w:val="32"/>
          <w:szCs w:val="32"/>
        </w:rPr>
        <w:t>月</w:t>
      </w:r>
      <w:r>
        <w:rPr>
          <w:rFonts w:eastAsia="方正仿宋_GBK" w:cs="方正仿宋_GBK" w:hint="eastAsia"/>
          <w:sz w:val="32"/>
          <w:szCs w:val="32"/>
        </w:rPr>
        <w:t>1</w:t>
      </w:r>
      <w:r>
        <w:rPr>
          <w:rFonts w:ascii="方正仿宋_GBK" w:eastAsia="方正仿宋_GBK" w:hAnsi="方正仿宋_GBK" w:cs="方正仿宋_GBK" w:hint="eastAsia"/>
          <w:sz w:val="32"/>
          <w:szCs w:val="32"/>
        </w:rPr>
        <w:t>日，成立部门绩效评价工作组，负责绩效自评工作，工作组的主要成员及职责如下：</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eastAsia="方正仿宋_GBK" w:cs="方正仿宋_GBK" w:hint="eastAsia"/>
          <w:sz w:val="32"/>
          <w:szCs w:val="32"/>
        </w:rPr>
        <w:t>1</w:t>
      </w:r>
      <w:r>
        <w:rPr>
          <w:rFonts w:ascii="方正仿宋_GBK" w:eastAsia="方正仿宋_GBK" w:hAnsi="方正仿宋_GBK" w:cs="方正仿宋_GBK" w:hint="eastAsia"/>
          <w:sz w:val="32"/>
          <w:szCs w:val="32"/>
        </w:rPr>
        <w:t>）工作组成员</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  长：杨玉丽</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  员：黄诗洋、刘佳</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工作组办公室设在财务部，由杨玉丽兼任工作组办公室主任。</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w:t>
      </w:r>
      <w:r>
        <w:rPr>
          <w:rFonts w:eastAsia="方正仿宋_GBK" w:cs="方正仿宋_GBK" w:hint="eastAsia"/>
          <w:sz w:val="32"/>
          <w:szCs w:val="32"/>
        </w:rPr>
        <w:t>2</w:t>
      </w:r>
      <w:r>
        <w:rPr>
          <w:rFonts w:ascii="方正仿宋_GBK" w:eastAsia="方正仿宋_GBK" w:hAnsi="方正仿宋_GBK" w:cs="方正仿宋_GBK" w:hint="eastAsia"/>
          <w:sz w:val="32"/>
          <w:szCs w:val="32"/>
        </w:rPr>
        <w:t>）工作职责</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组长职责：审批审核部门整体绩效自评方案，监督、检查、核实绩效自评结果。</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小组成员职责：起草和修改部门整体绩效自评方案报自评领导工作组会议讨论通过，实施执行绩效自评方案；牵头组织并实施年度绩效自评，根据组长指示，对考评结果进行复核，完成绩效自评工作组安排的其他工作。</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eastAsia="方正仿宋_GBK" w:cs="方正仿宋_GBK" w:hint="eastAsia"/>
          <w:sz w:val="32"/>
          <w:szCs w:val="32"/>
        </w:rPr>
        <w:t>2023</w:t>
      </w:r>
      <w:r>
        <w:rPr>
          <w:rFonts w:ascii="方正仿宋_GBK" w:eastAsia="方正仿宋_GBK" w:hAnsi="方正仿宋_GBK" w:cs="方正仿宋_GBK" w:hint="eastAsia"/>
          <w:sz w:val="32"/>
          <w:szCs w:val="32"/>
        </w:rPr>
        <w:t>年</w:t>
      </w:r>
      <w:r>
        <w:rPr>
          <w:rFonts w:eastAsia="方正仿宋_GBK" w:cs="方正仿宋_GBK" w:hint="eastAsia"/>
          <w:sz w:val="32"/>
          <w:szCs w:val="32"/>
        </w:rPr>
        <w:t>3</w:t>
      </w:r>
      <w:r>
        <w:rPr>
          <w:rFonts w:ascii="方正仿宋_GBK" w:eastAsia="方正仿宋_GBK" w:hAnsi="方正仿宋_GBK" w:cs="方正仿宋_GBK" w:hint="eastAsia"/>
          <w:sz w:val="32"/>
          <w:szCs w:val="32"/>
        </w:rPr>
        <w:t>月</w:t>
      </w:r>
      <w:r>
        <w:rPr>
          <w:rFonts w:eastAsia="方正仿宋_GBK" w:cs="方正仿宋_GBK" w:hint="eastAsia"/>
          <w:sz w:val="32"/>
          <w:szCs w:val="32"/>
        </w:rPr>
        <w:t>5</w:t>
      </w:r>
      <w:r>
        <w:rPr>
          <w:rFonts w:ascii="方正仿宋_GBK" w:eastAsia="方正仿宋_GBK" w:hAnsi="方正仿宋_GBK" w:cs="方正仿宋_GBK" w:hint="eastAsia"/>
          <w:sz w:val="32"/>
          <w:szCs w:val="32"/>
        </w:rPr>
        <w:t>日，考评工作组按照项目立项资料、批复文件、绩效目标表等资料开展自评检查工作，对部门整体绩效评价报告实施情况和质量进行评定，核实项目情况等。</w:t>
      </w:r>
    </w:p>
    <w:p w:rsidR="00644B70" w:rsidRDefault="00695947">
      <w:pPr>
        <w:spacing w:line="594" w:lineRule="exact"/>
        <w:ind w:firstLineChars="200" w:firstLine="640"/>
        <w:outlineLvl w:val="2"/>
        <w:rPr>
          <w:rFonts w:ascii="方正仿宋_GBK" w:eastAsia="方正仿宋_GBK" w:hAnsi="方正仿宋_GBK" w:cs="方正仿宋_GBK"/>
          <w:sz w:val="32"/>
          <w:szCs w:val="32"/>
        </w:rPr>
      </w:pPr>
      <w:bookmarkStart w:id="23" w:name="_Toc22863"/>
      <w:r>
        <w:rPr>
          <w:rFonts w:eastAsia="方正仿宋_GBK" w:cs="方正仿宋_GBK" w:hint="eastAsia"/>
          <w:sz w:val="32"/>
          <w:szCs w:val="32"/>
        </w:rPr>
        <w:t>2</w:t>
      </w:r>
      <w:r>
        <w:rPr>
          <w:rFonts w:ascii="方正仿宋_GBK" w:eastAsia="方正仿宋_GBK" w:hAnsi="方正仿宋_GBK" w:cs="方正仿宋_GBK" w:hint="eastAsia"/>
          <w:sz w:val="32"/>
          <w:szCs w:val="32"/>
        </w:rPr>
        <w:t>.组织实施</w:t>
      </w:r>
      <w:bookmarkEnd w:id="23"/>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本次绩效评价工作分为三个阶段：</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第一个阶段为评价准备阶段，考评工作组梳理和研读了国家层面、市级层面、区级层面与本次评价项目有关的政策文件，获得项目资料。</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第二个阶段为实施评价阶段，考评工作组在</w:t>
      </w:r>
      <w:r>
        <w:rPr>
          <w:rFonts w:eastAsia="方正仿宋_GBK" w:cs="方正仿宋_GBK" w:hint="eastAsia"/>
          <w:sz w:val="32"/>
          <w:szCs w:val="32"/>
        </w:rPr>
        <w:t>2023</w:t>
      </w:r>
      <w:r>
        <w:rPr>
          <w:rFonts w:ascii="方正仿宋_GBK" w:eastAsia="方正仿宋_GBK" w:hAnsi="方正仿宋_GBK" w:cs="方正仿宋_GBK" w:hint="eastAsia"/>
          <w:sz w:val="32"/>
          <w:szCs w:val="32"/>
        </w:rPr>
        <w:t>年</w:t>
      </w:r>
      <w:r>
        <w:rPr>
          <w:rFonts w:eastAsia="方正仿宋_GBK" w:cs="方正仿宋_GBK" w:hint="eastAsia"/>
          <w:sz w:val="32"/>
          <w:szCs w:val="32"/>
        </w:rPr>
        <w:t>3</w:t>
      </w:r>
      <w:r>
        <w:rPr>
          <w:rFonts w:ascii="方正仿宋_GBK" w:eastAsia="方正仿宋_GBK" w:hAnsi="方正仿宋_GBK" w:cs="方正仿宋_GBK" w:hint="eastAsia"/>
          <w:sz w:val="32"/>
          <w:szCs w:val="32"/>
        </w:rPr>
        <w:t>月</w:t>
      </w:r>
      <w:r>
        <w:rPr>
          <w:rFonts w:eastAsia="方正仿宋_GBK" w:cs="方正仿宋_GBK" w:hint="eastAsia"/>
          <w:sz w:val="32"/>
          <w:szCs w:val="32"/>
        </w:rPr>
        <w:t>9</w:t>
      </w:r>
      <w:r>
        <w:rPr>
          <w:rFonts w:ascii="方正仿宋_GBK" w:eastAsia="方正仿宋_GBK" w:hAnsi="方正仿宋_GBK" w:cs="方正仿宋_GBK" w:hint="eastAsia"/>
          <w:sz w:val="32"/>
          <w:szCs w:val="32"/>
        </w:rPr>
        <w:t>日至</w:t>
      </w:r>
      <w:r>
        <w:rPr>
          <w:rFonts w:eastAsia="方正仿宋_GBK" w:cs="方正仿宋_GBK" w:hint="eastAsia"/>
          <w:sz w:val="32"/>
          <w:szCs w:val="32"/>
        </w:rPr>
        <w:t>3</w:t>
      </w:r>
      <w:r>
        <w:rPr>
          <w:rFonts w:ascii="方正仿宋_GBK" w:eastAsia="方正仿宋_GBK" w:hAnsi="方正仿宋_GBK" w:cs="方正仿宋_GBK" w:hint="eastAsia"/>
          <w:sz w:val="32"/>
          <w:szCs w:val="32"/>
        </w:rPr>
        <w:t>月</w:t>
      </w:r>
      <w:r>
        <w:rPr>
          <w:rFonts w:eastAsia="方正仿宋_GBK" w:cs="方正仿宋_GBK" w:hint="eastAsia"/>
          <w:sz w:val="32"/>
          <w:szCs w:val="32"/>
        </w:rPr>
        <w:t>18</w:t>
      </w:r>
      <w:r>
        <w:rPr>
          <w:rFonts w:ascii="方正仿宋_GBK" w:eastAsia="方正仿宋_GBK" w:hAnsi="方正仿宋_GBK" w:cs="方正仿宋_GBK" w:hint="eastAsia"/>
          <w:sz w:val="32"/>
          <w:szCs w:val="32"/>
        </w:rPr>
        <w:t>日开展评价实施。取得评价项目的进度和资金筹集支出情况等资料，通过研读与搭建指标体系进行评价，并进行报告撰写。</w:t>
      </w:r>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第三个阶段为评价完成阶段，</w:t>
      </w:r>
      <w:r>
        <w:rPr>
          <w:rFonts w:eastAsia="方正仿宋_GBK" w:cs="方正仿宋_GBK" w:hint="eastAsia"/>
          <w:sz w:val="32"/>
          <w:szCs w:val="32"/>
        </w:rPr>
        <w:t>2023</w:t>
      </w:r>
      <w:r>
        <w:rPr>
          <w:rFonts w:ascii="方正仿宋_GBK" w:eastAsia="方正仿宋_GBK" w:hAnsi="方正仿宋_GBK" w:cs="方正仿宋_GBK" w:hint="eastAsia"/>
          <w:sz w:val="32"/>
          <w:szCs w:val="32"/>
        </w:rPr>
        <w:t>年</w:t>
      </w:r>
      <w:r>
        <w:rPr>
          <w:rFonts w:eastAsia="方正仿宋_GBK" w:cs="方正仿宋_GBK" w:hint="eastAsia"/>
          <w:sz w:val="32"/>
          <w:szCs w:val="32"/>
        </w:rPr>
        <w:t>3</w:t>
      </w:r>
      <w:r>
        <w:rPr>
          <w:rFonts w:ascii="方正仿宋_GBK" w:eastAsia="方正仿宋_GBK" w:hAnsi="方正仿宋_GBK" w:cs="方正仿宋_GBK" w:hint="eastAsia"/>
          <w:sz w:val="32"/>
          <w:szCs w:val="32"/>
        </w:rPr>
        <w:t>月</w:t>
      </w:r>
      <w:r>
        <w:rPr>
          <w:rFonts w:eastAsia="方正仿宋_GBK" w:cs="方正仿宋_GBK" w:hint="eastAsia"/>
          <w:sz w:val="32"/>
          <w:szCs w:val="32"/>
        </w:rPr>
        <w:t>20</w:t>
      </w:r>
      <w:r>
        <w:rPr>
          <w:rFonts w:ascii="方正仿宋_GBK" w:eastAsia="方正仿宋_GBK" w:hAnsi="方正仿宋_GBK" w:cs="方正仿宋_GBK" w:hint="eastAsia"/>
          <w:sz w:val="32"/>
          <w:szCs w:val="32"/>
        </w:rPr>
        <w:t>日至</w:t>
      </w:r>
      <w:r>
        <w:rPr>
          <w:rFonts w:eastAsia="方正仿宋_GBK" w:cs="方正仿宋_GBK" w:hint="eastAsia"/>
          <w:sz w:val="32"/>
          <w:szCs w:val="32"/>
        </w:rPr>
        <w:t>3</w:t>
      </w:r>
      <w:r>
        <w:rPr>
          <w:rFonts w:ascii="方正仿宋_GBK" w:eastAsia="方正仿宋_GBK" w:hAnsi="方正仿宋_GBK" w:cs="方正仿宋_GBK" w:hint="eastAsia"/>
          <w:sz w:val="32"/>
          <w:szCs w:val="32"/>
        </w:rPr>
        <w:t>月</w:t>
      </w:r>
      <w:r>
        <w:rPr>
          <w:rFonts w:eastAsia="方正仿宋_GBK" w:cs="方正仿宋_GBK" w:hint="eastAsia"/>
          <w:sz w:val="32"/>
          <w:szCs w:val="32"/>
        </w:rPr>
        <w:t>28</w:t>
      </w:r>
      <w:r>
        <w:rPr>
          <w:rFonts w:ascii="方正仿宋_GBK" w:eastAsia="方正仿宋_GBK" w:hAnsi="方正仿宋_GBK" w:cs="方正仿宋_GBK" w:hint="eastAsia"/>
          <w:sz w:val="32"/>
          <w:szCs w:val="32"/>
        </w:rPr>
        <w:t>日，考评工作组对自评表与部门整体绩效评价报告初稿进行审核，按照项目文件、资金拨付资料，开展自评检查工作，对项目整体实施情况和质量进行评定。提出修改意见，形成</w:t>
      </w:r>
      <w:r>
        <w:rPr>
          <w:rFonts w:ascii="方正仿宋_GBK" w:eastAsia="方正仿宋_GBK" w:hAnsi="方正仿宋_GBK" w:cs="方正仿宋_GBK" w:hint="eastAsia"/>
          <w:sz w:val="32"/>
          <w:szCs w:val="32"/>
        </w:rPr>
        <w:lastRenderedPageBreak/>
        <w:t>部门整体绩效评价报告。</w:t>
      </w:r>
    </w:p>
    <w:p w:rsidR="00644B70" w:rsidRDefault="00695947">
      <w:pPr>
        <w:spacing w:line="594" w:lineRule="exact"/>
        <w:ind w:firstLineChars="200" w:firstLine="640"/>
        <w:outlineLvl w:val="0"/>
        <w:rPr>
          <w:rFonts w:ascii="方正黑体_GBK" w:eastAsia="方正黑体_GBK" w:hAnsi="方正黑体_GBK" w:cs="方正黑体_GBK"/>
          <w:bCs/>
          <w:sz w:val="32"/>
          <w:szCs w:val="32"/>
        </w:rPr>
      </w:pPr>
      <w:bookmarkStart w:id="24" w:name="_Toc130560787"/>
      <w:r>
        <w:rPr>
          <w:rFonts w:ascii="方正黑体_GBK" w:eastAsia="方正黑体_GBK" w:hAnsi="方正黑体_GBK" w:cs="方正黑体_GBK" w:hint="eastAsia"/>
          <w:bCs/>
          <w:sz w:val="32"/>
          <w:szCs w:val="32"/>
        </w:rPr>
        <w:t>三、主要成效</w:t>
      </w:r>
      <w:bookmarkEnd w:id="24"/>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截止</w:t>
      </w:r>
      <w:r>
        <w:rPr>
          <w:rFonts w:eastAsia="方正仿宋_GBK" w:cs="方正仿宋_GBK" w:hint="eastAsia"/>
          <w:sz w:val="32"/>
          <w:szCs w:val="32"/>
        </w:rPr>
        <w:t>2022</w:t>
      </w:r>
      <w:r>
        <w:rPr>
          <w:rFonts w:ascii="方正仿宋_GBK" w:eastAsia="方正仿宋_GBK" w:hAnsi="方正仿宋_GBK" w:cs="方正仿宋_GBK" w:hint="eastAsia"/>
          <w:sz w:val="32"/>
          <w:szCs w:val="32"/>
        </w:rPr>
        <w:t>年末服务业发展促进中心招商引资接待次数超过</w:t>
      </w:r>
      <w:r>
        <w:rPr>
          <w:rFonts w:eastAsia="方正仿宋_GBK" w:cs="方正仿宋_GBK" w:hint="eastAsia"/>
          <w:sz w:val="32"/>
          <w:szCs w:val="32"/>
        </w:rPr>
        <w:t>380</w:t>
      </w:r>
      <w:r>
        <w:rPr>
          <w:rFonts w:ascii="方正仿宋_GBK" w:eastAsia="方正仿宋_GBK" w:hAnsi="方正仿宋_GBK" w:cs="方正仿宋_GBK" w:hint="eastAsia"/>
          <w:sz w:val="32"/>
          <w:szCs w:val="32"/>
        </w:rPr>
        <w:t>次，补助企业数量超过</w:t>
      </w:r>
      <w:r>
        <w:rPr>
          <w:rFonts w:eastAsia="方正仿宋_GBK" w:cs="方正仿宋_GBK" w:hint="eastAsia"/>
          <w:sz w:val="32"/>
          <w:szCs w:val="32"/>
        </w:rPr>
        <w:t>15</w:t>
      </w:r>
      <w:r>
        <w:rPr>
          <w:rFonts w:ascii="方正仿宋_GBK" w:eastAsia="方正仿宋_GBK" w:hAnsi="方正仿宋_GBK" w:cs="方正仿宋_GBK" w:hint="eastAsia"/>
          <w:sz w:val="32"/>
          <w:szCs w:val="32"/>
        </w:rPr>
        <w:t>家，极大的促进了企业技术的发展，提供了更多的就业机会，有效的提升了人民的生活水平。</w:t>
      </w:r>
    </w:p>
    <w:p w:rsidR="00644B70" w:rsidRDefault="00695947">
      <w:pPr>
        <w:spacing w:line="594" w:lineRule="exact"/>
        <w:ind w:firstLineChars="200" w:firstLine="640"/>
        <w:outlineLvl w:val="0"/>
        <w:rPr>
          <w:rFonts w:ascii="方正黑体_GBK" w:eastAsia="方正黑体_GBK" w:hAnsi="方正黑体_GBK" w:cs="方正黑体_GBK"/>
          <w:bCs/>
          <w:sz w:val="32"/>
          <w:szCs w:val="32"/>
        </w:rPr>
      </w:pPr>
      <w:bookmarkStart w:id="25" w:name="_Toc130560788"/>
      <w:bookmarkStart w:id="26" w:name="_Toc171"/>
      <w:r>
        <w:rPr>
          <w:rFonts w:ascii="方正黑体_GBK" w:eastAsia="方正黑体_GBK" w:hAnsi="方正黑体_GBK" w:cs="方正黑体_GBK" w:hint="eastAsia"/>
          <w:bCs/>
          <w:sz w:val="32"/>
          <w:szCs w:val="32"/>
        </w:rPr>
        <w:t>四、绩效评价情况及结论</w:t>
      </w:r>
      <w:bookmarkEnd w:id="25"/>
      <w:bookmarkEnd w:id="26"/>
    </w:p>
    <w:p w:rsidR="00644B70" w:rsidRDefault="00695947">
      <w:pPr>
        <w:spacing w:line="594" w:lineRule="exact"/>
        <w:ind w:firstLineChars="200" w:firstLine="640"/>
        <w:outlineLvl w:val="1"/>
        <w:rPr>
          <w:rFonts w:ascii="方正仿宋_GBK" w:eastAsia="方正仿宋_GBK" w:hAnsi="方正仿宋_GBK" w:cs="方正仿宋_GBK"/>
          <w:sz w:val="32"/>
          <w:szCs w:val="32"/>
        </w:rPr>
      </w:pPr>
      <w:bookmarkStart w:id="27" w:name="_Toc3754"/>
      <w:bookmarkStart w:id="28" w:name="_Toc130560789"/>
      <w:bookmarkStart w:id="29" w:name="_Toc32099"/>
      <w:bookmarkStart w:id="30" w:name="_Toc21772"/>
      <w:r>
        <w:rPr>
          <w:rFonts w:ascii="方正楷体_GBK" w:eastAsia="方正楷体_GBK" w:hAnsi="方正楷体_GBK" w:cs="方正楷体_GBK" w:hint="eastAsia"/>
          <w:sz w:val="32"/>
          <w:szCs w:val="32"/>
        </w:rPr>
        <w:t>（一）</w:t>
      </w:r>
      <w:bookmarkEnd w:id="27"/>
      <w:r>
        <w:rPr>
          <w:rFonts w:ascii="方正楷体_GBK" w:eastAsia="方正楷体_GBK" w:hAnsi="方正楷体_GBK" w:cs="方正楷体_GBK" w:hint="eastAsia"/>
          <w:sz w:val="32"/>
          <w:szCs w:val="32"/>
        </w:rPr>
        <w:t>预算执行率情况</w:t>
      </w:r>
      <w:bookmarkEnd w:id="28"/>
      <w:bookmarkEnd w:id="29"/>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预算执行率指标分值</w:t>
      </w:r>
      <w:r>
        <w:rPr>
          <w:rFonts w:eastAsia="方正仿宋_GBK" w:cs="方正仿宋_GBK" w:hint="eastAsia"/>
          <w:sz w:val="32"/>
          <w:szCs w:val="32"/>
        </w:rPr>
        <w:t>25</w:t>
      </w:r>
      <w:r>
        <w:rPr>
          <w:rFonts w:ascii="方正仿宋_GBK" w:eastAsia="方正仿宋_GBK" w:hAnsi="方正仿宋_GBK" w:cs="方正仿宋_GBK" w:hint="eastAsia"/>
          <w:sz w:val="32"/>
          <w:szCs w:val="32"/>
        </w:rPr>
        <w:t>分，实际得分</w:t>
      </w:r>
      <w:r>
        <w:rPr>
          <w:rFonts w:eastAsia="方正仿宋_GBK" w:cs="方正仿宋_GBK" w:hint="eastAsia"/>
          <w:sz w:val="32"/>
          <w:szCs w:val="32"/>
        </w:rPr>
        <w:t>25</w:t>
      </w:r>
      <w:r>
        <w:rPr>
          <w:rFonts w:ascii="方正仿宋_GBK" w:eastAsia="方正仿宋_GBK" w:hAnsi="方正仿宋_GBK" w:cs="方正仿宋_GBK" w:hint="eastAsia"/>
          <w:sz w:val="32"/>
          <w:szCs w:val="32"/>
        </w:rPr>
        <w:t>分。单位全年预算经费</w:t>
      </w:r>
      <w:r>
        <w:rPr>
          <w:rFonts w:eastAsia="方正仿宋_GBK" w:cs="方正仿宋_GBK" w:hint="eastAsia"/>
          <w:sz w:val="32"/>
          <w:szCs w:val="32"/>
        </w:rPr>
        <w:t>1550</w:t>
      </w:r>
      <w:r>
        <w:rPr>
          <w:rFonts w:ascii="方正仿宋_GBK" w:eastAsia="方正仿宋_GBK" w:hAnsi="方正仿宋_GBK" w:cs="方正仿宋_GBK" w:hint="eastAsia"/>
          <w:sz w:val="32"/>
          <w:szCs w:val="32"/>
        </w:rPr>
        <w:t>.</w:t>
      </w:r>
      <w:r>
        <w:rPr>
          <w:rFonts w:eastAsia="方正仿宋_GBK" w:cs="方正仿宋_GBK" w:hint="eastAsia"/>
          <w:sz w:val="32"/>
          <w:szCs w:val="32"/>
        </w:rPr>
        <w:t>96</w:t>
      </w:r>
      <w:r>
        <w:rPr>
          <w:rFonts w:ascii="方正仿宋_GBK" w:eastAsia="方正仿宋_GBK" w:hAnsi="方正仿宋_GBK" w:cs="方正仿宋_GBK" w:hint="eastAsia"/>
          <w:sz w:val="32"/>
          <w:szCs w:val="32"/>
        </w:rPr>
        <w:t>万元，全年执行</w:t>
      </w:r>
      <w:r>
        <w:rPr>
          <w:rFonts w:eastAsia="方正仿宋_GBK" w:cs="方正仿宋_GBK" w:hint="eastAsia"/>
          <w:sz w:val="32"/>
          <w:szCs w:val="32"/>
        </w:rPr>
        <w:t>1550</w:t>
      </w:r>
      <w:r>
        <w:rPr>
          <w:rFonts w:ascii="方正仿宋_GBK" w:eastAsia="方正仿宋_GBK" w:hAnsi="方正仿宋_GBK" w:cs="方正仿宋_GBK" w:hint="eastAsia"/>
          <w:sz w:val="32"/>
          <w:szCs w:val="32"/>
        </w:rPr>
        <w:t>.</w:t>
      </w:r>
      <w:r>
        <w:rPr>
          <w:rFonts w:eastAsia="方正仿宋_GBK" w:cs="方正仿宋_GBK" w:hint="eastAsia"/>
          <w:sz w:val="32"/>
          <w:szCs w:val="32"/>
        </w:rPr>
        <w:t>96</w:t>
      </w:r>
      <w:r>
        <w:rPr>
          <w:rFonts w:ascii="方正仿宋_GBK" w:eastAsia="方正仿宋_GBK" w:hAnsi="方正仿宋_GBK" w:cs="方正仿宋_GBK" w:hint="eastAsia"/>
          <w:sz w:val="32"/>
          <w:szCs w:val="32"/>
        </w:rPr>
        <w:t>万元，资金执行率为</w:t>
      </w:r>
      <w:r>
        <w:rPr>
          <w:rFonts w:eastAsia="方正仿宋_GBK" w:cs="方正仿宋_GBK" w:hint="eastAsia"/>
          <w:sz w:val="32"/>
          <w:szCs w:val="32"/>
        </w:rPr>
        <w:t>100</w:t>
      </w:r>
      <w:r>
        <w:rPr>
          <w:rFonts w:ascii="方正仿宋_GBK" w:eastAsia="方正仿宋_GBK" w:hAnsi="方正仿宋_GBK" w:cs="方正仿宋_GBK" w:hint="eastAsia"/>
          <w:sz w:val="32"/>
          <w:szCs w:val="32"/>
        </w:rPr>
        <w:t>%。根据评价标准，该指标得</w:t>
      </w:r>
      <w:r>
        <w:rPr>
          <w:rFonts w:eastAsia="方正仿宋_GBK" w:cs="方正仿宋_GBK" w:hint="eastAsia"/>
          <w:sz w:val="32"/>
          <w:szCs w:val="32"/>
        </w:rPr>
        <w:t>100</w:t>
      </w:r>
      <w:r>
        <w:rPr>
          <w:rFonts w:ascii="方正仿宋_GBK" w:eastAsia="方正仿宋_GBK" w:hAnsi="方正仿宋_GBK" w:cs="方正仿宋_GBK" w:hint="eastAsia"/>
          <w:sz w:val="32"/>
          <w:szCs w:val="32"/>
        </w:rPr>
        <w:t>%权重分。</w:t>
      </w:r>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31" w:name="_Toc2043"/>
      <w:bookmarkStart w:id="32" w:name="_Toc22116"/>
      <w:bookmarkStart w:id="33" w:name="_Toc130560790"/>
      <w:r>
        <w:rPr>
          <w:rFonts w:ascii="方正楷体_GBK" w:eastAsia="方正楷体_GBK" w:hAnsi="方正楷体_GBK" w:cs="方正楷体_GBK" w:hint="eastAsia"/>
          <w:sz w:val="32"/>
          <w:szCs w:val="32"/>
        </w:rPr>
        <w:t>（二）</w:t>
      </w:r>
      <w:bookmarkEnd w:id="31"/>
      <w:r>
        <w:rPr>
          <w:rFonts w:ascii="方正楷体_GBK" w:eastAsia="方正楷体_GBK" w:hAnsi="方正楷体_GBK" w:cs="方正楷体_GBK" w:hint="eastAsia"/>
          <w:sz w:val="32"/>
          <w:szCs w:val="32"/>
        </w:rPr>
        <w:t>招商引资接待次数情况</w:t>
      </w:r>
      <w:bookmarkEnd w:id="32"/>
      <w:bookmarkEnd w:id="33"/>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招商引资接待次数指标分值</w:t>
      </w:r>
      <w:r>
        <w:rPr>
          <w:rFonts w:eastAsia="方正仿宋_GBK" w:cs="方正仿宋_GBK" w:hint="eastAsia"/>
          <w:sz w:val="32"/>
          <w:szCs w:val="32"/>
        </w:rPr>
        <w:t>20</w:t>
      </w:r>
      <w:r>
        <w:rPr>
          <w:rFonts w:ascii="方正仿宋_GBK" w:eastAsia="方正仿宋_GBK" w:hAnsi="方正仿宋_GBK" w:cs="方正仿宋_GBK" w:hint="eastAsia"/>
          <w:sz w:val="32"/>
          <w:szCs w:val="32"/>
        </w:rPr>
        <w:t>分，实际得分</w:t>
      </w:r>
      <w:r>
        <w:rPr>
          <w:rFonts w:eastAsia="方正仿宋_GBK" w:cs="方正仿宋_GBK" w:hint="eastAsia"/>
          <w:sz w:val="32"/>
          <w:szCs w:val="32"/>
        </w:rPr>
        <w:t>19</w:t>
      </w:r>
      <w:r>
        <w:rPr>
          <w:rFonts w:ascii="方正仿宋_GBK" w:eastAsia="方正仿宋_GBK" w:hAnsi="方正仿宋_GBK" w:cs="方正仿宋_GBK" w:hint="eastAsia"/>
          <w:sz w:val="32"/>
          <w:szCs w:val="32"/>
        </w:rPr>
        <w:t>分</w:t>
      </w:r>
      <w:bookmarkStart w:id="34" w:name="_Toc14391"/>
      <w:r>
        <w:rPr>
          <w:rFonts w:ascii="方正仿宋_GBK" w:eastAsia="方正仿宋_GBK" w:hAnsi="方正仿宋_GBK" w:cs="方正仿宋_GBK" w:hint="eastAsia"/>
          <w:sz w:val="32"/>
          <w:szCs w:val="32"/>
        </w:rPr>
        <w:t>。单位全年招商引资接待次数超过</w:t>
      </w:r>
      <w:r>
        <w:rPr>
          <w:rFonts w:eastAsia="方正仿宋_GBK" w:cs="方正仿宋_GBK" w:hint="eastAsia"/>
          <w:sz w:val="32"/>
          <w:szCs w:val="32"/>
        </w:rPr>
        <w:t>380</w:t>
      </w:r>
      <w:r>
        <w:rPr>
          <w:rFonts w:ascii="方正仿宋_GBK" w:eastAsia="方正仿宋_GBK" w:hAnsi="方正仿宋_GBK" w:cs="方正仿宋_GBK" w:hint="eastAsia"/>
          <w:sz w:val="32"/>
          <w:szCs w:val="32"/>
        </w:rPr>
        <w:t>次，占年度指标值</w:t>
      </w:r>
      <w:r>
        <w:rPr>
          <w:rFonts w:eastAsia="方正仿宋_GBK" w:cs="方正仿宋_GBK" w:hint="eastAsia"/>
          <w:sz w:val="32"/>
          <w:szCs w:val="32"/>
        </w:rPr>
        <w:t>400</w:t>
      </w:r>
      <w:r>
        <w:rPr>
          <w:rFonts w:ascii="方正仿宋_GBK" w:eastAsia="方正仿宋_GBK" w:hAnsi="方正仿宋_GBK" w:cs="方正仿宋_GBK" w:hint="eastAsia"/>
          <w:sz w:val="32"/>
          <w:szCs w:val="32"/>
        </w:rPr>
        <w:t>次的</w:t>
      </w:r>
      <w:r>
        <w:rPr>
          <w:rFonts w:eastAsia="方正仿宋_GBK" w:cs="方正仿宋_GBK" w:hint="eastAsia"/>
          <w:sz w:val="32"/>
          <w:szCs w:val="32"/>
        </w:rPr>
        <w:t>95</w:t>
      </w:r>
      <w:r>
        <w:rPr>
          <w:rFonts w:ascii="方正仿宋_GBK" w:eastAsia="方正仿宋_GBK" w:hAnsi="方正仿宋_GBK" w:cs="方正仿宋_GBK" w:hint="eastAsia"/>
          <w:sz w:val="32"/>
          <w:szCs w:val="32"/>
        </w:rPr>
        <w:t>%。根据评价标准，该指标得</w:t>
      </w:r>
      <w:r>
        <w:rPr>
          <w:rFonts w:eastAsia="方正仿宋_GBK" w:cs="方正仿宋_GBK" w:hint="eastAsia"/>
          <w:sz w:val="32"/>
          <w:szCs w:val="32"/>
        </w:rPr>
        <w:t>95</w:t>
      </w:r>
      <w:r>
        <w:rPr>
          <w:rFonts w:ascii="方正仿宋_GBK" w:eastAsia="方正仿宋_GBK" w:hAnsi="方正仿宋_GBK" w:cs="方正仿宋_GBK" w:hint="eastAsia"/>
          <w:sz w:val="32"/>
          <w:szCs w:val="32"/>
        </w:rPr>
        <w:t>%权重分。</w:t>
      </w:r>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35" w:name="_Toc25278"/>
      <w:bookmarkStart w:id="36" w:name="_Toc3142"/>
      <w:bookmarkStart w:id="37" w:name="_Toc130560791"/>
      <w:bookmarkEnd w:id="34"/>
      <w:r>
        <w:rPr>
          <w:rFonts w:ascii="方正楷体_GBK" w:eastAsia="方正楷体_GBK" w:hAnsi="方正楷体_GBK" w:cs="方正楷体_GBK" w:hint="eastAsia"/>
          <w:sz w:val="32"/>
          <w:szCs w:val="32"/>
        </w:rPr>
        <w:t>（三）</w:t>
      </w:r>
      <w:bookmarkEnd w:id="35"/>
      <w:r>
        <w:rPr>
          <w:rFonts w:ascii="方正楷体_GBK" w:eastAsia="方正楷体_GBK" w:hAnsi="方正楷体_GBK" w:cs="方正楷体_GBK" w:hint="eastAsia"/>
          <w:sz w:val="32"/>
          <w:szCs w:val="32"/>
        </w:rPr>
        <w:t>补助企业数量情况</w:t>
      </w:r>
      <w:bookmarkEnd w:id="36"/>
      <w:bookmarkEnd w:id="37"/>
    </w:p>
    <w:p w:rsidR="00644B70" w:rsidRDefault="00695947">
      <w:pPr>
        <w:spacing w:line="594"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sz w:val="32"/>
          <w:szCs w:val="32"/>
        </w:rPr>
        <w:t>补助企业数量指标权重</w:t>
      </w:r>
      <w:r>
        <w:rPr>
          <w:rFonts w:eastAsia="方正仿宋_GBK" w:cs="方正仿宋_GBK" w:hint="eastAsia"/>
          <w:sz w:val="32"/>
          <w:szCs w:val="32"/>
        </w:rPr>
        <w:t>15</w:t>
      </w:r>
      <w:r>
        <w:rPr>
          <w:rFonts w:ascii="方正仿宋_GBK" w:eastAsia="方正仿宋_GBK" w:hAnsi="方正仿宋_GBK" w:cs="方正仿宋_GBK" w:hint="eastAsia"/>
          <w:sz w:val="32"/>
          <w:szCs w:val="32"/>
        </w:rPr>
        <w:t>分，实际得分</w:t>
      </w:r>
      <w:r>
        <w:rPr>
          <w:rFonts w:eastAsia="方正仿宋_GBK" w:cs="方正仿宋_GBK" w:hint="eastAsia"/>
          <w:sz w:val="32"/>
          <w:szCs w:val="32"/>
        </w:rPr>
        <w:t>15</w:t>
      </w:r>
      <w:r>
        <w:rPr>
          <w:rFonts w:ascii="方正仿宋_GBK" w:eastAsia="方正仿宋_GBK" w:hAnsi="方正仿宋_GBK" w:cs="方正仿宋_GBK" w:hint="eastAsia"/>
          <w:sz w:val="32"/>
          <w:szCs w:val="32"/>
        </w:rPr>
        <w:t>分。</w:t>
      </w:r>
      <w:bookmarkStart w:id="38" w:name="_Toc10699"/>
      <w:r>
        <w:rPr>
          <w:rFonts w:ascii="方正仿宋_GBK" w:eastAsia="方正仿宋_GBK" w:hAnsi="方正仿宋_GBK" w:cs="方正仿宋_GBK" w:hint="eastAsia"/>
          <w:sz w:val="32"/>
          <w:szCs w:val="32"/>
        </w:rPr>
        <w:t>单位全年补助企业数量超过</w:t>
      </w:r>
      <w:r>
        <w:rPr>
          <w:rFonts w:eastAsia="方正仿宋_GBK" w:cs="方正仿宋_GBK" w:hint="eastAsia"/>
          <w:sz w:val="32"/>
          <w:szCs w:val="32"/>
        </w:rPr>
        <w:t>18</w:t>
      </w:r>
      <w:r>
        <w:rPr>
          <w:rFonts w:ascii="方正仿宋_GBK" w:eastAsia="方正仿宋_GBK" w:hAnsi="方正仿宋_GBK" w:cs="方正仿宋_GBK" w:hint="eastAsia"/>
          <w:sz w:val="32"/>
          <w:szCs w:val="32"/>
        </w:rPr>
        <w:t>家，占年度指标值</w:t>
      </w:r>
      <w:r>
        <w:rPr>
          <w:rFonts w:eastAsia="方正仿宋_GBK" w:cs="方正仿宋_GBK" w:hint="eastAsia"/>
          <w:sz w:val="32"/>
          <w:szCs w:val="32"/>
        </w:rPr>
        <w:t>18</w:t>
      </w:r>
      <w:r>
        <w:rPr>
          <w:rFonts w:ascii="方正仿宋_GBK" w:eastAsia="方正仿宋_GBK" w:hAnsi="方正仿宋_GBK" w:cs="方正仿宋_GBK" w:hint="eastAsia"/>
          <w:sz w:val="32"/>
          <w:szCs w:val="32"/>
        </w:rPr>
        <w:t>家的</w:t>
      </w:r>
      <w:r>
        <w:rPr>
          <w:rFonts w:eastAsia="方正仿宋_GBK" w:cs="方正仿宋_GBK" w:hint="eastAsia"/>
          <w:sz w:val="32"/>
          <w:szCs w:val="32"/>
        </w:rPr>
        <w:t>100</w:t>
      </w:r>
      <w:r>
        <w:rPr>
          <w:rFonts w:ascii="方正仿宋_GBK" w:eastAsia="方正仿宋_GBK" w:hAnsi="方正仿宋_GBK" w:cs="方正仿宋_GBK" w:hint="eastAsia"/>
          <w:sz w:val="32"/>
          <w:szCs w:val="32"/>
        </w:rPr>
        <w:t>%。根据评价标准，该指标得</w:t>
      </w:r>
      <w:r>
        <w:rPr>
          <w:rFonts w:eastAsia="方正仿宋_GBK" w:cs="方正仿宋_GBK" w:hint="eastAsia"/>
          <w:sz w:val="32"/>
          <w:szCs w:val="32"/>
        </w:rPr>
        <w:t>100</w:t>
      </w:r>
      <w:r>
        <w:rPr>
          <w:rFonts w:ascii="方正仿宋_GBK" w:eastAsia="方正仿宋_GBK" w:hAnsi="方正仿宋_GBK" w:cs="方正仿宋_GBK" w:hint="eastAsia"/>
          <w:sz w:val="32"/>
          <w:szCs w:val="32"/>
        </w:rPr>
        <w:t>%权重分。</w:t>
      </w:r>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39" w:name="_Toc10936"/>
      <w:bookmarkStart w:id="40" w:name="_Toc130560792"/>
      <w:bookmarkStart w:id="41" w:name="_Toc25054"/>
      <w:bookmarkEnd w:id="38"/>
      <w:r>
        <w:rPr>
          <w:rFonts w:ascii="方正楷体_GBK" w:eastAsia="方正楷体_GBK" w:hAnsi="方正楷体_GBK" w:cs="方正楷体_GBK" w:hint="eastAsia"/>
          <w:sz w:val="32"/>
          <w:szCs w:val="32"/>
        </w:rPr>
        <w:t>（四）</w:t>
      </w:r>
      <w:bookmarkEnd w:id="39"/>
      <w:r>
        <w:rPr>
          <w:rFonts w:ascii="方正楷体_GBK" w:eastAsia="方正楷体_GBK" w:hAnsi="方正楷体_GBK" w:cs="方正楷体_GBK" w:hint="eastAsia"/>
          <w:sz w:val="32"/>
          <w:szCs w:val="32"/>
        </w:rPr>
        <w:t>预决算公开率（涉秘信息除外）情况</w:t>
      </w:r>
      <w:bookmarkEnd w:id="40"/>
      <w:bookmarkEnd w:id="41"/>
    </w:p>
    <w:p w:rsidR="00644B70" w:rsidRDefault="00695947">
      <w:pPr>
        <w:spacing w:line="594"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sz w:val="32"/>
          <w:szCs w:val="32"/>
        </w:rPr>
        <w:t>预决算公开率指标权重</w:t>
      </w:r>
      <w:r>
        <w:rPr>
          <w:rFonts w:eastAsia="方正仿宋_GBK" w:cs="方正仿宋_GBK" w:hint="eastAsia"/>
          <w:sz w:val="32"/>
          <w:szCs w:val="32"/>
        </w:rPr>
        <w:t>15</w:t>
      </w:r>
      <w:r>
        <w:rPr>
          <w:rFonts w:ascii="方正仿宋_GBK" w:eastAsia="方正仿宋_GBK" w:hAnsi="方正仿宋_GBK" w:cs="方正仿宋_GBK" w:hint="eastAsia"/>
          <w:sz w:val="32"/>
          <w:szCs w:val="32"/>
        </w:rPr>
        <w:t>分，实际得分</w:t>
      </w:r>
      <w:r>
        <w:rPr>
          <w:rFonts w:eastAsia="方正仿宋_GBK" w:cs="方正仿宋_GBK" w:hint="eastAsia"/>
          <w:sz w:val="32"/>
          <w:szCs w:val="32"/>
        </w:rPr>
        <w:t>15</w:t>
      </w:r>
      <w:r>
        <w:rPr>
          <w:rFonts w:ascii="方正仿宋_GBK" w:eastAsia="方正仿宋_GBK" w:hAnsi="方正仿宋_GBK" w:cs="方正仿宋_GBK" w:hint="eastAsia"/>
          <w:sz w:val="32"/>
          <w:szCs w:val="32"/>
        </w:rPr>
        <w:t>分。单位年初预算数为</w:t>
      </w:r>
      <w:r>
        <w:rPr>
          <w:rFonts w:eastAsia="方正仿宋_GBK" w:cs="方正仿宋_GBK" w:hint="eastAsia"/>
          <w:sz w:val="32"/>
          <w:szCs w:val="32"/>
        </w:rPr>
        <w:t>1616</w:t>
      </w:r>
      <w:r>
        <w:rPr>
          <w:rFonts w:ascii="方正仿宋_GBK" w:eastAsia="方正仿宋_GBK" w:hAnsi="方正仿宋_GBK" w:cs="方正仿宋_GBK" w:hint="eastAsia"/>
          <w:sz w:val="32"/>
          <w:szCs w:val="32"/>
        </w:rPr>
        <w:t>.</w:t>
      </w:r>
      <w:r>
        <w:rPr>
          <w:rFonts w:eastAsia="方正仿宋_GBK" w:cs="方正仿宋_GBK" w:hint="eastAsia"/>
          <w:sz w:val="32"/>
          <w:szCs w:val="32"/>
        </w:rPr>
        <w:t>11</w:t>
      </w:r>
      <w:r>
        <w:rPr>
          <w:rFonts w:ascii="方正仿宋_GBK" w:eastAsia="方正仿宋_GBK" w:hAnsi="方正仿宋_GBK" w:cs="方正仿宋_GBK" w:hint="eastAsia"/>
          <w:sz w:val="32"/>
          <w:szCs w:val="32"/>
        </w:rPr>
        <w:t>万元，全年预算数为</w:t>
      </w:r>
      <w:r>
        <w:rPr>
          <w:rFonts w:eastAsia="方正仿宋_GBK" w:cs="方正仿宋_GBK" w:hint="eastAsia"/>
          <w:sz w:val="32"/>
          <w:szCs w:val="32"/>
        </w:rPr>
        <w:t>1550</w:t>
      </w:r>
      <w:r>
        <w:rPr>
          <w:rFonts w:ascii="方正仿宋_GBK" w:eastAsia="方正仿宋_GBK" w:hAnsi="方正仿宋_GBK" w:cs="方正仿宋_GBK" w:hint="eastAsia"/>
          <w:sz w:val="32"/>
          <w:szCs w:val="32"/>
        </w:rPr>
        <w:t>.</w:t>
      </w:r>
      <w:r>
        <w:rPr>
          <w:rFonts w:eastAsia="方正仿宋_GBK" w:cs="方正仿宋_GBK" w:hint="eastAsia"/>
          <w:sz w:val="32"/>
          <w:szCs w:val="32"/>
        </w:rPr>
        <w:t>96</w:t>
      </w:r>
      <w:r>
        <w:rPr>
          <w:rFonts w:ascii="方正仿宋_GBK" w:eastAsia="方正仿宋_GBK" w:hAnsi="方正仿宋_GBK" w:cs="方正仿宋_GBK" w:hint="eastAsia"/>
          <w:sz w:val="32"/>
          <w:szCs w:val="32"/>
        </w:rPr>
        <w:t>万元，决算数</w:t>
      </w:r>
      <w:r>
        <w:rPr>
          <w:rFonts w:eastAsia="方正仿宋_GBK" w:cs="方正仿宋_GBK" w:hint="eastAsia"/>
          <w:sz w:val="32"/>
          <w:szCs w:val="32"/>
        </w:rPr>
        <w:t>1550</w:t>
      </w:r>
      <w:r>
        <w:rPr>
          <w:rFonts w:ascii="方正仿宋_GBK" w:eastAsia="方正仿宋_GBK" w:hAnsi="方正仿宋_GBK" w:cs="方正仿宋_GBK" w:hint="eastAsia"/>
          <w:sz w:val="32"/>
          <w:szCs w:val="32"/>
        </w:rPr>
        <w:t>.</w:t>
      </w:r>
      <w:r>
        <w:rPr>
          <w:rFonts w:eastAsia="方正仿宋_GBK" w:cs="方正仿宋_GBK" w:hint="eastAsia"/>
          <w:sz w:val="32"/>
          <w:szCs w:val="32"/>
        </w:rPr>
        <w:t>96</w:t>
      </w:r>
      <w:r>
        <w:rPr>
          <w:rFonts w:ascii="方正仿宋_GBK" w:eastAsia="方正仿宋_GBK" w:hAnsi="方正仿宋_GBK" w:cs="方正仿宋_GBK" w:hint="eastAsia"/>
          <w:sz w:val="32"/>
          <w:szCs w:val="32"/>
        </w:rPr>
        <w:t>万元，均已公开达年度指标值的</w:t>
      </w:r>
      <w:r>
        <w:rPr>
          <w:rFonts w:eastAsia="方正仿宋_GBK" w:cs="方正仿宋_GBK" w:hint="eastAsia"/>
          <w:sz w:val="32"/>
          <w:szCs w:val="32"/>
        </w:rPr>
        <w:t>100</w:t>
      </w:r>
      <w:r>
        <w:rPr>
          <w:rFonts w:ascii="方正仿宋_GBK" w:eastAsia="方正仿宋_GBK" w:hAnsi="方正仿宋_GBK" w:cs="方正仿宋_GBK" w:hint="eastAsia"/>
          <w:sz w:val="32"/>
          <w:szCs w:val="32"/>
        </w:rPr>
        <w:t>%。根据评</w:t>
      </w:r>
      <w:r>
        <w:rPr>
          <w:rFonts w:ascii="方正仿宋_GBK" w:eastAsia="方正仿宋_GBK" w:hAnsi="方正仿宋_GBK" w:cs="方正仿宋_GBK" w:hint="eastAsia"/>
          <w:sz w:val="32"/>
          <w:szCs w:val="32"/>
        </w:rPr>
        <w:lastRenderedPageBreak/>
        <w:t>价标准，该指标得</w:t>
      </w:r>
      <w:r>
        <w:rPr>
          <w:rFonts w:eastAsia="方正仿宋_GBK" w:cs="方正仿宋_GBK" w:hint="eastAsia"/>
          <w:sz w:val="32"/>
          <w:szCs w:val="32"/>
        </w:rPr>
        <w:t>100</w:t>
      </w:r>
      <w:r>
        <w:rPr>
          <w:rFonts w:ascii="方正仿宋_GBK" w:eastAsia="方正仿宋_GBK" w:hAnsi="方正仿宋_GBK" w:cs="方正仿宋_GBK" w:hint="eastAsia"/>
          <w:sz w:val="32"/>
          <w:szCs w:val="32"/>
        </w:rPr>
        <w:t>%权重分。</w:t>
      </w:r>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42" w:name="_Toc3466"/>
      <w:bookmarkStart w:id="43" w:name="_Toc130560793"/>
      <w:r>
        <w:rPr>
          <w:rFonts w:ascii="方正楷体_GBK" w:eastAsia="方正楷体_GBK" w:hAnsi="方正楷体_GBK" w:cs="方正楷体_GBK" w:hint="eastAsia"/>
          <w:sz w:val="32"/>
          <w:szCs w:val="32"/>
        </w:rPr>
        <w:t>（五）项目绩效管理率情况</w:t>
      </w:r>
      <w:bookmarkEnd w:id="42"/>
      <w:bookmarkEnd w:id="43"/>
    </w:p>
    <w:p w:rsidR="00644B70" w:rsidRDefault="00695947">
      <w:pPr>
        <w:spacing w:line="594"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sz w:val="32"/>
          <w:szCs w:val="32"/>
        </w:rPr>
        <w:t>项目绩效管理率指标权重</w:t>
      </w:r>
      <w:r>
        <w:rPr>
          <w:rFonts w:eastAsia="方正仿宋_GBK" w:cs="方正仿宋_GBK" w:hint="eastAsia"/>
          <w:sz w:val="32"/>
          <w:szCs w:val="32"/>
        </w:rPr>
        <w:t>15</w:t>
      </w:r>
      <w:r>
        <w:rPr>
          <w:rFonts w:ascii="方正仿宋_GBK" w:eastAsia="方正仿宋_GBK" w:hAnsi="方正仿宋_GBK" w:cs="方正仿宋_GBK" w:hint="eastAsia"/>
          <w:sz w:val="32"/>
          <w:szCs w:val="32"/>
        </w:rPr>
        <w:t>分，实际得分</w:t>
      </w:r>
      <w:r>
        <w:rPr>
          <w:rFonts w:eastAsia="方正仿宋_GBK" w:cs="方正仿宋_GBK" w:hint="eastAsia"/>
          <w:sz w:val="32"/>
          <w:szCs w:val="32"/>
        </w:rPr>
        <w:t>15</w:t>
      </w:r>
      <w:r>
        <w:rPr>
          <w:rFonts w:ascii="方正仿宋_GBK" w:eastAsia="方正仿宋_GBK" w:hAnsi="方正仿宋_GBK" w:cs="方正仿宋_GBK" w:hint="eastAsia"/>
          <w:sz w:val="32"/>
          <w:szCs w:val="32"/>
        </w:rPr>
        <w:t>分。</w:t>
      </w:r>
      <w:r>
        <w:rPr>
          <w:rFonts w:eastAsia="方正仿宋_GBK" w:cs="方正仿宋_GBK" w:hint="eastAsia"/>
          <w:sz w:val="32"/>
          <w:szCs w:val="32"/>
        </w:rPr>
        <w:t>2022</w:t>
      </w:r>
      <w:r>
        <w:rPr>
          <w:rFonts w:ascii="方正仿宋_GBK" w:eastAsia="方正仿宋_GBK" w:hAnsi="方正仿宋_GBK" w:cs="方正仿宋_GBK" w:hint="eastAsia"/>
          <w:sz w:val="32"/>
          <w:szCs w:val="32"/>
        </w:rPr>
        <w:t>年单位无项目支出情况。</w:t>
      </w:r>
    </w:p>
    <w:p w:rsidR="00644B70" w:rsidRDefault="00695947">
      <w:pPr>
        <w:spacing w:line="594" w:lineRule="exact"/>
        <w:ind w:firstLineChars="200" w:firstLine="640"/>
        <w:outlineLvl w:val="1"/>
        <w:rPr>
          <w:rFonts w:ascii="方正楷体_GBK" w:eastAsia="方正楷体_GBK" w:hAnsi="方正楷体_GBK" w:cs="方正楷体_GBK"/>
          <w:sz w:val="32"/>
          <w:szCs w:val="32"/>
        </w:rPr>
      </w:pPr>
      <w:bookmarkStart w:id="44" w:name="_Toc130560794"/>
      <w:bookmarkStart w:id="45" w:name="_Toc3740"/>
      <w:r>
        <w:rPr>
          <w:rFonts w:ascii="方正楷体_GBK" w:eastAsia="方正楷体_GBK" w:hAnsi="方正楷体_GBK" w:cs="方正楷体_GBK" w:hint="eastAsia"/>
          <w:sz w:val="32"/>
          <w:szCs w:val="32"/>
        </w:rPr>
        <w:t>（六）服务对象满意度情况</w:t>
      </w:r>
      <w:bookmarkEnd w:id="44"/>
      <w:bookmarkEnd w:id="45"/>
    </w:p>
    <w:p w:rsidR="00644B70" w:rsidRDefault="00695947">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服务对象满意度指标权重</w:t>
      </w:r>
      <w:r>
        <w:rPr>
          <w:rFonts w:eastAsia="方正仿宋_GBK" w:cs="方正仿宋_GBK" w:hint="eastAsia"/>
          <w:sz w:val="32"/>
          <w:szCs w:val="32"/>
        </w:rPr>
        <w:t>10</w:t>
      </w:r>
      <w:r>
        <w:rPr>
          <w:rFonts w:ascii="方正仿宋_GBK" w:eastAsia="方正仿宋_GBK" w:hAnsi="方正仿宋_GBK" w:cs="方正仿宋_GBK" w:hint="eastAsia"/>
          <w:sz w:val="32"/>
          <w:szCs w:val="32"/>
        </w:rPr>
        <w:t>分，实际得分</w:t>
      </w:r>
      <w:r>
        <w:rPr>
          <w:rFonts w:eastAsia="方正仿宋_GBK" w:cs="方正仿宋_GBK" w:hint="eastAsia"/>
          <w:sz w:val="32"/>
          <w:szCs w:val="32"/>
        </w:rPr>
        <w:t>9</w:t>
      </w:r>
      <w:r>
        <w:rPr>
          <w:rFonts w:ascii="方正仿宋_GBK" w:eastAsia="方正仿宋_GBK" w:hAnsi="方正仿宋_GBK" w:cs="方正仿宋_GBK" w:hint="eastAsia"/>
          <w:sz w:val="32"/>
          <w:szCs w:val="32"/>
        </w:rPr>
        <w:t>分。</w:t>
      </w:r>
      <w:r>
        <w:rPr>
          <w:rFonts w:eastAsia="方正仿宋_GBK" w:cs="方正仿宋_GBK" w:hint="eastAsia"/>
          <w:sz w:val="32"/>
          <w:szCs w:val="32"/>
        </w:rPr>
        <w:t>2022</w:t>
      </w:r>
      <w:r>
        <w:rPr>
          <w:rFonts w:ascii="方正仿宋_GBK" w:eastAsia="方正仿宋_GBK" w:hAnsi="方正仿宋_GBK" w:cs="方正仿宋_GBK" w:hint="eastAsia"/>
          <w:sz w:val="32"/>
          <w:szCs w:val="32"/>
        </w:rPr>
        <w:t>年单位服务对象满意度为</w:t>
      </w:r>
      <w:r>
        <w:rPr>
          <w:rFonts w:eastAsia="方正仿宋_GBK" w:cs="方正仿宋_GBK" w:hint="eastAsia"/>
          <w:sz w:val="32"/>
          <w:szCs w:val="32"/>
        </w:rPr>
        <w:t>86</w:t>
      </w:r>
      <w:r>
        <w:rPr>
          <w:rFonts w:ascii="方正仿宋_GBK" w:eastAsia="方正仿宋_GBK" w:hAnsi="方正仿宋_GBK" w:cs="方正仿宋_GBK" w:hint="eastAsia"/>
          <w:sz w:val="32"/>
          <w:szCs w:val="32"/>
        </w:rPr>
        <w:t>%，占年度指标值的</w:t>
      </w:r>
      <w:r>
        <w:rPr>
          <w:rFonts w:eastAsia="方正仿宋_GBK" w:cs="方正仿宋_GBK" w:hint="eastAsia"/>
          <w:sz w:val="32"/>
          <w:szCs w:val="32"/>
        </w:rPr>
        <w:t>90</w:t>
      </w:r>
      <w:r>
        <w:rPr>
          <w:rFonts w:ascii="方正仿宋_GBK" w:eastAsia="方正仿宋_GBK" w:hAnsi="方正仿宋_GBK" w:cs="方正仿宋_GBK" w:hint="eastAsia"/>
          <w:sz w:val="32"/>
          <w:szCs w:val="32"/>
        </w:rPr>
        <w:t>%（年度指标值为</w:t>
      </w:r>
      <w:r>
        <w:rPr>
          <w:rFonts w:eastAsia="方正仿宋_GBK" w:cs="方正仿宋_GBK" w:hint="eastAsia"/>
          <w:sz w:val="32"/>
          <w:szCs w:val="32"/>
        </w:rPr>
        <w:t>95</w:t>
      </w:r>
      <w:r>
        <w:rPr>
          <w:rFonts w:ascii="方正仿宋_GBK" w:eastAsia="方正仿宋_GBK" w:hAnsi="方正仿宋_GBK" w:cs="方正仿宋_GBK" w:hint="eastAsia"/>
          <w:sz w:val="32"/>
          <w:szCs w:val="32"/>
        </w:rPr>
        <w:t>%）。根据评价标准，该指标得</w:t>
      </w:r>
      <w:r>
        <w:rPr>
          <w:rFonts w:eastAsia="方正仿宋_GBK" w:cs="方正仿宋_GBK" w:hint="eastAsia"/>
          <w:sz w:val="32"/>
          <w:szCs w:val="32"/>
        </w:rPr>
        <w:t>90</w:t>
      </w:r>
      <w:r>
        <w:rPr>
          <w:rFonts w:ascii="方正仿宋_GBK" w:eastAsia="方正仿宋_GBK" w:hAnsi="方正仿宋_GBK" w:cs="方正仿宋_GBK" w:hint="eastAsia"/>
          <w:sz w:val="32"/>
          <w:szCs w:val="32"/>
        </w:rPr>
        <w:t>%权重分。</w:t>
      </w:r>
    </w:p>
    <w:p w:rsidR="00644B70" w:rsidRDefault="00695947">
      <w:pPr>
        <w:spacing w:line="594" w:lineRule="exact"/>
        <w:ind w:firstLineChars="200" w:firstLine="640"/>
        <w:rPr>
          <w:rFonts w:ascii="方正仿宋_GBK" w:eastAsia="方正仿宋_GBK" w:hAnsi="方正仿宋_GBK" w:cs="方正仿宋_GBK"/>
          <w:kern w:val="0"/>
          <w:sz w:val="32"/>
          <w:szCs w:val="32"/>
          <w:shd w:val="clear" w:color="auto" w:fill="FFFFFF"/>
        </w:rPr>
      </w:pPr>
      <w:r>
        <w:rPr>
          <w:rFonts w:eastAsia="方正仿宋_GBK" w:cs="方正仿宋_GBK" w:hint="eastAsia"/>
          <w:kern w:val="0"/>
          <w:sz w:val="32"/>
          <w:szCs w:val="32"/>
          <w:shd w:val="clear" w:color="auto" w:fill="FFFFFF"/>
        </w:rPr>
        <w:t>2022</w:t>
      </w:r>
      <w:r>
        <w:rPr>
          <w:rFonts w:ascii="方正仿宋_GBK" w:eastAsia="方正仿宋_GBK" w:hAnsi="方正仿宋_GBK" w:cs="方正仿宋_GBK" w:hint="eastAsia"/>
          <w:kern w:val="0"/>
          <w:sz w:val="32"/>
          <w:szCs w:val="32"/>
          <w:shd w:val="clear" w:color="auto" w:fill="FFFFFF"/>
        </w:rPr>
        <w:t>年度重庆市璧山区现代服务业发展促进中心绩效自评满分</w:t>
      </w:r>
      <w:r>
        <w:rPr>
          <w:rFonts w:eastAsia="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分，得分</w:t>
      </w:r>
      <w:r>
        <w:rPr>
          <w:rFonts w:eastAsia="方正仿宋_GBK" w:cs="方正仿宋_GBK" w:hint="eastAsia"/>
          <w:kern w:val="0"/>
          <w:sz w:val="32"/>
          <w:szCs w:val="32"/>
          <w:shd w:val="clear" w:color="auto" w:fill="FFFFFF"/>
        </w:rPr>
        <w:t>98</w:t>
      </w:r>
      <w:r>
        <w:rPr>
          <w:rFonts w:ascii="方正仿宋_GBK" w:eastAsia="方正仿宋_GBK" w:hAnsi="方正仿宋_GBK" w:cs="方正仿宋_GBK" w:hint="eastAsia"/>
          <w:kern w:val="0"/>
          <w:sz w:val="32"/>
          <w:szCs w:val="32"/>
          <w:shd w:val="clear" w:color="auto" w:fill="FFFFFF"/>
        </w:rPr>
        <w:t>分，等级为优。</w:t>
      </w:r>
    </w:p>
    <w:p w:rsidR="00644B70" w:rsidRDefault="00695947">
      <w:pPr>
        <w:spacing w:line="594" w:lineRule="exact"/>
        <w:ind w:firstLineChars="200" w:firstLine="640"/>
        <w:outlineLvl w:val="0"/>
        <w:rPr>
          <w:rFonts w:ascii="方正黑体_GBK" w:eastAsia="方正黑体_GBK" w:hAnsi="方正黑体_GBK" w:cs="方正黑体_GBK"/>
          <w:bCs/>
          <w:sz w:val="32"/>
          <w:szCs w:val="32"/>
        </w:rPr>
      </w:pPr>
      <w:bookmarkStart w:id="46" w:name="_Toc11309"/>
      <w:bookmarkStart w:id="47" w:name="_Toc130560795"/>
      <w:bookmarkStart w:id="48" w:name="_Toc8919"/>
      <w:bookmarkEnd w:id="30"/>
      <w:r>
        <w:rPr>
          <w:rFonts w:ascii="方正黑体_GBK" w:eastAsia="方正黑体_GBK" w:hAnsi="方正黑体_GBK" w:cs="方正黑体_GBK" w:hint="eastAsia"/>
          <w:bCs/>
          <w:sz w:val="32"/>
          <w:szCs w:val="32"/>
        </w:rPr>
        <w:t>五、</w:t>
      </w:r>
      <w:bookmarkStart w:id="49" w:name="_Toc9019"/>
      <w:bookmarkEnd w:id="46"/>
      <w:r>
        <w:rPr>
          <w:rFonts w:ascii="方正黑体_GBK" w:eastAsia="方正黑体_GBK" w:hAnsi="方正黑体_GBK" w:cs="方正黑体_GBK" w:hint="eastAsia"/>
          <w:bCs/>
          <w:sz w:val="32"/>
          <w:szCs w:val="32"/>
        </w:rPr>
        <w:t>存在的问题</w:t>
      </w:r>
      <w:bookmarkEnd w:id="49"/>
      <w:r>
        <w:rPr>
          <w:rFonts w:ascii="方正黑体_GBK" w:eastAsia="方正黑体_GBK" w:hAnsi="方正黑体_GBK" w:cs="方正黑体_GBK" w:hint="eastAsia"/>
          <w:bCs/>
          <w:sz w:val="32"/>
          <w:szCs w:val="32"/>
        </w:rPr>
        <w:t>及原因</w:t>
      </w:r>
      <w:bookmarkEnd w:id="47"/>
      <w:bookmarkEnd w:id="48"/>
    </w:p>
    <w:p w:rsidR="00644B70" w:rsidRDefault="00695947">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kern w:val="0"/>
          <w:sz w:val="32"/>
          <w:szCs w:val="32"/>
          <w:shd w:val="clear" w:color="auto" w:fill="FFFFFF"/>
        </w:rPr>
        <w:t>招商引资接待次数还需进一步提高</w:t>
      </w:r>
    </w:p>
    <w:p w:rsidR="00644B70" w:rsidRDefault="00695947">
      <w:pPr>
        <w:widowControl/>
        <w:autoSpaceDE w:val="0"/>
        <w:autoSpaceDN w:val="0"/>
        <w:spacing w:line="594" w:lineRule="exact"/>
        <w:ind w:firstLineChars="200" w:firstLine="640"/>
        <w:outlineLvl w:val="2"/>
        <w:rPr>
          <w:rFonts w:ascii="方正仿宋_GBK" w:eastAsia="方正仿宋_GBK" w:hAnsi="方正仿宋_GBK" w:cs="方正仿宋_GBK"/>
          <w:kern w:val="0"/>
          <w:sz w:val="32"/>
          <w:szCs w:val="32"/>
          <w:shd w:val="clear" w:color="auto" w:fill="FFFFFF"/>
        </w:rPr>
      </w:pPr>
      <w:bookmarkStart w:id="50" w:name="_Toc28548"/>
      <w:r>
        <w:rPr>
          <w:rFonts w:eastAsia="方正仿宋_GBK" w:cs="方正仿宋_GBK" w:hint="eastAsia"/>
          <w:kern w:val="0"/>
          <w:sz w:val="32"/>
          <w:szCs w:val="32"/>
          <w:shd w:val="clear" w:color="auto" w:fill="FFFFFF"/>
        </w:rPr>
        <w:t>2022</w:t>
      </w:r>
      <w:r>
        <w:rPr>
          <w:rFonts w:ascii="方正仿宋_GBK" w:eastAsia="方正仿宋_GBK" w:hAnsi="方正仿宋_GBK" w:cs="方正仿宋_GBK" w:hint="eastAsia"/>
          <w:kern w:val="0"/>
          <w:sz w:val="32"/>
          <w:szCs w:val="32"/>
          <w:shd w:val="clear" w:color="auto" w:fill="FFFFFF"/>
        </w:rPr>
        <w:t>年度我单位招商引资次数未达年度目标值。主要原因是受疫情影响，企业无法进行实地考察。</w:t>
      </w:r>
    </w:p>
    <w:p w:rsidR="00644B70" w:rsidRDefault="00695947">
      <w:pPr>
        <w:widowControl/>
        <w:autoSpaceDE w:val="0"/>
        <w:autoSpaceDN w:val="0"/>
        <w:spacing w:line="594" w:lineRule="exact"/>
        <w:ind w:left="630"/>
        <w:outlineLvl w:val="2"/>
        <w:rPr>
          <w:rFonts w:ascii="方正仿宋_GBK" w:eastAsia="方正仿宋_GBK" w:hAnsi="方正仿宋_GBK" w:cs="方正仿宋_GBK"/>
          <w:kern w:val="0"/>
          <w:sz w:val="32"/>
          <w:szCs w:val="32"/>
          <w:shd w:val="clear" w:color="auto" w:fill="FFFFFF"/>
        </w:rPr>
      </w:pPr>
      <w:r>
        <w:rPr>
          <w:rFonts w:ascii="方正楷体_GBK" w:eastAsia="方正楷体_GBK" w:hAnsi="方正楷体_GBK" w:cs="方正楷体_GBK" w:hint="eastAsia"/>
          <w:sz w:val="32"/>
          <w:szCs w:val="32"/>
        </w:rPr>
        <w:t>（二）</w:t>
      </w:r>
      <w:r>
        <w:rPr>
          <w:rFonts w:ascii="方正仿宋_GBK" w:eastAsia="方正仿宋_GBK" w:hAnsi="方正仿宋_GBK" w:cs="方正仿宋_GBK" w:hint="eastAsia"/>
          <w:kern w:val="0"/>
          <w:sz w:val="32"/>
          <w:szCs w:val="32"/>
          <w:shd w:val="clear" w:color="auto" w:fill="FFFFFF"/>
        </w:rPr>
        <w:t>服务对象满意度需进一步提高</w:t>
      </w:r>
      <w:bookmarkEnd w:id="50"/>
    </w:p>
    <w:p w:rsidR="00644B70" w:rsidRDefault="00695947">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Pr>
          <w:rFonts w:eastAsia="方正仿宋_GBK" w:cs="方正仿宋_GBK" w:hint="eastAsia"/>
          <w:kern w:val="0"/>
          <w:sz w:val="32"/>
          <w:szCs w:val="32"/>
          <w:shd w:val="clear" w:color="auto" w:fill="FFFFFF"/>
        </w:rPr>
        <w:t>2022</w:t>
      </w:r>
      <w:r>
        <w:rPr>
          <w:rFonts w:ascii="方正仿宋_GBK" w:eastAsia="方正仿宋_GBK" w:hAnsi="方正仿宋_GBK" w:cs="方正仿宋_GBK" w:hint="eastAsia"/>
          <w:kern w:val="0"/>
          <w:sz w:val="32"/>
          <w:szCs w:val="32"/>
          <w:shd w:val="clear" w:color="auto" w:fill="FFFFFF"/>
        </w:rPr>
        <w:t>年度我单位服务对象满意度未达年度目标值。主要原因是服务过程的部分细节问题没有完善到位。</w:t>
      </w:r>
    </w:p>
    <w:p w:rsidR="00644B70" w:rsidRDefault="00695947">
      <w:pPr>
        <w:spacing w:line="594" w:lineRule="exact"/>
        <w:ind w:firstLineChars="200" w:firstLine="640"/>
        <w:outlineLvl w:val="0"/>
        <w:rPr>
          <w:rFonts w:ascii="方正黑体_GBK" w:eastAsia="方正黑体_GBK" w:hAnsi="方正黑体_GBK" w:cs="方正黑体_GBK"/>
          <w:bCs/>
          <w:sz w:val="32"/>
          <w:szCs w:val="32"/>
        </w:rPr>
      </w:pPr>
      <w:bookmarkStart w:id="51" w:name="_Toc130560796"/>
      <w:bookmarkStart w:id="52" w:name="_Toc29892"/>
      <w:r>
        <w:rPr>
          <w:rFonts w:ascii="方正黑体_GBK" w:eastAsia="方正黑体_GBK" w:hAnsi="方正黑体_GBK" w:cs="方正黑体_GBK" w:hint="eastAsia"/>
          <w:bCs/>
          <w:sz w:val="32"/>
          <w:szCs w:val="32"/>
        </w:rPr>
        <w:t>六、有关建议</w:t>
      </w:r>
      <w:bookmarkEnd w:id="51"/>
      <w:bookmarkEnd w:id="52"/>
    </w:p>
    <w:p w:rsidR="00644B70" w:rsidRDefault="00695947">
      <w:pPr>
        <w:spacing w:line="594" w:lineRule="exact"/>
        <w:ind w:firstLineChars="200" w:firstLine="640"/>
        <w:outlineLvl w:val="0"/>
        <w:rPr>
          <w:rFonts w:ascii="方正仿宋_GBK" w:eastAsia="方正仿宋_GBK" w:hAnsi="方正仿宋_GBK" w:cs="方正仿宋_GBK"/>
          <w:kern w:val="0"/>
          <w:sz w:val="32"/>
          <w:szCs w:val="32"/>
          <w:shd w:val="clear" w:color="auto" w:fill="FFFFFF"/>
        </w:rPr>
      </w:pPr>
      <w:r>
        <w:rPr>
          <w:rFonts w:ascii="方正楷体_GBK" w:eastAsia="方正楷体_GBK" w:hAnsi="方正楷体_GBK" w:cs="方正楷体_GBK" w:hint="eastAsia"/>
          <w:sz w:val="32"/>
          <w:szCs w:val="32"/>
        </w:rPr>
        <w:t>（一）</w:t>
      </w:r>
      <w:r>
        <w:rPr>
          <w:rFonts w:ascii="方正仿宋_GBK" w:eastAsia="方正仿宋_GBK" w:hAnsi="方正仿宋_GBK" w:cs="方正仿宋_GBK" w:hint="eastAsia"/>
          <w:kern w:val="0"/>
          <w:sz w:val="32"/>
          <w:szCs w:val="32"/>
          <w:shd w:val="clear" w:color="auto" w:fill="FFFFFF"/>
        </w:rPr>
        <w:t>做好招商引资策划和统筹工作，建立健全招商引资相关制度，各部门间相互协作，规范有序进行招商工作，同时以项目为中心增强项目的吸引力，搞好项目的论证和包装，努力找到我方与外商双方感兴趣的共同点。</w:t>
      </w:r>
    </w:p>
    <w:p w:rsidR="00644B70" w:rsidRDefault="00695947">
      <w:pPr>
        <w:widowControl/>
        <w:autoSpaceDE w:val="0"/>
        <w:autoSpaceDN w:val="0"/>
        <w:spacing w:line="594" w:lineRule="exact"/>
        <w:ind w:firstLineChars="200" w:firstLine="640"/>
        <w:rPr>
          <w:rFonts w:ascii="方正仿宋_GBK" w:eastAsia="方正仿宋_GBK" w:hAnsi="方正仿宋_GBK" w:cs="方正仿宋_GBK"/>
          <w:kern w:val="0"/>
          <w:sz w:val="32"/>
          <w:szCs w:val="32"/>
          <w:shd w:val="clear" w:color="auto" w:fill="FFFFFF"/>
        </w:rPr>
      </w:pPr>
      <w:r>
        <w:rPr>
          <w:rFonts w:ascii="方正楷体_GBK" w:eastAsia="方正楷体_GBK" w:hAnsi="方正楷体_GBK" w:cs="方正楷体_GBK" w:hint="eastAsia"/>
          <w:sz w:val="32"/>
          <w:szCs w:val="32"/>
        </w:rPr>
        <w:lastRenderedPageBreak/>
        <w:t>（二）</w:t>
      </w:r>
      <w:r>
        <w:rPr>
          <w:rFonts w:ascii="方正仿宋_GBK" w:eastAsia="方正仿宋_GBK" w:hAnsi="方正仿宋_GBK" w:cs="方正仿宋_GBK" w:hint="eastAsia"/>
          <w:kern w:val="0"/>
          <w:sz w:val="32"/>
          <w:szCs w:val="32"/>
          <w:shd w:val="clear" w:color="auto" w:fill="FFFFFF"/>
        </w:rPr>
        <w:t>在服务过程中保证服务质量的稳定性，增强服务细节的把</w:t>
      </w:r>
      <w:bookmarkStart w:id="53" w:name="_GoBack"/>
      <w:bookmarkEnd w:id="53"/>
      <w:r>
        <w:rPr>
          <w:rFonts w:ascii="方正仿宋_GBK" w:eastAsia="方正仿宋_GBK" w:hAnsi="方正仿宋_GBK" w:cs="方正仿宋_GBK" w:hint="eastAsia"/>
          <w:kern w:val="0"/>
          <w:sz w:val="32"/>
          <w:szCs w:val="32"/>
          <w:shd w:val="clear" w:color="auto" w:fill="FFFFFF"/>
        </w:rPr>
        <w:t>控，及时与服务对象沟通，提升专业能力迅速高效的提供服务。</w:t>
      </w:r>
    </w:p>
    <w:p w:rsidR="00644B70" w:rsidRDefault="00644B70">
      <w:pPr>
        <w:widowControl/>
        <w:autoSpaceDE w:val="0"/>
        <w:autoSpaceDN w:val="0"/>
        <w:spacing w:line="594" w:lineRule="exact"/>
        <w:ind w:firstLineChars="200" w:firstLine="640"/>
        <w:jc w:val="right"/>
        <w:rPr>
          <w:rFonts w:ascii="方正仿宋_GBK" w:eastAsia="方正仿宋_GBK" w:hAnsi="方正仿宋_GBK" w:cs="方正仿宋_GBK"/>
          <w:kern w:val="0"/>
          <w:sz w:val="32"/>
          <w:szCs w:val="32"/>
          <w:shd w:val="clear" w:color="auto" w:fill="FFFFFF"/>
        </w:rPr>
      </w:pPr>
    </w:p>
    <w:p w:rsidR="00644B70" w:rsidRDefault="00644B70">
      <w:pPr>
        <w:widowControl/>
        <w:autoSpaceDE w:val="0"/>
        <w:autoSpaceDN w:val="0"/>
        <w:spacing w:line="594" w:lineRule="exact"/>
        <w:ind w:firstLineChars="200" w:firstLine="640"/>
        <w:jc w:val="right"/>
        <w:rPr>
          <w:rFonts w:ascii="方正仿宋_GBK" w:eastAsia="方正仿宋_GBK" w:hAnsi="方正仿宋_GBK" w:cs="方正仿宋_GBK"/>
          <w:kern w:val="0"/>
          <w:sz w:val="32"/>
          <w:szCs w:val="32"/>
          <w:shd w:val="clear" w:color="auto" w:fill="FFFFFF"/>
        </w:rPr>
      </w:pPr>
    </w:p>
    <w:p w:rsidR="00644B70" w:rsidRDefault="0088699D">
      <w:pPr>
        <w:widowControl/>
        <w:autoSpaceDE w:val="0"/>
        <w:autoSpaceDN w:val="0"/>
        <w:spacing w:line="594" w:lineRule="exact"/>
        <w:ind w:firstLineChars="200" w:firstLine="640"/>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 xml:space="preserve">         </w:t>
      </w:r>
      <w:r w:rsidR="00695947">
        <w:rPr>
          <w:rFonts w:ascii="方正仿宋_GBK" w:eastAsia="方正仿宋_GBK" w:hAnsi="方正仿宋_GBK" w:cs="方正仿宋_GBK" w:hint="eastAsia"/>
          <w:kern w:val="0"/>
          <w:sz w:val="32"/>
          <w:szCs w:val="32"/>
          <w:shd w:val="clear" w:color="auto" w:fill="FFFFFF"/>
        </w:rPr>
        <w:t xml:space="preserve">重庆市璧山区现代服务业发展促进中心                       </w:t>
      </w:r>
    </w:p>
    <w:p w:rsidR="00644B70" w:rsidRDefault="0088699D">
      <w:pPr>
        <w:widowControl/>
        <w:autoSpaceDE w:val="0"/>
        <w:autoSpaceDN w:val="0"/>
        <w:spacing w:line="594" w:lineRule="exact"/>
        <w:ind w:firstLineChars="200" w:firstLine="640"/>
        <w:jc w:val="center"/>
        <w:rPr>
          <w:rFonts w:ascii="方正仿宋_GBK" w:eastAsia="方正仿宋_GBK" w:hAnsi="方正仿宋_GBK" w:cs="方正仿宋_GBK"/>
          <w:kern w:val="0"/>
          <w:sz w:val="32"/>
          <w:szCs w:val="32"/>
          <w:shd w:val="clear" w:color="auto" w:fill="FFFFFF"/>
        </w:rPr>
      </w:pPr>
      <w:r>
        <w:rPr>
          <w:rFonts w:eastAsia="方正仿宋_GBK" w:cs="方正仿宋_GBK" w:hint="eastAsia"/>
          <w:kern w:val="0"/>
          <w:sz w:val="32"/>
          <w:szCs w:val="32"/>
          <w:shd w:val="clear" w:color="auto" w:fill="FFFFFF"/>
        </w:rPr>
        <w:t xml:space="preserve">        </w:t>
      </w:r>
      <w:r w:rsidR="00695947">
        <w:rPr>
          <w:rFonts w:eastAsia="方正仿宋_GBK" w:cs="方正仿宋_GBK" w:hint="eastAsia"/>
          <w:kern w:val="0"/>
          <w:sz w:val="32"/>
          <w:szCs w:val="32"/>
          <w:shd w:val="clear" w:color="auto" w:fill="FFFFFF"/>
        </w:rPr>
        <w:t>2023</w:t>
      </w:r>
      <w:r w:rsidR="00695947">
        <w:rPr>
          <w:rFonts w:ascii="方正仿宋_GBK" w:eastAsia="方正仿宋_GBK" w:hAnsi="方正仿宋_GBK" w:cs="方正仿宋_GBK" w:hint="eastAsia"/>
          <w:kern w:val="0"/>
          <w:sz w:val="32"/>
          <w:szCs w:val="32"/>
          <w:shd w:val="clear" w:color="auto" w:fill="FFFFFF"/>
        </w:rPr>
        <w:t>年</w:t>
      </w:r>
      <w:r w:rsidR="00695947">
        <w:rPr>
          <w:rFonts w:eastAsia="方正仿宋_GBK" w:cs="方正仿宋_GBK" w:hint="eastAsia"/>
          <w:kern w:val="0"/>
          <w:sz w:val="32"/>
          <w:szCs w:val="32"/>
          <w:shd w:val="clear" w:color="auto" w:fill="FFFFFF"/>
        </w:rPr>
        <w:t>3</w:t>
      </w:r>
      <w:r w:rsidR="00695947">
        <w:rPr>
          <w:rFonts w:ascii="方正仿宋_GBK" w:eastAsia="方正仿宋_GBK" w:hAnsi="方正仿宋_GBK" w:cs="方正仿宋_GBK" w:hint="eastAsia"/>
          <w:kern w:val="0"/>
          <w:sz w:val="32"/>
          <w:szCs w:val="32"/>
          <w:shd w:val="clear" w:color="auto" w:fill="FFFFFF"/>
        </w:rPr>
        <w:t>月</w:t>
      </w:r>
      <w:r w:rsidR="00695947">
        <w:rPr>
          <w:rFonts w:eastAsia="方正仿宋_GBK" w:cs="方正仿宋_GBK" w:hint="eastAsia"/>
          <w:kern w:val="0"/>
          <w:sz w:val="32"/>
          <w:szCs w:val="32"/>
          <w:shd w:val="clear" w:color="auto" w:fill="FFFFFF"/>
        </w:rPr>
        <w:t>2</w:t>
      </w:r>
      <w:r>
        <w:rPr>
          <w:rFonts w:eastAsia="方正仿宋_GBK" w:cs="方正仿宋_GBK" w:hint="eastAsia"/>
          <w:kern w:val="0"/>
          <w:sz w:val="32"/>
          <w:szCs w:val="32"/>
          <w:shd w:val="clear" w:color="auto" w:fill="FFFFFF"/>
        </w:rPr>
        <w:t>8</w:t>
      </w:r>
      <w:r w:rsidR="00695947">
        <w:rPr>
          <w:rFonts w:ascii="方正仿宋_GBK" w:eastAsia="方正仿宋_GBK" w:hAnsi="方正仿宋_GBK" w:cs="方正仿宋_GBK" w:hint="eastAsia"/>
          <w:kern w:val="0"/>
          <w:sz w:val="32"/>
          <w:szCs w:val="32"/>
          <w:shd w:val="clear" w:color="auto" w:fill="FFFFFF"/>
        </w:rPr>
        <w:t>日</w:t>
      </w:r>
    </w:p>
    <w:sectPr w:rsidR="00644B70" w:rsidSect="00644B70">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C9" w:rsidRDefault="004D77C9" w:rsidP="00644B70">
      <w:r>
        <w:separator/>
      </w:r>
    </w:p>
  </w:endnote>
  <w:endnote w:type="continuationSeparator" w:id="1">
    <w:p w:rsidR="004D77C9" w:rsidRDefault="004D77C9" w:rsidP="00644B70">
      <w:r>
        <w:continuationSeparator/>
      </w:r>
    </w:p>
  </w:endnote>
</w:endnotes>
</file>

<file path=word/fontTable.xml><?xml version="1.0" encoding="utf-8"?>
<w:fonts xmlns:r="http://schemas.openxmlformats.org/officeDocument/2006/relationships" xmlns:w="http://schemas.openxmlformats.org/wordprocessingml/2006/main">
  <w:font w:name="方正楷体_GBK">
    <w:panose1 w:val="03000509000000000000"/>
    <w:charset w:val="86"/>
    <w:family w:val="script"/>
    <w:pitch w:val="fixed"/>
    <w:sig w:usb0="00000001" w:usb1="080E0000" w:usb2="00000010" w:usb3="00000000" w:csb0="00040000" w:csb1="00000000"/>
    <w:embedRegular r:id="rId1" w:subsetted="1" w:fontKey="{7C23E3C7-2E81-4788-920B-CD3A0FD71F26}"/>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embedBold r:id="rId2" w:subsetted="1" w:fontKey="{D17AF1A5-C5A3-409C-B3BF-AD1120B720F5}"/>
  </w:font>
  <w:font w:name="方正黑体_GBK">
    <w:panose1 w:val="03000509000000000000"/>
    <w:charset w:val="86"/>
    <w:family w:val="script"/>
    <w:pitch w:val="fixed"/>
    <w:sig w:usb0="00000001" w:usb1="080E0000" w:usb2="00000010" w:usb3="00000000" w:csb0="00040000" w:csb1="00000000"/>
    <w:embedRegular r:id="rId3" w:subsetted="1" w:fontKey="{88042516-FCDB-4A11-A176-EE13C16EC4AF}"/>
  </w:font>
  <w:font w:name="方正仿宋_GBK">
    <w:panose1 w:val="03000509000000000000"/>
    <w:charset w:val="86"/>
    <w:family w:val="script"/>
    <w:pitch w:val="fixed"/>
    <w:sig w:usb0="00000001" w:usb1="080E0000" w:usb2="00000010" w:usb3="00000000" w:csb0="00040000" w:csb1="00000000"/>
    <w:embedRegular r:id="rId4" w:subsetted="1" w:fontKey="{82C3FA79-2EB8-4D60-AD01-6041DBE5813B}"/>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70" w:rsidRDefault="00644B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B70" w:rsidRDefault="007F344E">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644B70" w:rsidRDefault="007F344E">
                <w:pPr>
                  <w:pStyle w:val="a4"/>
                </w:pPr>
                <w:r>
                  <w:rPr>
                    <w:rFonts w:hint="eastAsia"/>
                  </w:rPr>
                  <w:fldChar w:fldCharType="begin"/>
                </w:r>
                <w:r w:rsidR="00695947">
                  <w:rPr>
                    <w:rFonts w:hint="eastAsia"/>
                  </w:rPr>
                  <w:instrText xml:space="preserve"> PAGE  \* MERGEFORMAT </w:instrText>
                </w:r>
                <w:r>
                  <w:rPr>
                    <w:rFonts w:hint="eastAsia"/>
                  </w:rPr>
                  <w:fldChar w:fldCharType="separate"/>
                </w:r>
                <w:r w:rsidR="00604B9F">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C9" w:rsidRDefault="004D77C9" w:rsidP="00644B70">
      <w:r>
        <w:separator/>
      </w:r>
    </w:p>
  </w:footnote>
  <w:footnote w:type="continuationSeparator" w:id="1">
    <w:p w:rsidR="004D77C9" w:rsidRDefault="004D77C9" w:rsidP="00644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921D8B"/>
    <w:multiLevelType w:val="singleLevel"/>
    <w:tmpl w:val="EF921D8B"/>
    <w:lvl w:ilvl="0">
      <w:start w:val="2"/>
      <w:numFmt w:val="chineseCounting"/>
      <w:suff w:val="nothing"/>
      <w:lvlText w:val="（%1）"/>
      <w:lvlJc w:val="left"/>
      <w:rPr>
        <w:rFonts w:ascii="方正楷体_GBK" w:eastAsia="方正楷体_GBK" w:hAnsi="方正楷体_GBK" w:cs="方正楷体_GBK" w:hint="eastAsia"/>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FiNzYwNjhhMjQ0NTgyY2EyMWY3NzhmNGUzNGQ0ZjUifQ=="/>
  </w:docVars>
  <w:rsids>
    <w:rsidRoot w:val="71806A00"/>
    <w:rsid w:val="00003FE8"/>
    <w:rsid w:val="0001396C"/>
    <w:rsid w:val="0003758F"/>
    <w:rsid w:val="0008058C"/>
    <w:rsid w:val="000E689C"/>
    <w:rsid w:val="000F5B12"/>
    <w:rsid w:val="00190431"/>
    <w:rsid w:val="001B69C0"/>
    <w:rsid w:val="001D25E5"/>
    <w:rsid w:val="001E4670"/>
    <w:rsid w:val="002404FA"/>
    <w:rsid w:val="00244FBC"/>
    <w:rsid w:val="002459BD"/>
    <w:rsid w:val="0026445A"/>
    <w:rsid w:val="00272085"/>
    <w:rsid w:val="002E72AC"/>
    <w:rsid w:val="0034538A"/>
    <w:rsid w:val="00381CC6"/>
    <w:rsid w:val="00382B65"/>
    <w:rsid w:val="00391175"/>
    <w:rsid w:val="003E5E3B"/>
    <w:rsid w:val="003F09FD"/>
    <w:rsid w:val="00402E8E"/>
    <w:rsid w:val="00410902"/>
    <w:rsid w:val="004837F1"/>
    <w:rsid w:val="004857C9"/>
    <w:rsid w:val="004B50E4"/>
    <w:rsid w:val="004D77C9"/>
    <w:rsid w:val="00500076"/>
    <w:rsid w:val="0050694A"/>
    <w:rsid w:val="0055021F"/>
    <w:rsid w:val="00580460"/>
    <w:rsid w:val="00585608"/>
    <w:rsid w:val="005C5FE7"/>
    <w:rsid w:val="005C71DA"/>
    <w:rsid w:val="00604B9F"/>
    <w:rsid w:val="0062636D"/>
    <w:rsid w:val="00644B70"/>
    <w:rsid w:val="00664B40"/>
    <w:rsid w:val="00671165"/>
    <w:rsid w:val="00690ECD"/>
    <w:rsid w:val="00695947"/>
    <w:rsid w:val="006B4851"/>
    <w:rsid w:val="006B5BA3"/>
    <w:rsid w:val="006C4B35"/>
    <w:rsid w:val="007458B7"/>
    <w:rsid w:val="007F344E"/>
    <w:rsid w:val="00885A78"/>
    <w:rsid w:val="0088699D"/>
    <w:rsid w:val="008E65E0"/>
    <w:rsid w:val="00942890"/>
    <w:rsid w:val="009E0BCF"/>
    <w:rsid w:val="00A260B4"/>
    <w:rsid w:val="00A66AF2"/>
    <w:rsid w:val="00AF573F"/>
    <w:rsid w:val="00B05474"/>
    <w:rsid w:val="00C03A49"/>
    <w:rsid w:val="00C46808"/>
    <w:rsid w:val="00C72148"/>
    <w:rsid w:val="00C85D04"/>
    <w:rsid w:val="00C95E72"/>
    <w:rsid w:val="00D23959"/>
    <w:rsid w:val="00E07932"/>
    <w:rsid w:val="00E77128"/>
    <w:rsid w:val="00EB1DDE"/>
    <w:rsid w:val="00ED4C49"/>
    <w:rsid w:val="00ED7270"/>
    <w:rsid w:val="00F1508D"/>
    <w:rsid w:val="00FA0FA9"/>
    <w:rsid w:val="00FF1BB2"/>
    <w:rsid w:val="010B0A5E"/>
    <w:rsid w:val="01B24015"/>
    <w:rsid w:val="01B26288"/>
    <w:rsid w:val="020308C8"/>
    <w:rsid w:val="0307208C"/>
    <w:rsid w:val="03537341"/>
    <w:rsid w:val="035D6E50"/>
    <w:rsid w:val="037E0FA8"/>
    <w:rsid w:val="038747A5"/>
    <w:rsid w:val="03966111"/>
    <w:rsid w:val="03A00F62"/>
    <w:rsid w:val="03E268DB"/>
    <w:rsid w:val="04180001"/>
    <w:rsid w:val="04195E7C"/>
    <w:rsid w:val="04B2706B"/>
    <w:rsid w:val="04BD57A8"/>
    <w:rsid w:val="050E7AB3"/>
    <w:rsid w:val="05663F59"/>
    <w:rsid w:val="0575419C"/>
    <w:rsid w:val="057E79A3"/>
    <w:rsid w:val="05F27287"/>
    <w:rsid w:val="06357ACE"/>
    <w:rsid w:val="06A80CDC"/>
    <w:rsid w:val="085D1D62"/>
    <w:rsid w:val="08CA682A"/>
    <w:rsid w:val="091D5618"/>
    <w:rsid w:val="0983578F"/>
    <w:rsid w:val="098F444F"/>
    <w:rsid w:val="09A56E77"/>
    <w:rsid w:val="0A7F5033"/>
    <w:rsid w:val="0A9947F9"/>
    <w:rsid w:val="0AB4368D"/>
    <w:rsid w:val="0B437FB6"/>
    <w:rsid w:val="0BAF71DB"/>
    <w:rsid w:val="0C9820FF"/>
    <w:rsid w:val="0CD75813"/>
    <w:rsid w:val="0CFF7E44"/>
    <w:rsid w:val="0D566B45"/>
    <w:rsid w:val="0DC10CAF"/>
    <w:rsid w:val="0E2774BC"/>
    <w:rsid w:val="0E8A69A4"/>
    <w:rsid w:val="0EDE7FB0"/>
    <w:rsid w:val="0EFE03B8"/>
    <w:rsid w:val="0F5371AA"/>
    <w:rsid w:val="0FCD15F3"/>
    <w:rsid w:val="0FDA0762"/>
    <w:rsid w:val="102E0921"/>
    <w:rsid w:val="102E0BD9"/>
    <w:rsid w:val="109C2D53"/>
    <w:rsid w:val="10DA707E"/>
    <w:rsid w:val="1170203B"/>
    <w:rsid w:val="11DA2841"/>
    <w:rsid w:val="11EA2D06"/>
    <w:rsid w:val="11EE1452"/>
    <w:rsid w:val="11EF6B19"/>
    <w:rsid w:val="12250E00"/>
    <w:rsid w:val="1241226A"/>
    <w:rsid w:val="12507045"/>
    <w:rsid w:val="12692D99"/>
    <w:rsid w:val="12C41610"/>
    <w:rsid w:val="135C49D6"/>
    <w:rsid w:val="13AC7512"/>
    <w:rsid w:val="13ED28EE"/>
    <w:rsid w:val="144D4C62"/>
    <w:rsid w:val="147A2844"/>
    <w:rsid w:val="14B1103B"/>
    <w:rsid w:val="14D81C41"/>
    <w:rsid w:val="14F84F32"/>
    <w:rsid w:val="1558593C"/>
    <w:rsid w:val="15D63B4C"/>
    <w:rsid w:val="16107DCE"/>
    <w:rsid w:val="16A02DAC"/>
    <w:rsid w:val="16DB66C8"/>
    <w:rsid w:val="17237433"/>
    <w:rsid w:val="172D17CC"/>
    <w:rsid w:val="17945D89"/>
    <w:rsid w:val="17A83C27"/>
    <w:rsid w:val="18851E52"/>
    <w:rsid w:val="188F5962"/>
    <w:rsid w:val="18E12546"/>
    <w:rsid w:val="1902553A"/>
    <w:rsid w:val="19737335"/>
    <w:rsid w:val="19907A78"/>
    <w:rsid w:val="19B705D2"/>
    <w:rsid w:val="1A241503"/>
    <w:rsid w:val="1A3A282F"/>
    <w:rsid w:val="1A4C3A0E"/>
    <w:rsid w:val="1A5548E0"/>
    <w:rsid w:val="1B9154A9"/>
    <w:rsid w:val="1B975DC1"/>
    <w:rsid w:val="1BEE03F5"/>
    <w:rsid w:val="1C427AE7"/>
    <w:rsid w:val="1C4730D4"/>
    <w:rsid w:val="1C534C5D"/>
    <w:rsid w:val="1C785CD7"/>
    <w:rsid w:val="1C8A00BC"/>
    <w:rsid w:val="1CA01A59"/>
    <w:rsid w:val="1D4748B3"/>
    <w:rsid w:val="1D573455"/>
    <w:rsid w:val="1D714794"/>
    <w:rsid w:val="1DA53CC6"/>
    <w:rsid w:val="1DFF22EC"/>
    <w:rsid w:val="1E0005FF"/>
    <w:rsid w:val="1E106D92"/>
    <w:rsid w:val="1E782851"/>
    <w:rsid w:val="1F265045"/>
    <w:rsid w:val="1F2F3609"/>
    <w:rsid w:val="1F4769EB"/>
    <w:rsid w:val="1F653CC4"/>
    <w:rsid w:val="1F6D4F33"/>
    <w:rsid w:val="1F720DA6"/>
    <w:rsid w:val="2000702C"/>
    <w:rsid w:val="201A0BDC"/>
    <w:rsid w:val="207563A6"/>
    <w:rsid w:val="20CA37B6"/>
    <w:rsid w:val="20ED5272"/>
    <w:rsid w:val="21133397"/>
    <w:rsid w:val="21366147"/>
    <w:rsid w:val="21536AD8"/>
    <w:rsid w:val="21735E68"/>
    <w:rsid w:val="2183701A"/>
    <w:rsid w:val="21E81CDA"/>
    <w:rsid w:val="22710711"/>
    <w:rsid w:val="22D12982"/>
    <w:rsid w:val="22F453DF"/>
    <w:rsid w:val="231C0322"/>
    <w:rsid w:val="23870AA6"/>
    <w:rsid w:val="23AD401F"/>
    <w:rsid w:val="23D36E18"/>
    <w:rsid w:val="23EE7127"/>
    <w:rsid w:val="2417605F"/>
    <w:rsid w:val="242C3E28"/>
    <w:rsid w:val="243F741C"/>
    <w:rsid w:val="245C3539"/>
    <w:rsid w:val="253357AE"/>
    <w:rsid w:val="255F5E4B"/>
    <w:rsid w:val="258B6E04"/>
    <w:rsid w:val="25F119AB"/>
    <w:rsid w:val="261B4C70"/>
    <w:rsid w:val="26751919"/>
    <w:rsid w:val="26932887"/>
    <w:rsid w:val="26B542E0"/>
    <w:rsid w:val="27224918"/>
    <w:rsid w:val="272633AE"/>
    <w:rsid w:val="274A4F76"/>
    <w:rsid w:val="27813D20"/>
    <w:rsid w:val="27BC326B"/>
    <w:rsid w:val="28574F9E"/>
    <w:rsid w:val="28652417"/>
    <w:rsid w:val="28B062FB"/>
    <w:rsid w:val="28C309E6"/>
    <w:rsid w:val="28D42D1C"/>
    <w:rsid w:val="28D92E42"/>
    <w:rsid w:val="28EE3A52"/>
    <w:rsid w:val="291C1C69"/>
    <w:rsid w:val="295020B2"/>
    <w:rsid w:val="29C8209D"/>
    <w:rsid w:val="29D92CFC"/>
    <w:rsid w:val="29E44C1C"/>
    <w:rsid w:val="2A0A4467"/>
    <w:rsid w:val="2A337EAE"/>
    <w:rsid w:val="2AB06993"/>
    <w:rsid w:val="2ABD0EA4"/>
    <w:rsid w:val="2AC44E91"/>
    <w:rsid w:val="2B020C43"/>
    <w:rsid w:val="2B0F76B6"/>
    <w:rsid w:val="2BD766F8"/>
    <w:rsid w:val="2CA91E45"/>
    <w:rsid w:val="2D9A6F24"/>
    <w:rsid w:val="2DEF2B47"/>
    <w:rsid w:val="2E2D4236"/>
    <w:rsid w:val="2E49150D"/>
    <w:rsid w:val="2E556795"/>
    <w:rsid w:val="2E827D0F"/>
    <w:rsid w:val="2EC40BF3"/>
    <w:rsid w:val="2F447F14"/>
    <w:rsid w:val="2F803F37"/>
    <w:rsid w:val="2F8B3331"/>
    <w:rsid w:val="301257EF"/>
    <w:rsid w:val="304E4761"/>
    <w:rsid w:val="3083517A"/>
    <w:rsid w:val="308452AD"/>
    <w:rsid w:val="313E277F"/>
    <w:rsid w:val="3180600D"/>
    <w:rsid w:val="31D8796B"/>
    <w:rsid w:val="31E3055C"/>
    <w:rsid w:val="322024C6"/>
    <w:rsid w:val="3292597E"/>
    <w:rsid w:val="329349DB"/>
    <w:rsid w:val="32BF1CE0"/>
    <w:rsid w:val="32C84E20"/>
    <w:rsid w:val="32F6543F"/>
    <w:rsid w:val="32F70014"/>
    <w:rsid w:val="34707490"/>
    <w:rsid w:val="34952CF4"/>
    <w:rsid w:val="34953B90"/>
    <w:rsid w:val="349F679D"/>
    <w:rsid w:val="350165A5"/>
    <w:rsid w:val="35A30810"/>
    <w:rsid w:val="35C526A5"/>
    <w:rsid w:val="35E6099E"/>
    <w:rsid w:val="360B53B6"/>
    <w:rsid w:val="36282333"/>
    <w:rsid w:val="363F0FD7"/>
    <w:rsid w:val="364D33CC"/>
    <w:rsid w:val="366E2248"/>
    <w:rsid w:val="3699746F"/>
    <w:rsid w:val="378C71AC"/>
    <w:rsid w:val="37A86BB2"/>
    <w:rsid w:val="38516BEC"/>
    <w:rsid w:val="387D61E3"/>
    <w:rsid w:val="38945D39"/>
    <w:rsid w:val="38B12B39"/>
    <w:rsid w:val="38D8421D"/>
    <w:rsid w:val="390626DB"/>
    <w:rsid w:val="395170A5"/>
    <w:rsid w:val="39B86FE3"/>
    <w:rsid w:val="39DB1DEC"/>
    <w:rsid w:val="39F71590"/>
    <w:rsid w:val="3A330450"/>
    <w:rsid w:val="3A3507B6"/>
    <w:rsid w:val="3A4A0F1E"/>
    <w:rsid w:val="3A642BAA"/>
    <w:rsid w:val="3AD90A6A"/>
    <w:rsid w:val="3ADE3233"/>
    <w:rsid w:val="3BBD3546"/>
    <w:rsid w:val="3BEA1B1D"/>
    <w:rsid w:val="3C8C47EF"/>
    <w:rsid w:val="3D124041"/>
    <w:rsid w:val="3D246A61"/>
    <w:rsid w:val="3D401A44"/>
    <w:rsid w:val="3D5177C0"/>
    <w:rsid w:val="3D997108"/>
    <w:rsid w:val="3DA5223B"/>
    <w:rsid w:val="3DC34057"/>
    <w:rsid w:val="3E183EA1"/>
    <w:rsid w:val="3E197D5C"/>
    <w:rsid w:val="3E2C2887"/>
    <w:rsid w:val="3E34266D"/>
    <w:rsid w:val="3E3F1D63"/>
    <w:rsid w:val="3EDF66C7"/>
    <w:rsid w:val="3F060FA8"/>
    <w:rsid w:val="3F53023B"/>
    <w:rsid w:val="3F5F251A"/>
    <w:rsid w:val="3FA330D9"/>
    <w:rsid w:val="3FDB4057"/>
    <w:rsid w:val="3FDE6080"/>
    <w:rsid w:val="3FEA109F"/>
    <w:rsid w:val="401E4A6D"/>
    <w:rsid w:val="40586E6A"/>
    <w:rsid w:val="407768ED"/>
    <w:rsid w:val="407B0463"/>
    <w:rsid w:val="40E007C6"/>
    <w:rsid w:val="40E45465"/>
    <w:rsid w:val="411F4B85"/>
    <w:rsid w:val="4176570C"/>
    <w:rsid w:val="418E2450"/>
    <w:rsid w:val="41B35DFC"/>
    <w:rsid w:val="4204298C"/>
    <w:rsid w:val="421157CE"/>
    <w:rsid w:val="424320C8"/>
    <w:rsid w:val="42485AD6"/>
    <w:rsid w:val="426E59A2"/>
    <w:rsid w:val="43765715"/>
    <w:rsid w:val="437B32B1"/>
    <w:rsid w:val="439C661F"/>
    <w:rsid w:val="4422049A"/>
    <w:rsid w:val="44865B8A"/>
    <w:rsid w:val="449B41F8"/>
    <w:rsid w:val="44C8297B"/>
    <w:rsid w:val="45856494"/>
    <w:rsid w:val="45CB727D"/>
    <w:rsid w:val="45DB71FA"/>
    <w:rsid w:val="466B3E11"/>
    <w:rsid w:val="46771A2F"/>
    <w:rsid w:val="472A5BE1"/>
    <w:rsid w:val="475169C4"/>
    <w:rsid w:val="480667E5"/>
    <w:rsid w:val="483B26EC"/>
    <w:rsid w:val="48781893"/>
    <w:rsid w:val="48DB4642"/>
    <w:rsid w:val="490A65B3"/>
    <w:rsid w:val="491667A8"/>
    <w:rsid w:val="498E352E"/>
    <w:rsid w:val="49924333"/>
    <w:rsid w:val="49FD7D03"/>
    <w:rsid w:val="4A8515A3"/>
    <w:rsid w:val="4B0247ED"/>
    <w:rsid w:val="4B712CB3"/>
    <w:rsid w:val="4BB44E11"/>
    <w:rsid w:val="4CD60347"/>
    <w:rsid w:val="4E107062"/>
    <w:rsid w:val="4E3E303D"/>
    <w:rsid w:val="4E4E7CB6"/>
    <w:rsid w:val="4E7C58C3"/>
    <w:rsid w:val="4E97432D"/>
    <w:rsid w:val="4EA02F20"/>
    <w:rsid w:val="4EB04799"/>
    <w:rsid w:val="4F4E3924"/>
    <w:rsid w:val="4FC55371"/>
    <w:rsid w:val="505C1EF4"/>
    <w:rsid w:val="509F55C6"/>
    <w:rsid w:val="50AC5D82"/>
    <w:rsid w:val="50B264C0"/>
    <w:rsid w:val="519B54F9"/>
    <w:rsid w:val="5244228A"/>
    <w:rsid w:val="525C1D97"/>
    <w:rsid w:val="52705808"/>
    <w:rsid w:val="53561598"/>
    <w:rsid w:val="539A7D06"/>
    <w:rsid w:val="53B87E4D"/>
    <w:rsid w:val="53DF17D0"/>
    <w:rsid w:val="540A6ACA"/>
    <w:rsid w:val="543E1E24"/>
    <w:rsid w:val="548A53E1"/>
    <w:rsid w:val="550D4586"/>
    <w:rsid w:val="550D7FB6"/>
    <w:rsid w:val="55190209"/>
    <w:rsid w:val="552112CB"/>
    <w:rsid w:val="55405BC7"/>
    <w:rsid w:val="55544009"/>
    <w:rsid w:val="56AD686A"/>
    <w:rsid w:val="5888301B"/>
    <w:rsid w:val="59066BF0"/>
    <w:rsid w:val="59486D73"/>
    <w:rsid w:val="59B56E80"/>
    <w:rsid w:val="59E549B6"/>
    <w:rsid w:val="5A3513D8"/>
    <w:rsid w:val="5A795D2A"/>
    <w:rsid w:val="5AAF1699"/>
    <w:rsid w:val="5AEC65E0"/>
    <w:rsid w:val="5B403715"/>
    <w:rsid w:val="5B645299"/>
    <w:rsid w:val="5B765FAD"/>
    <w:rsid w:val="5BB53B35"/>
    <w:rsid w:val="5BEC5103"/>
    <w:rsid w:val="5C44219C"/>
    <w:rsid w:val="5C8F483A"/>
    <w:rsid w:val="5CDF2C47"/>
    <w:rsid w:val="5D08052B"/>
    <w:rsid w:val="5DEC7903"/>
    <w:rsid w:val="5E0A7B05"/>
    <w:rsid w:val="5E4C18CB"/>
    <w:rsid w:val="5E901D0F"/>
    <w:rsid w:val="5EA9756B"/>
    <w:rsid w:val="5EF0354E"/>
    <w:rsid w:val="5F032247"/>
    <w:rsid w:val="5F4A1971"/>
    <w:rsid w:val="5FDD48B1"/>
    <w:rsid w:val="5FF71176"/>
    <w:rsid w:val="607C0840"/>
    <w:rsid w:val="60EA262D"/>
    <w:rsid w:val="60F27149"/>
    <w:rsid w:val="60FE549A"/>
    <w:rsid w:val="61346571"/>
    <w:rsid w:val="614817ED"/>
    <w:rsid w:val="617140E0"/>
    <w:rsid w:val="617543DB"/>
    <w:rsid w:val="61A322BA"/>
    <w:rsid w:val="62355596"/>
    <w:rsid w:val="62A53F90"/>
    <w:rsid w:val="62A84902"/>
    <w:rsid w:val="62EE7455"/>
    <w:rsid w:val="63425F09"/>
    <w:rsid w:val="6442475E"/>
    <w:rsid w:val="644D3159"/>
    <w:rsid w:val="64B76816"/>
    <w:rsid w:val="65E754C3"/>
    <w:rsid w:val="65FC7D52"/>
    <w:rsid w:val="66AC3C57"/>
    <w:rsid w:val="66BB35FE"/>
    <w:rsid w:val="66D34C87"/>
    <w:rsid w:val="671B2354"/>
    <w:rsid w:val="673A0B4B"/>
    <w:rsid w:val="677C258A"/>
    <w:rsid w:val="678043D9"/>
    <w:rsid w:val="67F71B19"/>
    <w:rsid w:val="67FD7C92"/>
    <w:rsid w:val="681A7632"/>
    <w:rsid w:val="68B747F6"/>
    <w:rsid w:val="69305D93"/>
    <w:rsid w:val="694710AB"/>
    <w:rsid w:val="69E262A1"/>
    <w:rsid w:val="6A010596"/>
    <w:rsid w:val="6A1D2ACA"/>
    <w:rsid w:val="6A206043"/>
    <w:rsid w:val="6A754D23"/>
    <w:rsid w:val="6AA55966"/>
    <w:rsid w:val="6B170C3D"/>
    <w:rsid w:val="6B3A61C5"/>
    <w:rsid w:val="6C864027"/>
    <w:rsid w:val="6CC11589"/>
    <w:rsid w:val="6CC25301"/>
    <w:rsid w:val="6D036E31"/>
    <w:rsid w:val="6DB171E6"/>
    <w:rsid w:val="6EBA0ED0"/>
    <w:rsid w:val="6F6C7658"/>
    <w:rsid w:val="6F7071D6"/>
    <w:rsid w:val="6F926127"/>
    <w:rsid w:val="6FC85698"/>
    <w:rsid w:val="7000386E"/>
    <w:rsid w:val="70DF2F33"/>
    <w:rsid w:val="70F06043"/>
    <w:rsid w:val="714E7B71"/>
    <w:rsid w:val="71806A00"/>
    <w:rsid w:val="71D76A7A"/>
    <w:rsid w:val="72087C05"/>
    <w:rsid w:val="723453A8"/>
    <w:rsid w:val="724A4B53"/>
    <w:rsid w:val="72BE7D85"/>
    <w:rsid w:val="72ED67B7"/>
    <w:rsid w:val="731F1E47"/>
    <w:rsid w:val="73AC7DC0"/>
    <w:rsid w:val="740A4915"/>
    <w:rsid w:val="74A14BF6"/>
    <w:rsid w:val="74DC5EAE"/>
    <w:rsid w:val="751A65DF"/>
    <w:rsid w:val="75325C81"/>
    <w:rsid w:val="75C164EF"/>
    <w:rsid w:val="76924FCE"/>
    <w:rsid w:val="77915657"/>
    <w:rsid w:val="77B64CC3"/>
    <w:rsid w:val="77B8291E"/>
    <w:rsid w:val="77CE600A"/>
    <w:rsid w:val="784A4577"/>
    <w:rsid w:val="786E1267"/>
    <w:rsid w:val="78795CEA"/>
    <w:rsid w:val="78B8121B"/>
    <w:rsid w:val="7A6F1E9A"/>
    <w:rsid w:val="7B7556DA"/>
    <w:rsid w:val="7BA21F84"/>
    <w:rsid w:val="7BBF56E5"/>
    <w:rsid w:val="7BD63A32"/>
    <w:rsid w:val="7BE56D7B"/>
    <w:rsid w:val="7C1326C7"/>
    <w:rsid w:val="7C321E25"/>
    <w:rsid w:val="7C707B6C"/>
    <w:rsid w:val="7CB95897"/>
    <w:rsid w:val="7D2E03D9"/>
    <w:rsid w:val="7D3574AC"/>
    <w:rsid w:val="7D8F5AB7"/>
    <w:rsid w:val="7D9868DC"/>
    <w:rsid w:val="7E0720CB"/>
    <w:rsid w:val="7E3A3F1F"/>
    <w:rsid w:val="7E487BED"/>
    <w:rsid w:val="7E847DBB"/>
    <w:rsid w:val="7F070608"/>
    <w:rsid w:val="7F29503C"/>
    <w:rsid w:val="7FF11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rsid w:val="00644B70"/>
    <w:pPr>
      <w:widowControl w:val="0"/>
      <w:jc w:val="both"/>
    </w:pPr>
    <w:rPr>
      <w:kern w:val="2"/>
      <w:sz w:val="21"/>
      <w:szCs w:val="24"/>
    </w:rPr>
  </w:style>
  <w:style w:type="paragraph" w:styleId="2">
    <w:name w:val="heading 2"/>
    <w:basedOn w:val="a"/>
    <w:next w:val="a"/>
    <w:uiPriority w:val="99"/>
    <w:qFormat/>
    <w:rsid w:val="00644B70"/>
    <w:pPr>
      <w:widowControl/>
      <w:spacing w:before="260" w:after="260" w:line="415" w:lineRule="auto"/>
      <w:jc w:val="center"/>
      <w:outlineLvl w:val="1"/>
    </w:pPr>
    <w:rPr>
      <w:rFonts w:ascii="Arial" w:hAnsi="Arial"/>
      <w:b/>
      <w:kern w:val="0"/>
      <w:sz w:val="44"/>
      <w:szCs w:val="20"/>
    </w:rPr>
  </w:style>
  <w:style w:type="paragraph" w:styleId="4">
    <w:name w:val="heading 4"/>
    <w:basedOn w:val="2"/>
    <w:next w:val="a"/>
    <w:qFormat/>
    <w:rsid w:val="00644B70"/>
    <w:pPr>
      <w:spacing w:before="280" w:after="290" w:line="376" w:lineRule="auto"/>
      <w:outlineLvl w:val="3"/>
    </w:pPr>
    <w:rPr>
      <w:rFonts w:ascii="Cambria" w:hAnsi="Cambria"/>
      <w:sz w:val="28"/>
      <w:szCs w:val="28"/>
    </w:rPr>
  </w:style>
  <w:style w:type="paragraph" w:styleId="6">
    <w:name w:val="heading 6"/>
    <w:basedOn w:val="a"/>
    <w:next w:val="a"/>
    <w:uiPriority w:val="9"/>
    <w:qFormat/>
    <w:rsid w:val="00644B70"/>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644B70"/>
    <w:pPr>
      <w:ind w:leftChars="400" w:left="840"/>
    </w:pPr>
  </w:style>
  <w:style w:type="paragraph" w:styleId="a3">
    <w:name w:val="Balloon Text"/>
    <w:basedOn w:val="a"/>
    <w:link w:val="Char"/>
    <w:qFormat/>
    <w:rsid w:val="00644B70"/>
    <w:rPr>
      <w:sz w:val="18"/>
      <w:szCs w:val="18"/>
    </w:rPr>
  </w:style>
  <w:style w:type="paragraph" w:styleId="a4">
    <w:name w:val="footer"/>
    <w:basedOn w:val="a"/>
    <w:qFormat/>
    <w:rsid w:val="00644B70"/>
    <w:pPr>
      <w:tabs>
        <w:tab w:val="center" w:pos="4153"/>
        <w:tab w:val="right" w:pos="8306"/>
      </w:tabs>
      <w:snapToGrid w:val="0"/>
      <w:jc w:val="left"/>
    </w:pPr>
    <w:rPr>
      <w:sz w:val="18"/>
    </w:rPr>
  </w:style>
  <w:style w:type="paragraph" w:styleId="a5">
    <w:name w:val="header"/>
    <w:basedOn w:val="a"/>
    <w:qFormat/>
    <w:rsid w:val="00644B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644B70"/>
  </w:style>
  <w:style w:type="paragraph" w:styleId="20">
    <w:name w:val="toc 2"/>
    <w:basedOn w:val="a"/>
    <w:next w:val="a"/>
    <w:uiPriority w:val="39"/>
    <w:qFormat/>
    <w:rsid w:val="00644B70"/>
    <w:pPr>
      <w:ind w:leftChars="200" w:left="420"/>
    </w:pPr>
  </w:style>
  <w:style w:type="paragraph" w:styleId="a6">
    <w:name w:val="Normal (Web)"/>
    <w:basedOn w:val="a"/>
    <w:qFormat/>
    <w:rsid w:val="00644B70"/>
    <w:pPr>
      <w:spacing w:beforeAutospacing="1" w:afterAutospacing="1"/>
      <w:jc w:val="left"/>
    </w:pPr>
    <w:rPr>
      <w:kern w:val="0"/>
      <w:sz w:val="24"/>
    </w:rPr>
  </w:style>
  <w:style w:type="table" w:styleId="a7">
    <w:name w:val="Table Grid"/>
    <w:basedOn w:val="a1"/>
    <w:qFormat/>
    <w:rsid w:val="00644B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644B70"/>
    <w:rPr>
      <w:color w:val="0563C1" w:themeColor="hyperlink"/>
      <w:u w:val="single"/>
    </w:rPr>
  </w:style>
  <w:style w:type="paragraph" w:styleId="a9">
    <w:name w:val="List Paragraph"/>
    <w:basedOn w:val="a"/>
    <w:uiPriority w:val="34"/>
    <w:qFormat/>
    <w:rsid w:val="00644B70"/>
    <w:pPr>
      <w:ind w:firstLineChars="200" w:firstLine="420"/>
    </w:pPr>
  </w:style>
  <w:style w:type="paragraph" w:customStyle="1" w:styleId="TableParagraph">
    <w:name w:val="Table Paragraph"/>
    <w:basedOn w:val="a"/>
    <w:uiPriority w:val="1"/>
    <w:qFormat/>
    <w:rsid w:val="00644B70"/>
    <w:rPr>
      <w:rFonts w:ascii="宋体" w:hAnsi="宋体" w:cs="宋体"/>
      <w:lang w:val="zh-CN" w:bidi="zh-CN"/>
    </w:rPr>
  </w:style>
  <w:style w:type="paragraph" w:customStyle="1" w:styleId="WPSOffice1">
    <w:name w:val="WPSOffice手动目录 1"/>
    <w:qFormat/>
    <w:rsid w:val="00644B70"/>
  </w:style>
  <w:style w:type="paragraph" w:customStyle="1" w:styleId="WPSOffice2">
    <w:name w:val="WPSOffice手动目录 2"/>
    <w:qFormat/>
    <w:rsid w:val="00644B70"/>
    <w:pPr>
      <w:ind w:leftChars="200" w:left="200"/>
    </w:pPr>
  </w:style>
  <w:style w:type="paragraph" w:customStyle="1" w:styleId="WPSOffice3">
    <w:name w:val="WPSOffice手动目录 3"/>
    <w:qFormat/>
    <w:rsid w:val="00644B70"/>
    <w:pPr>
      <w:ind w:leftChars="400" w:left="400"/>
    </w:pPr>
  </w:style>
  <w:style w:type="character" w:customStyle="1" w:styleId="Char">
    <w:name w:val="批注框文本 Char"/>
    <w:basedOn w:val="a0"/>
    <w:link w:val="a3"/>
    <w:qFormat/>
    <w:rsid w:val="00644B7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D9F63-0CF0-423D-8DD8-A6725557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4091</Characters>
  <Application>Microsoft Office Word</Application>
  <DocSecurity>0</DocSecurity>
  <Lines>34</Lines>
  <Paragraphs>9</Paragraphs>
  <ScaleCrop>false</ScaleCrop>
  <Company>P R C</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噜啦啦</dc:creator>
  <cp:lastModifiedBy>PC</cp:lastModifiedBy>
  <cp:revision>32</cp:revision>
  <cp:lastPrinted>2023-03-28T03:16:00Z</cp:lastPrinted>
  <dcterms:created xsi:type="dcterms:W3CDTF">2021-03-01T06:07:00Z</dcterms:created>
  <dcterms:modified xsi:type="dcterms:W3CDTF">2023-03-28T03:16:00Z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80024FDC6074451D992991BC00B6C1EC</vt:lpwstr>
  </property>
  <property fmtid="{D5CDD505-2E9C-101B-9397-08002B2CF9AE}" pid="4" name="KSOSaveFontToCloudKey">
    <vt:lpwstr>320650375_btnclosed</vt:lpwstr>
  </property>
</Properties>
</file>