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50"/>
      </w:tblGrid>
      <w:tr w:rsidR="00000A35" w:rsidTr="001B67EF">
        <w:trPr>
          <w:trHeight w:val="567"/>
        </w:trPr>
        <w:tc>
          <w:tcPr>
            <w:tcW w:w="8950" w:type="dxa"/>
            <w:vAlign w:val="center"/>
          </w:tcPr>
          <w:p w:rsidR="00000A35" w:rsidRDefault="00000A35" w:rsidP="002D320D">
            <w:pPr>
              <w:spacing w:line="200" w:lineRule="exact"/>
              <w:rPr>
                <w:rFonts w:ascii="Times New Roman" w:eastAsia="仿宋" w:hAnsi="Times New Roman"/>
                <w:color w:val="FF0000"/>
                <w:sz w:val="21"/>
                <w:szCs w:val="21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1263"/>
              <w:gridCol w:w="503"/>
              <w:gridCol w:w="503"/>
              <w:gridCol w:w="531"/>
              <w:gridCol w:w="852"/>
              <w:gridCol w:w="832"/>
              <w:gridCol w:w="940"/>
              <w:gridCol w:w="976"/>
              <w:gridCol w:w="1108"/>
            </w:tblGrid>
            <w:tr w:rsidR="00000A35" w:rsidTr="002D320D">
              <w:trPr>
                <w:trHeight w:val="405"/>
              </w:trPr>
              <w:tc>
                <w:tcPr>
                  <w:tcW w:w="8501" w:type="dxa"/>
                  <w:gridSpan w:val="10"/>
                  <w:vAlign w:val="center"/>
                  <w:hideMark/>
                </w:tcPr>
                <w:p w:rsidR="00000A35" w:rsidRPr="00000A35" w:rsidRDefault="00000A35" w:rsidP="00000A35">
                  <w:pPr>
                    <w:spacing w:line="240" w:lineRule="atLeast"/>
                    <w:rPr>
                      <w:rFonts w:ascii="Times New Roman" w:eastAsia="方正黑体_GBK" w:hAnsi="Times New Roman" w:hint="eastAsia"/>
                      <w:bCs/>
                      <w:color w:val="000000"/>
                      <w:sz w:val="28"/>
                      <w:szCs w:val="28"/>
                    </w:rPr>
                  </w:pPr>
                  <w:bookmarkStart w:id="0" w:name="_GoBack"/>
                  <w:r w:rsidRPr="00000A35">
                    <w:rPr>
                      <w:rFonts w:ascii="Times New Roman" w:eastAsia="方正黑体_GBK" w:hAnsi="Times New Roman" w:hint="eastAsia"/>
                      <w:bCs/>
                      <w:color w:val="000000"/>
                      <w:sz w:val="28"/>
                      <w:szCs w:val="28"/>
                    </w:rPr>
                    <w:t>附件</w:t>
                  </w:r>
                  <w:r>
                    <w:rPr>
                      <w:rFonts w:ascii="Times New Roman" w:eastAsia="方正黑体_GBK" w:hAnsi="Times New Roman" w:hint="eastAsia"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  <w:p w:rsidR="00000A35" w:rsidRPr="00000A35" w:rsidRDefault="00000A35" w:rsidP="002D320D">
                  <w:pPr>
                    <w:spacing w:line="240" w:lineRule="atLeast"/>
                    <w:jc w:val="center"/>
                    <w:rPr>
                      <w:rFonts w:ascii="Times New Roman" w:eastAsia="仿宋" w:hAnsi="Times New Roman"/>
                      <w:b/>
                      <w:bCs/>
                      <w:color w:val="000000"/>
                      <w:sz w:val="30"/>
                      <w:szCs w:val="30"/>
                    </w:rPr>
                  </w:pPr>
                  <w:proofErr w:type="gramStart"/>
                  <w:r w:rsidRPr="00000A35">
                    <w:rPr>
                      <w:rFonts w:ascii="Times New Roman" w:eastAsia="仿宋" w:hAnsi="Times New Roman" w:hint="eastAsia"/>
                      <w:b/>
                      <w:bCs/>
                      <w:color w:val="000000"/>
                      <w:sz w:val="30"/>
                      <w:szCs w:val="30"/>
                    </w:rPr>
                    <w:t>璧</w:t>
                  </w:r>
                  <w:proofErr w:type="gramEnd"/>
                  <w:r w:rsidRPr="00000A35">
                    <w:rPr>
                      <w:rFonts w:ascii="Times New Roman" w:eastAsia="仿宋" w:hAnsi="Times New Roman" w:hint="eastAsia"/>
                      <w:b/>
                      <w:bCs/>
                      <w:color w:val="000000"/>
                      <w:sz w:val="30"/>
                      <w:szCs w:val="30"/>
                    </w:rPr>
                    <w:t>山区</w:t>
                  </w:r>
                  <w:r w:rsidRPr="00000A35">
                    <w:rPr>
                      <w:rFonts w:ascii="Times New Roman" w:eastAsia="仿宋" w:hAnsi="Times New Roman"/>
                      <w:b/>
                      <w:bCs/>
                      <w:color w:val="000000"/>
                      <w:sz w:val="30"/>
                      <w:szCs w:val="30"/>
                    </w:rPr>
                    <w:t>2022</w:t>
                  </w:r>
                  <w:r w:rsidRPr="00000A35">
                    <w:rPr>
                      <w:rFonts w:ascii="Times New Roman" w:eastAsia="仿宋" w:hAnsi="Times New Roman" w:hint="eastAsia"/>
                      <w:b/>
                      <w:bCs/>
                      <w:color w:val="000000"/>
                      <w:sz w:val="30"/>
                      <w:szCs w:val="30"/>
                    </w:rPr>
                    <w:t>年度项目支出绩效自评表</w:t>
                  </w:r>
                </w:p>
              </w:tc>
            </w:tr>
            <w:tr w:rsidR="00000A35" w:rsidTr="002D320D">
              <w:trPr>
                <w:trHeight w:val="522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项目名称</w:t>
                  </w:r>
                </w:p>
              </w:tc>
              <w:tc>
                <w:tcPr>
                  <w:tcW w:w="365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代理记账服务费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自评总分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等级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优</w:t>
                  </w:r>
                </w:p>
              </w:tc>
            </w:tr>
            <w:tr w:rsidR="00000A35" w:rsidTr="002D320D">
              <w:trPr>
                <w:trHeight w:val="63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实施单位</w:t>
                  </w: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sz w:val="21"/>
                      <w:szCs w:val="21"/>
                    </w:rPr>
                    <w:t>重庆市</w:t>
                  </w:r>
                  <w:proofErr w:type="gramStart"/>
                  <w:r>
                    <w:rPr>
                      <w:rFonts w:ascii="Times New Roman" w:eastAsia="仿宋" w:hAnsi="Times New Roman" w:hint="eastAsia"/>
                      <w:sz w:val="21"/>
                      <w:szCs w:val="21"/>
                    </w:rPr>
                    <w:t>璧</w:t>
                  </w:r>
                  <w:proofErr w:type="gramEnd"/>
                  <w:r>
                    <w:rPr>
                      <w:rFonts w:ascii="Times New Roman" w:eastAsia="仿宋" w:hAnsi="Times New Roman" w:hint="eastAsia"/>
                      <w:sz w:val="21"/>
                      <w:szCs w:val="21"/>
                    </w:rPr>
                    <w:t>山区归侨侨眷联合会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主管部门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sz w:val="21"/>
                      <w:szCs w:val="21"/>
                    </w:rPr>
                    <w:t>重庆市</w:t>
                  </w:r>
                  <w:proofErr w:type="gramStart"/>
                  <w:r>
                    <w:rPr>
                      <w:rFonts w:ascii="Times New Roman" w:eastAsia="仿宋" w:hAnsi="Times New Roman" w:hint="eastAsia"/>
                      <w:sz w:val="21"/>
                      <w:szCs w:val="21"/>
                    </w:rPr>
                    <w:t>璧</w:t>
                  </w:r>
                  <w:proofErr w:type="gramEnd"/>
                  <w:r>
                    <w:rPr>
                      <w:rFonts w:ascii="Times New Roman" w:eastAsia="仿宋" w:hAnsi="Times New Roman" w:hint="eastAsia"/>
                      <w:sz w:val="21"/>
                      <w:szCs w:val="21"/>
                    </w:rPr>
                    <w:t>山区归侨侨眷联合会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填表人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付蕴恒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电话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 w:val="21"/>
                      <w:szCs w:val="21"/>
                    </w:rPr>
                    <w:t>17723589052</w:t>
                  </w:r>
                </w:p>
              </w:tc>
            </w:tr>
            <w:tr w:rsidR="00000A35" w:rsidTr="002D320D">
              <w:trPr>
                <w:trHeight w:val="522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项目资金</w:t>
                  </w:r>
                  <w:r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（元）</w:t>
                  </w: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年初预算数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全年（调整）预算数</w:t>
                  </w:r>
                </w:p>
              </w:tc>
              <w:tc>
                <w:tcPr>
                  <w:tcW w:w="1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全年执行数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执行率（</w:t>
                  </w:r>
                  <w:r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  <w:t>%</w:t>
                  </w: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执行率权重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执行率得分</w:t>
                  </w:r>
                </w:p>
              </w:tc>
            </w:tr>
            <w:tr w:rsidR="00000A35" w:rsidTr="002D320D">
              <w:trPr>
                <w:trHeight w:val="522"/>
              </w:trPr>
              <w:tc>
                <w:tcPr>
                  <w:tcW w:w="85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  <w:t>10000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  <w:t>10000</w:t>
                  </w:r>
                </w:p>
              </w:tc>
              <w:tc>
                <w:tcPr>
                  <w:tcW w:w="1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  <w:t>10000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976" w:type="dxa"/>
                  <w:noWrap/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</w:tr>
            <w:tr w:rsidR="00000A35" w:rsidTr="002D320D">
              <w:trPr>
                <w:trHeight w:val="522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当年绩效目标</w:t>
                  </w:r>
                </w:p>
              </w:tc>
              <w:tc>
                <w:tcPr>
                  <w:tcW w:w="365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预期绩效目标</w:t>
                  </w:r>
                </w:p>
              </w:tc>
              <w:tc>
                <w:tcPr>
                  <w:tcW w:w="38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绩效目标实际完成情况</w:t>
                  </w:r>
                </w:p>
              </w:tc>
            </w:tr>
            <w:tr w:rsidR="00000A35" w:rsidTr="002D320D">
              <w:trPr>
                <w:trHeight w:val="1500"/>
              </w:trPr>
              <w:tc>
                <w:tcPr>
                  <w:tcW w:w="8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  <w:t>2022</w:t>
                  </w: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年预计支付代理</w:t>
                  </w:r>
                  <w:proofErr w:type="gramStart"/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记帐</w:t>
                  </w:r>
                  <w:proofErr w:type="gramEnd"/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服务费</w:t>
                  </w:r>
                  <w:r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  <w:t>10000</w:t>
                  </w: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元，旨在完成每月会计核算工作和全年决算工作，保证单位会计核算及决算数据的准确性。</w:t>
                  </w:r>
                </w:p>
              </w:tc>
              <w:tc>
                <w:tcPr>
                  <w:tcW w:w="38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  <w:t>2022</w:t>
                  </w: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年支付代理</w:t>
                  </w:r>
                  <w:proofErr w:type="gramStart"/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记帐</w:t>
                  </w:r>
                  <w:proofErr w:type="gramEnd"/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服务费</w:t>
                  </w:r>
                  <w:r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  <w:t>10000</w:t>
                  </w: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元，完成了每月会计核算工作和全年决算工作，保证了单位会计核算及决算数据的准确性。</w:t>
                  </w:r>
                </w:p>
              </w:tc>
            </w:tr>
            <w:tr w:rsidR="00000A35" w:rsidTr="002D320D">
              <w:trPr>
                <w:trHeight w:val="630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绩</w:t>
                  </w:r>
                  <w:r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效</w:t>
                  </w:r>
                  <w:r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指</w:t>
                  </w:r>
                  <w:r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标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具体指标及内容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指标权重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计量单位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指标性质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年度指标值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全年完成值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得分系数（</w:t>
                  </w:r>
                  <w:r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  <w:t>%</w:t>
                  </w: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指标得分（分）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偏差原因分析及改进措施</w:t>
                  </w:r>
                </w:p>
              </w:tc>
            </w:tr>
            <w:tr w:rsidR="00000A35" w:rsidTr="002D320D">
              <w:trPr>
                <w:trHeight w:val="720"/>
              </w:trPr>
              <w:tc>
                <w:tcPr>
                  <w:tcW w:w="8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sz w:val="21"/>
                      <w:szCs w:val="21"/>
                    </w:rPr>
                    <w:t>会计核算和全年决算工作完成率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 w:val="21"/>
                      <w:szCs w:val="21"/>
                    </w:rPr>
                    <w:t>=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 w:val="21"/>
                      <w:szCs w:val="21"/>
                    </w:rPr>
                    <w:t>100%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000A35" w:rsidTr="002D320D">
              <w:trPr>
                <w:trHeight w:val="720"/>
              </w:trPr>
              <w:tc>
                <w:tcPr>
                  <w:tcW w:w="8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sz w:val="21"/>
                      <w:szCs w:val="21"/>
                    </w:rPr>
                    <w:t>资金使用规范率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 w:val="21"/>
                      <w:szCs w:val="21"/>
                    </w:rPr>
                    <w:t>=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 w:val="21"/>
                      <w:szCs w:val="21"/>
                    </w:rPr>
                    <w:t>100%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000A35" w:rsidTr="002D320D">
              <w:trPr>
                <w:trHeight w:val="720"/>
              </w:trPr>
              <w:tc>
                <w:tcPr>
                  <w:tcW w:w="8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sz w:val="21"/>
                      <w:szCs w:val="21"/>
                    </w:rPr>
                    <w:t>代理</w:t>
                  </w:r>
                  <w:proofErr w:type="gramStart"/>
                  <w:r>
                    <w:rPr>
                      <w:rFonts w:ascii="Times New Roman" w:eastAsia="仿宋" w:hAnsi="Times New Roman" w:hint="eastAsia"/>
                      <w:sz w:val="21"/>
                      <w:szCs w:val="21"/>
                    </w:rPr>
                    <w:t>记帐</w:t>
                  </w:r>
                  <w:proofErr w:type="gramEnd"/>
                  <w:r>
                    <w:rPr>
                      <w:rFonts w:ascii="Times New Roman" w:eastAsia="仿宋" w:hAnsi="Times New Roman" w:hint="eastAsia"/>
                      <w:sz w:val="21"/>
                      <w:szCs w:val="21"/>
                    </w:rPr>
                    <w:t>服务费成本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sz w:val="21"/>
                      <w:szCs w:val="21"/>
                    </w:rPr>
                    <w:t>元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 w:val="21"/>
                      <w:szCs w:val="21"/>
                    </w:rPr>
                    <w:t>=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 w:val="21"/>
                      <w:szCs w:val="21"/>
                    </w:rPr>
                    <w:t>10000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 w:val="21"/>
                      <w:szCs w:val="21"/>
                    </w:rPr>
                    <w:t>10000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 w:val="21"/>
                      <w:szCs w:val="21"/>
                    </w:rPr>
                    <w:t>100%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000A35" w:rsidTr="002D320D">
              <w:trPr>
                <w:trHeight w:val="720"/>
              </w:trPr>
              <w:tc>
                <w:tcPr>
                  <w:tcW w:w="8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sz w:val="21"/>
                      <w:szCs w:val="21"/>
                    </w:rPr>
                    <w:t>决算工作开展及时率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 w:val="21"/>
                      <w:szCs w:val="21"/>
                    </w:rPr>
                    <w:t>=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 w:val="21"/>
                      <w:szCs w:val="21"/>
                    </w:rPr>
                    <w:t>100%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000A35" w:rsidTr="002D320D">
              <w:trPr>
                <w:trHeight w:val="720"/>
              </w:trPr>
              <w:tc>
                <w:tcPr>
                  <w:tcW w:w="8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sz w:val="21"/>
                      <w:szCs w:val="21"/>
                    </w:rPr>
                    <w:t>数据准确率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 w:val="21"/>
                      <w:szCs w:val="21"/>
                    </w:rPr>
                    <w:t>=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 w:val="21"/>
                      <w:szCs w:val="21"/>
                    </w:rPr>
                    <w:t>100%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jc w:val="center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000A35" w:rsidTr="002D320D">
              <w:trPr>
                <w:trHeight w:val="522"/>
              </w:trPr>
              <w:tc>
                <w:tcPr>
                  <w:tcW w:w="850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rPr>
                      <w:rFonts w:ascii="Times New Roman" w:eastAsia="仿宋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000000"/>
                      <w:sz w:val="21"/>
                      <w:szCs w:val="21"/>
                    </w:rPr>
                    <w:t>备注</w:t>
                  </w:r>
                </w:p>
              </w:tc>
            </w:tr>
            <w:tr w:rsidR="00000A35" w:rsidTr="002D320D">
              <w:trPr>
                <w:trHeight w:val="522"/>
              </w:trPr>
              <w:tc>
                <w:tcPr>
                  <w:tcW w:w="8501" w:type="dxa"/>
                  <w:gridSpan w:val="10"/>
                  <w:vAlign w:val="center"/>
                  <w:hideMark/>
                </w:tcPr>
                <w:p w:rsidR="00000A35" w:rsidRDefault="00000A35" w:rsidP="002D320D">
                  <w:pPr>
                    <w:spacing w:line="200" w:lineRule="exact"/>
                    <w:rPr>
                      <w:rFonts w:ascii="Times New Roman" w:eastAsia="仿宋" w:hAnsi="Times New Roman"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color w:val="FF0000"/>
                      <w:sz w:val="21"/>
                      <w:szCs w:val="21"/>
                    </w:rPr>
                    <w:t>注：年末零结转资金不作为预算调整。</w:t>
                  </w:r>
                </w:p>
              </w:tc>
            </w:tr>
            <w:bookmarkEnd w:id="0"/>
          </w:tbl>
          <w:p w:rsidR="00000A35" w:rsidRDefault="00000A35" w:rsidP="002D320D">
            <w:pPr>
              <w:spacing w:line="200" w:lineRule="exact"/>
              <w:rPr>
                <w:rFonts w:ascii="Times New Roman" w:eastAsia="仿宋" w:hAnsi="Times New Roman"/>
                <w:color w:val="FF0000"/>
                <w:sz w:val="21"/>
                <w:szCs w:val="21"/>
              </w:rPr>
            </w:pPr>
          </w:p>
        </w:tc>
      </w:tr>
    </w:tbl>
    <w:p w:rsidR="00583511" w:rsidRPr="00000A35" w:rsidRDefault="001B67EF"/>
    <w:sectPr w:rsidR="00583511" w:rsidRPr="00000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35"/>
    <w:rsid w:val="00000A35"/>
    <w:rsid w:val="001B67EF"/>
    <w:rsid w:val="005E2E66"/>
    <w:rsid w:val="00610F4C"/>
    <w:rsid w:val="006212F8"/>
    <w:rsid w:val="009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35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35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2023-09-13T03:09:00Z</dcterms:created>
  <dcterms:modified xsi:type="dcterms:W3CDTF">2023-09-13T03:10:00Z</dcterms:modified>
</cp:coreProperties>
</file>