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64" w:rsidRPr="001C3D64" w:rsidRDefault="001C3D64" w:rsidP="001C3D64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 w:rsidRPr="001C3D64">
        <w:rPr>
          <w:rFonts w:ascii="方正仿宋_GBK" w:eastAsia="方正仿宋_GBK" w:hint="eastAsia"/>
          <w:sz w:val="32"/>
          <w:szCs w:val="32"/>
        </w:rPr>
        <w:t>附件</w:t>
      </w:r>
      <w:r w:rsidR="00516F77">
        <w:rPr>
          <w:rFonts w:ascii="方正仿宋_GBK" w:eastAsia="方正仿宋_GBK" w:hint="eastAsia"/>
          <w:sz w:val="32"/>
          <w:szCs w:val="32"/>
        </w:rPr>
        <w:t>4</w:t>
      </w:r>
    </w:p>
    <w:p w:rsidR="00BC3295" w:rsidRPr="009A23DE" w:rsidRDefault="00DB3AC4" w:rsidP="006C7720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</w:t>
      </w:r>
      <w:proofErr w:type="gramStart"/>
      <w:r>
        <w:rPr>
          <w:rFonts w:eastAsia="方正小标宋_GBK" w:hint="eastAsia"/>
          <w:sz w:val="44"/>
          <w:szCs w:val="32"/>
        </w:rPr>
        <w:t>璧</w:t>
      </w:r>
      <w:proofErr w:type="gramEnd"/>
      <w:r>
        <w:rPr>
          <w:rFonts w:eastAsia="方正小标宋_GBK" w:hint="eastAsia"/>
          <w:sz w:val="44"/>
          <w:szCs w:val="32"/>
        </w:rPr>
        <w:t>山区金融发展促进中心</w:t>
      </w:r>
    </w:p>
    <w:p w:rsidR="009A23DE" w:rsidRPr="0064309B" w:rsidRDefault="00A1196F" w:rsidP="00E05A32">
      <w:pPr>
        <w:pStyle w:val="a6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</w:t>
      </w:r>
      <w:r w:rsidR="0079497F">
        <w:rPr>
          <w:rFonts w:eastAsia="方正小标宋_GBK" w:hint="eastAsia"/>
          <w:sz w:val="44"/>
          <w:szCs w:val="32"/>
        </w:rPr>
        <w:t>2</w:t>
      </w:r>
      <w:r w:rsidR="009A23DE" w:rsidRPr="0064309B">
        <w:rPr>
          <w:rFonts w:eastAsia="方正小标宋_GBK"/>
          <w:sz w:val="44"/>
          <w:szCs w:val="32"/>
        </w:rPr>
        <w:t>年</w:t>
      </w:r>
      <w:r w:rsidR="00704B56">
        <w:rPr>
          <w:rFonts w:eastAsia="方正小标宋_GBK" w:hint="eastAsia"/>
          <w:sz w:val="44"/>
          <w:szCs w:val="32"/>
        </w:rPr>
        <w:t>度</w:t>
      </w:r>
      <w:r w:rsidR="00806865" w:rsidRPr="0064309B">
        <w:rPr>
          <w:rFonts w:eastAsia="方正小标宋_GBK"/>
          <w:sz w:val="44"/>
          <w:szCs w:val="32"/>
        </w:rPr>
        <w:t>整体支出绩效</w:t>
      </w:r>
      <w:r w:rsidR="003532F1">
        <w:rPr>
          <w:rFonts w:eastAsia="方正小标宋_GBK" w:hint="eastAsia"/>
          <w:sz w:val="44"/>
          <w:szCs w:val="32"/>
        </w:rPr>
        <w:t>自评</w:t>
      </w:r>
      <w:r w:rsidR="00806865" w:rsidRPr="0064309B">
        <w:rPr>
          <w:rFonts w:eastAsia="方正小标宋_GBK"/>
          <w:sz w:val="44"/>
          <w:szCs w:val="32"/>
        </w:rPr>
        <w:t>报告</w:t>
      </w:r>
    </w:p>
    <w:p w:rsidR="009250AF" w:rsidRDefault="009250AF" w:rsidP="009250AF">
      <w:pPr>
        <w:spacing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9A23DE" w:rsidRPr="00DF37F4" w:rsidRDefault="009250AF" w:rsidP="00DF37F4">
      <w:pPr>
        <w:spacing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C568BA">
        <w:rPr>
          <w:rFonts w:ascii="方正仿宋_GBK" w:eastAsia="方正仿宋_GBK" w:hint="eastAsia"/>
          <w:sz w:val="32"/>
          <w:szCs w:val="32"/>
        </w:rPr>
        <w:t>为增强预算资金单位绩效意识，提高财政资金使用效率和部门资金管理水平，按照《</w:t>
      </w:r>
      <w:r w:rsidRPr="004928FF">
        <w:rPr>
          <w:rFonts w:ascii="方正仿宋_GBK" w:eastAsia="方正仿宋_GBK"/>
          <w:sz w:val="32"/>
          <w:szCs w:val="32"/>
        </w:rPr>
        <w:t>重庆市璧山区财政局关于开展202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4928FF">
        <w:rPr>
          <w:rFonts w:ascii="方正仿宋_GBK" w:eastAsia="方正仿宋_GBK"/>
          <w:sz w:val="32"/>
          <w:szCs w:val="32"/>
        </w:rPr>
        <w:t>年度绩效自评工作的通知</w:t>
      </w:r>
      <w:r w:rsidRPr="00C568BA">
        <w:rPr>
          <w:rFonts w:ascii="方正仿宋_GBK" w:eastAsia="方正仿宋_GBK" w:hint="eastAsia"/>
          <w:sz w:val="32"/>
          <w:szCs w:val="32"/>
        </w:rPr>
        <w:t>》</w:t>
      </w:r>
      <w:r w:rsidRPr="00CF73B3">
        <w:rPr>
          <w:rFonts w:eastAsia="方正仿宋_GBK" w:cs="仿宋" w:hint="eastAsia"/>
          <w:sz w:val="32"/>
          <w:szCs w:val="32"/>
        </w:rPr>
        <w:t>（</w:t>
      </w:r>
      <w:proofErr w:type="gramStart"/>
      <w:r w:rsidRPr="00CF73B3">
        <w:rPr>
          <w:rFonts w:eastAsia="方正仿宋_GBK" w:cs="仿宋" w:hint="eastAsia"/>
          <w:sz w:val="32"/>
          <w:szCs w:val="32"/>
        </w:rPr>
        <w:t>璧财绩</w:t>
      </w:r>
      <w:proofErr w:type="gramEnd"/>
      <w:r w:rsidRPr="00CF73B3">
        <w:rPr>
          <w:rFonts w:eastAsia="方正仿宋_GBK" w:cs="仿宋" w:hint="eastAsia"/>
          <w:sz w:val="32"/>
          <w:szCs w:val="32"/>
        </w:rPr>
        <w:t>〔</w:t>
      </w:r>
      <w:r w:rsidRPr="00CF73B3">
        <w:rPr>
          <w:rFonts w:eastAsia="方正仿宋_GBK" w:cs="仿宋" w:hint="eastAsia"/>
          <w:sz w:val="32"/>
          <w:szCs w:val="32"/>
        </w:rPr>
        <w:t>202</w:t>
      </w:r>
      <w:r>
        <w:rPr>
          <w:rFonts w:eastAsia="方正仿宋_GBK" w:cs="仿宋" w:hint="eastAsia"/>
          <w:sz w:val="32"/>
          <w:szCs w:val="32"/>
        </w:rPr>
        <w:t>3</w:t>
      </w:r>
      <w:r w:rsidRPr="00CF73B3">
        <w:rPr>
          <w:rFonts w:eastAsia="方正仿宋_GBK" w:cs="仿宋" w:hint="eastAsia"/>
          <w:sz w:val="32"/>
          <w:szCs w:val="32"/>
        </w:rPr>
        <w:t>〕</w:t>
      </w:r>
      <w:r>
        <w:rPr>
          <w:rFonts w:eastAsia="方正仿宋_GBK" w:cs="仿宋" w:hint="eastAsia"/>
          <w:sz w:val="32"/>
          <w:szCs w:val="32"/>
        </w:rPr>
        <w:t>1</w:t>
      </w:r>
      <w:r w:rsidRPr="00CF73B3">
        <w:rPr>
          <w:rFonts w:eastAsia="方正仿宋_GBK" w:cs="仿宋" w:hint="eastAsia"/>
          <w:sz w:val="32"/>
          <w:szCs w:val="32"/>
        </w:rPr>
        <w:t>号）</w:t>
      </w:r>
      <w:r w:rsidRPr="00C568BA">
        <w:rPr>
          <w:rFonts w:ascii="方正仿宋_GBK" w:eastAsia="方正仿宋_GBK" w:hint="eastAsia"/>
          <w:sz w:val="32"/>
          <w:szCs w:val="32"/>
        </w:rPr>
        <w:t>文件有关规定，形成自评报告如下：</w:t>
      </w:r>
    </w:p>
    <w:p w:rsidR="00806865" w:rsidRPr="00BC3295" w:rsidRDefault="00806865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 w:rsidRPr="00BC3295">
        <w:rPr>
          <w:rFonts w:eastAsia="方正黑体_GBK"/>
          <w:sz w:val="32"/>
          <w:szCs w:val="32"/>
        </w:rPr>
        <w:t>一、基本</w:t>
      </w:r>
      <w:r w:rsidR="002571F7">
        <w:rPr>
          <w:rFonts w:eastAsia="方正黑体_GBK" w:hint="eastAsia"/>
          <w:sz w:val="32"/>
          <w:szCs w:val="32"/>
        </w:rPr>
        <w:t>情况</w:t>
      </w:r>
    </w:p>
    <w:p w:rsidR="00DF37F4" w:rsidRPr="000E702B" w:rsidRDefault="00DF37F4" w:rsidP="00DF37F4">
      <w:pPr>
        <w:pStyle w:val="a6"/>
        <w:numPr>
          <w:ilvl w:val="0"/>
          <w:numId w:val="5"/>
        </w:numPr>
        <w:spacing w:line="594" w:lineRule="exact"/>
        <w:ind w:firstLineChars="0"/>
        <w:jc w:val="left"/>
        <w:rPr>
          <w:rFonts w:ascii="方正楷体_GBK" w:eastAsia="方正楷体_GBK"/>
          <w:sz w:val="32"/>
          <w:szCs w:val="32"/>
        </w:rPr>
      </w:pPr>
      <w:r w:rsidRPr="000E702B">
        <w:rPr>
          <w:rFonts w:ascii="方正楷体_GBK" w:eastAsia="方正楷体_GBK" w:hint="eastAsia"/>
          <w:sz w:val="32"/>
          <w:szCs w:val="32"/>
        </w:rPr>
        <w:t>宗旨</w:t>
      </w:r>
    </w:p>
    <w:p w:rsidR="00DF37F4" w:rsidRPr="001409FB" w:rsidRDefault="00DF37F4" w:rsidP="00DF37F4">
      <w:pPr>
        <w:spacing w:line="594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1409FB">
        <w:rPr>
          <w:rFonts w:ascii="方正仿宋_GBK" w:eastAsia="方正仿宋_GBK" w:hint="eastAsia"/>
          <w:sz w:val="32"/>
          <w:szCs w:val="32"/>
        </w:rPr>
        <w:t>为促进现代金融业发展提供服务。</w:t>
      </w:r>
    </w:p>
    <w:p w:rsidR="00DF37F4" w:rsidRPr="000E702B" w:rsidRDefault="00DF37F4" w:rsidP="00DF37F4">
      <w:pPr>
        <w:pStyle w:val="a6"/>
        <w:numPr>
          <w:ilvl w:val="0"/>
          <w:numId w:val="5"/>
        </w:numPr>
        <w:spacing w:line="594" w:lineRule="exact"/>
        <w:ind w:firstLineChars="0"/>
        <w:jc w:val="left"/>
        <w:rPr>
          <w:rFonts w:ascii="方正楷体_GBK" w:eastAsia="方正楷体_GBK"/>
          <w:sz w:val="32"/>
          <w:szCs w:val="32"/>
        </w:rPr>
      </w:pPr>
      <w:r w:rsidRPr="000E702B">
        <w:rPr>
          <w:rFonts w:ascii="方正楷体_GBK" w:eastAsia="方正楷体_GBK" w:hint="eastAsia"/>
          <w:sz w:val="32"/>
          <w:szCs w:val="32"/>
        </w:rPr>
        <w:t>主要职责</w:t>
      </w:r>
    </w:p>
    <w:p w:rsidR="00DF37F4" w:rsidRPr="001409FB" w:rsidRDefault="00DF37F4" w:rsidP="00DF37F4">
      <w:pPr>
        <w:spacing w:line="594" w:lineRule="exact"/>
        <w:ind w:firstLineChars="200" w:firstLine="640"/>
        <w:jc w:val="left"/>
        <w:rPr>
          <w:rFonts w:ascii="方正仿宋_GBK" w:eastAsia="方正仿宋_GBK"/>
          <w:spacing w:val="-4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Pr="001409FB">
        <w:rPr>
          <w:rFonts w:ascii="方正仿宋_GBK" w:eastAsia="方正仿宋_GBK" w:hint="eastAsia"/>
          <w:sz w:val="32"/>
          <w:szCs w:val="32"/>
        </w:rPr>
        <w:t>负责联系和协调区内金融机构，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做好有关数据统计、汇总、分析</w:t>
      </w:r>
      <w:r w:rsidRPr="001409FB">
        <w:rPr>
          <w:rFonts w:ascii="方正仿宋_GBK" w:eastAsia="方正仿宋_GBK" w:hint="eastAsia"/>
          <w:sz w:val="32"/>
          <w:szCs w:val="32"/>
        </w:rPr>
        <w:t>等事务性工作。</w:t>
      </w:r>
    </w:p>
    <w:p w:rsidR="00DF37F4" w:rsidRPr="001409FB" w:rsidRDefault="00DF37F4" w:rsidP="00DF37F4">
      <w:pPr>
        <w:spacing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1409FB">
        <w:rPr>
          <w:rFonts w:ascii="方正仿宋_GBK" w:eastAsia="方正仿宋_GBK" w:hint="eastAsia"/>
          <w:sz w:val="32"/>
          <w:szCs w:val="32"/>
        </w:rPr>
        <w:t>负责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金融企业招商引资事务</w:t>
      </w:r>
      <w:r w:rsidRPr="001409FB">
        <w:rPr>
          <w:rFonts w:ascii="方正仿宋_GBK" w:eastAsia="方正仿宋_GBK" w:hint="eastAsia"/>
          <w:sz w:val="32"/>
          <w:szCs w:val="32"/>
        </w:rPr>
        <w:t>性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 w:rsidRPr="001409FB">
        <w:rPr>
          <w:rFonts w:ascii="方正仿宋_GBK" w:eastAsia="方正仿宋_GBK" w:hint="eastAsia"/>
          <w:sz w:val="32"/>
          <w:szCs w:val="32"/>
        </w:rPr>
        <w:t>。</w:t>
      </w:r>
    </w:p>
    <w:p w:rsidR="00DF37F4" w:rsidRPr="001409FB" w:rsidRDefault="00DF37F4" w:rsidP="00DF37F4">
      <w:pPr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Pr="001409FB">
        <w:rPr>
          <w:rFonts w:ascii="方正仿宋_GBK" w:eastAsia="方正仿宋_GBK" w:hint="eastAsia"/>
          <w:sz w:val="32"/>
          <w:szCs w:val="32"/>
        </w:rPr>
        <w:t>负责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推动发展普惠金融和金融科技的具体事务工作，负责金融支持民营企业、改善和强化小</w:t>
      </w:r>
      <w:proofErr w:type="gramStart"/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微企业</w:t>
      </w:r>
      <w:proofErr w:type="gramEnd"/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金融服务、农村金融改革和发展等事务</w:t>
      </w:r>
      <w:r w:rsidRPr="001409FB">
        <w:rPr>
          <w:rFonts w:ascii="方正仿宋_GBK" w:eastAsia="方正仿宋_GBK" w:hint="eastAsia"/>
          <w:sz w:val="32"/>
          <w:szCs w:val="32"/>
        </w:rPr>
        <w:t>性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 w:rsidRPr="001409FB">
        <w:rPr>
          <w:rFonts w:ascii="方正仿宋_GBK" w:eastAsia="方正仿宋_GBK" w:hint="eastAsia"/>
          <w:sz w:val="32"/>
          <w:szCs w:val="32"/>
        </w:rPr>
        <w:t>。</w:t>
      </w:r>
    </w:p>
    <w:p w:rsidR="00DF37F4" w:rsidRPr="001409FB" w:rsidRDefault="00DF37F4" w:rsidP="00DF37F4">
      <w:pPr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r w:rsidRPr="001409FB">
        <w:rPr>
          <w:rFonts w:ascii="方正仿宋_GBK" w:eastAsia="方正仿宋_GBK" w:hint="eastAsia"/>
          <w:sz w:val="32"/>
          <w:szCs w:val="32"/>
        </w:rPr>
        <w:t>负责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做</w:t>
      </w:r>
      <w:proofErr w:type="gramStart"/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好拟</w:t>
      </w:r>
      <w:proofErr w:type="gramEnd"/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上市公司培育、推荐及发展多层次资本市场事务性工作</w:t>
      </w:r>
      <w:r w:rsidRPr="001409FB">
        <w:rPr>
          <w:rFonts w:ascii="方正仿宋_GBK" w:eastAsia="方正仿宋_GBK" w:hint="eastAsia"/>
          <w:sz w:val="32"/>
          <w:szCs w:val="32"/>
        </w:rPr>
        <w:t>。</w:t>
      </w:r>
    </w:p>
    <w:p w:rsidR="00DF37F4" w:rsidRPr="001409FB" w:rsidRDefault="00DF37F4" w:rsidP="00DF37F4">
      <w:pPr>
        <w:spacing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Pr="001409FB">
        <w:rPr>
          <w:rFonts w:ascii="方正仿宋_GBK" w:eastAsia="方正仿宋_GBK" w:hAnsi="方正仿宋_GBK" w:cs="方正仿宋_GBK" w:hint="eastAsia"/>
          <w:sz w:val="32"/>
          <w:szCs w:val="32"/>
        </w:rPr>
        <w:t>收集整理区内</w:t>
      </w:r>
      <w:r w:rsidRPr="001409FB">
        <w:rPr>
          <w:rFonts w:ascii="方正仿宋_GBK" w:eastAsia="方正仿宋_GBK" w:hint="eastAsia"/>
          <w:sz w:val="32"/>
          <w:szCs w:val="32"/>
        </w:rPr>
        <w:t>小额贷款公司、融资担保公司、区域性股权市场、典当行、融资租赁公司、</w:t>
      </w:r>
      <w:proofErr w:type="gramStart"/>
      <w:r w:rsidRPr="001409FB">
        <w:rPr>
          <w:rFonts w:ascii="方正仿宋_GBK" w:eastAsia="方正仿宋_GBK" w:hint="eastAsia"/>
          <w:sz w:val="32"/>
          <w:szCs w:val="32"/>
        </w:rPr>
        <w:t>商业保理公司</w:t>
      </w:r>
      <w:proofErr w:type="gramEnd"/>
      <w:r w:rsidRPr="001409FB">
        <w:rPr>
          <w:rFonts w:ascii="方正仿宋_GBK" w:eastAsia="方正仿宋_GBK" w:hint="eastAsia"/>
          <w:sz w:val="32"/>
          <w:szCs w:val="32"/>
        </w:rPr>
        <w:t>、地方资产管理公</w:t>
      </w:r>
      <w:r w:rsidRPr="001409FB">
        <w:rPr>
          <w:rFonts w:ascii="方正仿宋_GBK" w:eastAsia="方正仿宋_GBK" w:hint="eastAsia"/>
          <w:sz w:val="32"/>
          <w:szCs w:val="32"/>
        </w:rPr>
        <w:lastRenderedPageBreak/>
        <w:t>司、金融要素市场、网络借贷信息中介机构等金融企业及其金融活动的信息。</w:t>
      </w:r>
    </w:p>
    <w:p w:rsidR="00DF37F4" w:rsidRPr="00150612" w:rsidRDefault="00DF37F4" w:rsidP="00DF37F4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</w:t>
      </w:r>
      <w:r w:rsidRPr="00150612">
        <w:rPr>
          <w:rFonts w:ascii="方正仿宋_GBK" w:eastAsia="方正仿宋_GBK" w:hint="eastAsia"/>
          <w:sz w:val="32"/>
          <w:szCs w:val="32"/>
        </w:rPr>
        <w:t>承接</w:t>
      </w:r>
      <w:r w:rsidRPr="00150612">
        <w:rPr>
          <w:rFonts w:eastAsia="方正仿宋_GBK" w:hint="eastAsia"/>
          <w:sz w:val="32"/>
          <w:szCs w:val="32"/>
        </w:rPr>
        <w:t>相关金融监管部门打击非法金融行为的具体事务</w:t>
      </w:r>
      <w:r w:rsidRPr="00150612">
        <w:rPr>
          <w:rFonts w:ascii="方正仿宋_GBK" w:eastAsia="方正仿宋_GBK" w:hint="eastAsia"/>
          <w:sz w:val="32"/>
          <w:szCs w:val="32"/>
        </w:rPr>
        <w:t>。</w:t>
      </w:r>
    </w:p>
    <w:p w:rsidR="00DF37F4" w:rsidRPr="00092E34" w:rsidRDefault="00DF37F4" w:rsidP="00DF37F4">
      <w:pPr>
        <w:spacing w:line="594" w:lineRule="exact"/>
        <w:ind w:firstLineChars="200" w:firstLine="640"/>
        <w:rPr>
          <w:rFonts w:ascii="方正仿宋_GBK" w:eastAsia="方正仿宋_GBK"/>
          <w:spacing w:val="-4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7.</w:t>
      </w:r>
      <w:r w:rsidRPr="00092E34">
        <w:rPr>
          <w:rFonts w:ascii="方正仿宋_GBK" w:eastAsia="方正仿宋_GBK" w:hAnsi="方正仿宋_GBK" w:hint="eastAsia"/>
          <w:sz w:val="32"/>
          <w:szCs w:val="32"/>
        </w:rPr>
        <w:t>承办区委、区政府及主管部门交办的其他事项</w:t>
      </w:r>
      <w:r w:rsidRPr="00092E34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F37F4" w:rsidRPr="000E702B" w:rsidRDefault="00DF37F4" w:rsidP="00DF37F4">
      <w:pPr>
        <w:pStyle w:val="a6"/>
        <w:numPr>
          <w:ilvl w:val="0"/>
          <w:numId w:val="5"/>
        </w:numPr>
        <w:spacing w:line="594" w:lineRule="exact"/>
        <w:ind w:firstLineChars="0"/>
        <w:jc w:val="left"/>
        <w:rPr>
          <w:rFonts w:ascii="方正楷体_GBK" w:eastAsia="方正楷体_GBK"/>
          <w:sz w:val="32"/>
          <w:szCs w:val="32"/>
        </w:rPr>
      </w:pPr>
      <w:r w:rsidRPr="000E702B">
        <w:rPr>
          <w:rFonts w:ascii="方正楷体_GBK" w:eastAsia="方正楷体_GBK" w:hint="eastAsia"/>
          <w:sz w:val="32"/>
          <w:szCs w:val="32"/>
        </w:rPr>
        <w:t>内设机构</w:t>
      </w:r>
    </w:p>
    <w:p w:rsidR="00DF37F4" w:rsidRPr="00092E34" w:rsidRDefault="00DF37F4" w:rsidP="00DF37F4">
      <w:pPr>
        <w:spacing w:line="594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092E34"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 w:rsidRPr="00092E34"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 w:rsidRPr="00092E34">
        <w:rPr>
          <w:rFonts w:ascii="方正仿宋_GBK" w:eastAsia="方正仿宋_GBK" w:hAnsi="方正仿宋_GBK" w:cs="方正仿宋_GBK" w:hint="eastAsia"/>
          <w:sz w:val="32"/>
          <w:szCs w:val="32"/>
        </w:rPr>
        <w:t>山区金融发展促进中心设内设机构</w:t>
      </w:r>
      <w:r w:rsidRPr="00092E34">
        <w:rPr>
          <w:rFonts w:eastAsia="方正仿宋_GBK"/>
          <w:sz w:val="32"/>
          <w:szCs w:val="32"/>
        </w:rPr>
        <w:t>3</w:t>
      </w:r>
      <w:r w:rsidRPr="00092E34">
        <w:rPr>
          <w:rFonts w:ascii="方正仿宋_GBK" w:eastAsia="方正仿宋_GBK" w:hAnsi="方正仿宋_GBK" w:cs="方正仿宋_GBK" w:hint="eastAsia"/>
          <w:sz w:val="32"/>
          <w:szCs w:val="32"/>
        </w:rPr>
        <w:t>个：综合科、金融发展科、企业服务科。</w:t>
      </w:r>
    </w:p>
    <w:p w:rsidR="00DF37F4" w:rsidRPr="000E702B" w:rsidRDefault="00DF37F4" w:rsidP="00DF37F4">
      <w:pPr>
        <w:pStyle w:val="a6"/>
        <w:numPr>
          <w:ilvl w:val="0"/>
          <w:numId w:val="5"/>
        </w:numPr>
        <w:spacing w:line="594" w:lineRule="exact"/>
        <w:ind w:firstLineChars="0"/>
        <w:jc w:val="left"/>
        <w:rPr>
          <w:rFonts w:ascii="方正楷体_GBK" w:eastAsia="方正楷体_GBK"/>
          <w:sz w:val="32"/>
          <w:szCs w:val="32"/>
        </w:rPr>
      </w:pPr>
      <w:r w:rsidRPr="000E702B">
        <w:rPr>
          <w:rFonts w:ascii="方正楷体_GBK" w:eastAsia="方正楷体_GBK" w:hint="eastAsia"/>
          <w:sz w:val="32"/>
          <w:szCs w:val="32"/>
        </w:rPr>
        <w:t>人员编制和领导职数</w:t>
      </w:r>
    </w:p>
    <w:p w:rsidR="00DF37F4" w:rsidRPr="0031718A" w:rsidRDefault="00DF37F4" w:rsidP="00DF37F4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1718A"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 w:rsidRPr="0031718A"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 w:rsidRPr="0031718A">
        <w:rPr>
          <w:rFonts w:ascii="方正仿宋_GBK" w:eastAsia="方正仿宋_GBK" w:hAnsi="方正仿宋_GBK" w:cs="方正仿宋_GBK" w:hint="eastAsia"/>
          <w:sz w:val="32"/>
          <w:szCs w:val="32"/>
        </w:rPr>
        <w:t>山区金融发展促进中心</w:t>
      </w:r>
      <w:r w:rsidRPr="0031718A">
        <w:rPr>
          <w:rFonts w:ascii="方正仿宋_GBK" w:eastAsia="方正仿宋_GBK" w:hint="eastAsia"/>
          <w:sz w:val="32"/>
          <w:szCs w:val="32"/>
        </w:rPr>
        <w:t>核定事业编制</w:t>
      </w:r>
      <w:r>
        <w:rPr>
          <w:rFonts w:eastAsia="方正仿宋_GBK" w:hint="eastAsia"/>
          <w:sz w:val="32"/>
          <w:szCs w:val="32"/>
        </w:rPr>
        <w:t>15</w:t>
      </w:r>
      <w:r w:rsidRPr="0031718A">
        <w:rPr>
          <w:rFonts w:eastAsia="方正仿宋_GBK"/>
          <w:sz w:val="32"/>
          <w:szCs w:val="32"/>
        </w:rPr>
        <w:t>名（干部）。其中：主任</w:t>
      </w:r>
      <w:r w:rsidRPr="0031718A">
        <w:rPr>
          <w:rFonts w:eastAsia="方正仿宋_GBK"/>
          <w:sz w:val="32"/>
          <w:szCs w:val="32"/>
        </w:rPr>
        <w:t>1</w:t>
      </w:r>
      <w:r w:rsidRPr="0031718A">
        <w:rPr>
          <w:rFonts w:eastAsia="方正仿宋_GBK"/>
          <w:sz w:val="32"/>
          <w:szCs w:val="32"/>
        </w:rPr>
        <w:t>名，副主任</w:t>
      </w:r>
      <w:r>
        <w:rPr>
          <w:rFonts w:eastAsia="方正仿宋_GBK" w:hint="eastAsia"/>
          <w:sz w:val="32"/>
          <w:szCs w:val="32"/>
        </w:rPr>
        <w:t>1</w:t>
      </w:r>
      <w:r w:rsidRPr="0031718A">
        <w:rPr>
          <w:rFonts w:eastAsia="方正仿宋_GBK"/>
          <w:sz w:val="32"/>
          <w:szCs w:val="32"/>
        </w:rPr>
        <w:t>名；内设机构科级领导职数</w:t>
      </w:r>
      <w:r w:rsidRPr="0031718A">
        <w:rPr>
          <w:rFonts w:eastAsia="方正仿宋_GBK"/>
          <w:sz w:val="32"/>
          <w:szCs w:val="32"/>
        </w:rPr>
        <w:t>3</w:t>
      </w:r>
      <w:r w:rsidRPr="0031718A">
        <w:rPr>
          <w:rFonts w:eastAsia="方正仿宋_GBK"/>
          <w:sz w:val="32"/>
          <w:szCs w:val="32"/>
        </w:rPr>
        <w:t>名。</w:t>
      </w:r>
    </w:p>
    <w:p w:rsidR="00DF37F4" w:rsidRPr="008F65CA" w:rsidRDefault="00DF37F4" w:rsidP="00DF37F4">
      <w:pPr>
        <w:pStyle w:val="a6"/>
        <w:numPr>
          <w:ilvl w:val="0"/>
          <w:numId w:val="5"/>
        </w:numPr>
        <w:spacing w:line="596" w:lineRule="exact"/>
        <w:ind w:firstLineChars="0"/>
        <w:rPr>
          <w:rFonts w:ascii="方正楷体_GBK" w:eastAsia="方正楷体_GBK"/>
          <w:sz w:val="32"/>
          <w:szCs w:val="32"/>
        </w:rPr>
      </w:pPr>
      <w:r w:rsidRPr="008F65CA">
        <w:rPr>
          <w:rFonts w:ascii="方正楷体_GBK" w:eastAsia="方正楷体_GBK" w:hint="eastAsia"/>
          <w:sz w:val="32"/>
          <w:szCs w:val="32"/>
        </w:rPr>
        <w:t>预算及支出情况</w:t>
      </w:r>
      <w:r w:rsidRPr="008F65CA">
        <w:rPr>
          <w:rFonts w:ascii="方正楷体_GBK" w:eastAsia="方正楷体_GBK"/>
          <w:sz w:val="32"/>
          <w:szCs w:val="32"/>
        </w:rPr>
        <w:t>。</w:t>
      </w:r>
    </w:p>
    <w:p w:rsidR="00DF37F4" w:rsidRPr="008F65CA" w:rsidRDefault="00DF37F4" w:rsidP="00DF37F4">
      <w:pPr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我单位</w:t>
      </w:r>
      <w:r>
        <w:rPr>
          <w:rFonts w:eastAsia="方正仿宋_GBK" w:hint="eastAsia"/>
          <w:sz w:val="32"/>
          <w:szCs w:val="32"/>
        </w:rPr>
        <w:t>202</w:t>
      </w:r>
      <w:r w:rsidR="00DF7BA2"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年年初预算</w:t>
      </w:r>
      <w:r w:rsidR="00DF7BA2">
        <w:rPr>
          <w:rFonts w:eastAsia="方正仿宋_GBK" w:hint="eastAsia"/>
          <w:sz w:val="32"/>
          <w:szCs w:val="32"/>
        </w:rPr>
        <w:t>232.83</w:t>
      </w:r>
      <w:r>
        <w:rPr>
          <w:rFonts w:eastAsia="方正仿宋_GBK" w:hint="eastAsia"/>
          <w:sz w:val="32"/>
          <w:szCs w:val="32"/>
        </w:rPr>
        <w:t>万元，其中基本支出</w:t>
      </w:r>
      <w:r w:rsidR="00DF7BA2">
        <w:rPr>
          <w:rFonts w:eastAsia="方正仿宋_GBK" w:hint="eastAsia"/>
          <w:sz w:val="32"/>
          <w:szCs w:val="32"/>
        </w:rPr>
        <w:t>148.83</w:t>
      </w:r>
      <w:r>
        <w:rPr>
          <w:rFonts w:eastAsia="方正仿宋_GBK" w:hint="eastAsia"/>
          <w:sz w:val="32"/>
          <w:szCs w:val="32"/>
        </w:rPr>
        <w:t>万元；</w:t>
      </w:r>
      <w:r w:rsidRPr="00CF73B3">
        <w:rPr>
          <w:rFonts w:eastAsia="方正仿宋_GBK" w:cs="仿宋" w:hint="eastAsia"/>
          <w:sz w:val="32"/>
          <w:szCs w:val="32"/>
        </w:rPr>
        <w:t>预算项目</w:t>
      </w:r>
      <w:r w:rsidR="00DF7BA2">
        <w:rPr>
          <w:rFonts w:eastAsia="方正仿宋_GBK" w:cs="仿宋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项，项目支出</w:t>
      </w:r>
      <w:r w:rsidR="00DF7BA2"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万元。年中追加</w:t>
      </w:r>
      <w:r w:rsidR="00DF7BA2"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个预算项目，共</w:t>
      </w:r>
      <w:r w:rsidR="000E2BDE">
        <w:rPr>
          <w:rFonts w:eastAsia="方正仿宋_GBK" w:hint="eastAsia"/>
          <w:sz w:val="32"/>
          <w:szCs w:val="32"/>
        </w:rPr>
        <w:t>3037.73</w:t>
      </w:r>
      <w:r>
        <w:rPr>
          <w:rFonts w:eastAsia="方正仿宋_GBK" w:hint="eastAsia"/>
          <w:sz w:val="32"/>
          <w:szCs w:val="32"/>
        </w:rPr>
        <w:t>万元，因减税减</w:t>
      </w:r>
      <w:proofErr w:type="gramStart"/>
      <w:r>
        <w:rPr>
          <w:rFonts w:eastAsia="方正仿宋_GBK" w:hint="eastAsia"/>
          <w:sz w:val="32"/>
          <w:szCs w:val="32"/>
        </w:rPr>
        <w:t>费政策</w:t>
      </w:r>
      <w:proofErr w:type="gramEnd"/>
      <w:r>
        <w:rPr>
          <w:rFonts w:eastAsia="方正仿宋_GBK" w:hint="eastAsia"/>
          <w:sz w:val="32"/>
          <w:szCs w:val="32"/>
        </w:rPr>
        <w:t>压减预算支出</w:t>
      </w:r>
      <w:r w:rsidR="00EF2349">
        <w:rPr>
          <w:rFonts w:eastAsia="方正仿宋_GBK" w:hint="eastAsia"/>
          <w:sz w:val="32"/>
          <w:szCs w:val="32"/>
        </w:rPr>
        <w:t>26.95</w:t>
      </w:r>
      <w:r>
        <w:rPr>
          <w:rFonts w:eastAsia="方正仿宋_GBK" w:hint="eastAsia"/>
          <w:sz w:val="32"/>
          <w:szCs w:val="32"/>
        </w:rPr>
        <w:t>万元；年末支出决算数</w:t>
      </w:r>
      <w:r w:rsidR="00EF2349">
        <w:rPr>
          <w:rFonts w:eastAsia="方正仿宋_GBK" w:hint="eastAsia"/>
          <w:sz w:val="32"/>
          <w:szCs w:val="32"/>
        </w:rPr>
        <w:t>692.92</w:t>
      </w:r>
      <w:r>
        <w:rPr>
          <w:rFonts w:eastAsia="方正仿宋_GBK" w:hint="eastAsia"/>
          <w:sz w:val="32"/>
          <w:szCs w:val="32"/>
        </w:rPr>
        <w:t>万元。</w:t>
      </w:r>
    </w:p>
    <w:p w:rsidR="0034410B" w:rsidRDefault="0034410B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</w:t>
      </w:r>
      <w:r w:rsidR="00806865" w:rsidRPr="00BC3295">
        <w:rPr>
          <w:rFonts w:eastAsia="方正黑体_GBK"/>
          <w:sz w:val="32"/>
          <w:szCs w:val="32"/>
        </w:rPr>
        <w:t>、</w:t>
      </w:r>
      <w:r>
        <w:rPr>
          <w:rFonts w:eastAsia="方正黑体_GBK" w:hint="eastAsia"/>
          <w:sz w:val="32"/>
          <w:szCs w:val="32"/>
        </w:rPr>
        <w:t>主要成效</w:t>
      </w:r>
    </w:p>
    <w:p w:rsidR="00185702" w:rsidRDefault="00185702" w:rsidP="00185702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我单位绩效评价遵循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 w:rsidRPr="00547BAD">
        <w:rPr>
          <w:rFonts w:ascii="仿宋_GB2312" w:eastAsia="仿宋_GB2312"/>
          <w:bCs/>
          <w:sz w:val="32"/>
          <w:szCs w:val="32"/>
        </w:rPr>
        <w:t>绩效相关原则</w:t>
      </w:r>
      <w:r>
        <w:rPr>
          <w:rFonts w:ascii="仿宋_GB2312" w:eastAsia="仿宋_GB2312" w:hint="eastAsia"/>
          <w:bCs/>
          <w:sz w:val="32"/>
          <w:szCs w:val="32"/>
        </w:rPr>
        <w:t>进行自评</w:t>
      </w:r>
      <w:r w:rsidRPr="00547BAD">
        <w:rPr>
          <w:rFonts w:ascii="仿宋_GB2312" w:eastAsia="仿宋_GB2312"/>
          <w:bCs/>
          <w:sz w:val="32"/>
          <w:szCs w:val="32"/>
        </w:rPr>
        <w:t>。</w:t>
      </w:r>
    </w:p>
    <w:p w:rsidR="00185702" w:rsidRDefault="00185702" w:rsidP="00185702">
      <w:pPr>
        <w:spacing w:line="360" w:lineRule="auto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为提高绩效目标编报质量，</w:t>
      </w:r>
      <w:r>
        <w:rPr>
          <w:rFonts w:eastAsia="方正仿宋_GBK" w:hint="eastAsia"/>
          <w:sz w:val="32"/>
          <w:szCs w:val="32"/>
        </w:rPr>
        <w:t>我单位</w:t>
      </w:r>
      <w:r>
        <w:rPr>
          <w:rFonts w:eastAsia="方正仿宋_GBK"/>
          <w:sz w:val="32"/>
          <w:szCs w:val="32"/>
        </w:rPr>
        <w:t>明确各业务</w:t>
      </w:r>
      <w:r>
        <w:rPr>
          <w:rFonts w:eastAsia="方正仿宋_GBK" w:hint="eastAsia"/>
          <w:sz w:val="32"/>
          <w:szCs w:val="32"/>
        </w:rPr>
        <w:t>科室</w:t>
      </w:r>
      <w:r>
        <w:rPr>
          <w:rFonts w:eastAsia="方正仿宋_GBK"/>
          <w:sz w:val="32"/>
          <w:szCs w:val="32"/>
        </w:rPr>
        <w:t>为预算绩效管理的主体责任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建立多重审核体系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  <w:shd w:val="clear" w:color="auto" w:fill="FFFFFF"/>
        </w:rPr>
        <w:t>有效保证绩效目标的填报质量。</w:t>
      </w:r>
      <w:r>
        <w:rPr>
          <w:rFonts w:eastAsia="方正仿宋_GBK"/>
          <w:sz w:val="32"/>
          <w:szCs w:val="32"/>
        </w:rPr>
        <w:t>按照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谁支出、谁负责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的原则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我</w:t>
      </w:r>
      <w:r>
        <w:rPr>
          <w:rFonts w:eastAsia="方正仿宋_GBK" w:hint="eastAsia"/>
          <w:sz w:val="32"/>
          <w:szCs w:val="32"/>
        </w:rPr>
        <w:t>单位</w:t>
      </w:r>
      <w:r>
        <w:rPr>
          <w:rFonts w:eastAsia="方正仿宋_GBK"/>
          <w:sz w:val="32"/>
          <w:szCs w:val="32"/>
          <w:shd w:val="clear" w:color="auto" w:fill="FFFFFF"/>
        </w:rPr>
        <w:t>将绩效目标设置作为预算安排的前置条件，强化绩效目标审核，对绩效目标内容</w:t>
      </w:r>
      <w:r>
        <w:rPr>
          <w:rFonts w:eastAsia="方正仿宋_GBK"/>
          <w:sz w:val="32"/>
          <w:szCs w:val="32"/>
          <w:shd w:val="clear" w:color="auto" w:fill="FFFFFF"/>
        </w:rPr>
        <w:lastRenderedPageBreak/>
        <w:t>不完整、绩效指标细化程度不够、不规范等问题，加大指导力度。</w:t>
      </w:r>
      <w:r>
        <w:rPr>
          <w:rFonts w:eastAsia="方正仿宋_GBK" w:hint="eastAsia"/>
          <w:sz w:val="32"/>
          <w:szCs w:val="32"/>
        </w:rPr>
        <w:t>我单位将资金使用情况</w:t>
      </w:r>
      <w:r>
        <w:rPr>
          <w:rFonts w:eastAsia="方正仿宋_GBK"/>
          <w:sz w:val="32"/>
          <w:szCs w:val="32"/>
        </w:rPr>
        <w:t>反馈业务</w:t>
      </w:r>
      <w:r>
        <w:rPr>
          <w:rFonts w:eastAsia="方正仿宋_GBK" w:hint="eastAsia"/>
          <w:sz w:val="32"/>
          <w:szCs w:val="32"/>
        </w:rPr>
        <w:t>科室</w:t>
      </w:r>
      <w:r>
        <w:rPr>
          <w:rFonts w:eastAsia="方正仿宋_GBK"/>
          <w:sz w:val="32"/>
          <w:szCs w:val="32"/>
        </w:rPr>
        <w:t>，各业务</w:t>
      </w:r>
      <w:r>
        <w:rPr>
          <w:rFonts w:eastAsia="方正仿宋_GBK" w:hint="eastAsia"/>
          <w:sz w:val="32"/>
          <w:szCs w:val="32"/>
        </w:rPr>
        <w:t>科室</w:t>
      </w:r>
      <w:r>
        <w:rPr>
          <w:rFonts w:eastAsia="方正仿宋_GBK"/>
          <w:sz w:val="32"/>
          <w:szCs w:val="32"/>
        </w:rPr>
        <w:t>对偏离绩效目标的原因进行分析，并根据情况整改落实。</w:t>
      </w:r>
    </w:p>
    <w:p w:rsidR="00806865" w:rsidRDefault="0034410B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</w:t>
      </w:r>
      <w:r w:rsidR="00CD33CE">
        <w:rPr>
          <w:rFonts w:eastAsia="方正黑体_GBK" w:hint="eastAsia"/>
          <w:sz w:val="32"/>
          <w:szCs w:val="32"/>
        </w:rPr>
        <w:t>绩效</w:t>
      </w:r>
      <w:r w:rsidR="00806865" w:rsidRPr="00BC3295">
        <w:rPr>
          <w:rFonts w:eastAsia="方正黑体_GBK"/>
          <w:sz w:val="32"/>
          <w:szCs w:val="32"/>
        </w:rPr>
        <w:t>评价情况及结论</w:t>
      </w:r>
    </w:p>
    <w:p w:rsidR="00F25B1B" w:rsidRPr="0005235C" w:rsidRDefault="00F25B1B" w:rsidP="00F25B1B">
      <w:pPr>
        <w:spacing w:line="120" w:lineRule="auto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</w:t>
      </w:r>
      <w:r>
        <w:rPr>
          <w:rFonts w:eastAsia="方正仿宋_GBK" w:hint="eastAsia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对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年度所有项目支出及部门整体支出开展了绩效自评工作，自评覆盖率</w:t>
      </w:r>
      <w:r>
        <w:rPr>
          <w:rFonts w:eastAsia="方正仿宋_GBK"/>
          <w:sz w:val="32"/>
          <w:szCs w:val="32"/>
        </w:rPr>
        <w:t>100%</w:t>
      </w:r>
      <w:r>
        <w:rPr>
          <w:rFonts w:eastAsia="方正仿宋_GBK"/>
          <w:sz w:val="32"/>
          <w:szCs w:val="32"/>
        </w:rPr>
        <w:t>。并跟踪整改落实情况，财政评价结果好的继续安排预算资金，评价结果差的取消预算。</w:t>
      </w:r>
    </w:p>
    <w:p w:rsidR="00F25B1B" w:rsidRDefault="00F25B1B" w:rsidP="00F25B1B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 w:rsidR="0018309D"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年我</w:t>
      </w:r>
      <w:r>
        <w:rPr>
          <w:rFonts w:eastAsia="方正仿宋_GBK" w:hint="eastAsia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预算总</w:t>
      </w:r>
      <w:r>
        <w:rPr>
          <w:rFonts w:eastAsia="方正仿宋_GBK" w:hint="eastAsia"/>
          <w:sz w:val="32"/>
          <w:szCs w:val="32"/>
        </w:rPr>
        <w:t>调整预算</w:t>
      </w:r>
      <w:r>
        <w:rPr>
          <w:rFonts w:eastAsia="方正仿宋_GBK"/>
          <w:sz w:val="32"/>
          <w:szCs w:val="32"/>
        </w:rPr>
        <w:t>金额</w:t>
      </w:r>
      <w:r w:rsidR="0018309D">
        <w:rPr>
          <w:rFonts w:eastAsia="方正仿宋_GBK" w:hint="eastAsia"/>
          <w:sz w:val="32"/>
          <w:szCs w:val="32"/>
        </w:rPr>
        <w:t>3243.61</w:t>
      </w:r>
      <w:r>
        <w:rPr>
          <w:rFonts w:eastAsia="方正仿宋_GBK"/>
          <w:sz w:val="32"/>
          <w:szCs w:val="32"/>
        </w:rPr>
        <w:t>万元，完成预算绩效管理项目</w:t>
      </w:r>
      <w:r w:rsidR="0018309D">
        <w:rPr>
          <w:rFonts w:eastAsia="方正仿宋_GBK" w:hint="eastAsia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个，</w:t>
      </w:r>
      <w:r>
        <w:rPr>
          <w:rFonts w:eastAsia="方正仿宋_GBK" w:hint="eastAsia"/>
          <w:sz w:val="32"/>
          <w:szCs w:val="32"/>
        </w:rPr>
        <w:t>全年整体支出决算数</w:t>
      </w:r>
      <w:r w:rsidR="0018309D">
        <w:rPr>
          <w:rFonts w:eastAsia="方正仿宋_GBK" w:hint="eastAsia"/>
          <w:sz w:val="32"/>
          <w:szCs w:val="32"/>
        </w:rPr>
        <w:t>692.92</w:t>
      </w:r>
      <w:r>
        <w:rPr>
          <w:rFonts w:eastAsia="方正仿宋_GBK"/>
          <w:sz w:val="32"/>
          <w:szCs w:val="32"/>
        </w:rPr>
        <w:t>万元，实现了项目预算管理全覆盖。</w:t>
      </w:r>
      <w:r>
        <w:rPr>
          <w:rFonts w:eastAsia="方正仿宋_GBK" w:hint="eastAsia"/>
          <w:sz w:val="32"/>
          <w:szCs w:val="32"/>
        </w:rPr>
        <w:t>整体绩效目标达到了：</w:t>
      </w:r>
      <w:r w:rsidRPr="005E42E3">
        <w:rPr>
          <w:rFonts w:eastAsia="方正仿宋_GBK" w:hint="eastAsia"/>
          <w:sz w:val="32"/>
          <w:szCs w:val="32"/>
        </w:rPr>
        <w:t>1.</w:t>
      </w:r>
      <w:r w:rsidRPr="005E42E3">
        <w:rPr>
          <w:rFonts w:eastAsia="方正仿宋_GBK" w:hint="eastAsia"/>
          <w:sz w:val="32"/>
          <w:szCs w:val="32"/>
        </w:rPr>
        <w:t>保障了在职人员工资福利发放</w:t>
      </w:r>
      <w:r>
        <w:rPr>
          <w:rFonts w:eastAsia="方正仿宋_GBK" w:hint="eastAsia"/>
          <w:sz w:val="32"/>
          <w:szCs w:val="32"/>
        </w:rPr>
        <w:t>；</w:t>
      </w:r>
      <w:r w:rsidRPr="005E42E3">
        <w:rPr>
          <w:rFonts w:eastAsia="方正仿宋_GBK" w:hint="eastAsia"/>
          <w:sz w:val="32"/>
          <w:szCs w:val="32"/>
        </w:rPr>
        <w:t>2.</w:t>
      </w:r>
      <w:r w:rsidRPr="005E42E3">
        <w:rPr>
          <w:rFonts w:eastAsia="方正仿宋_GBK" w:hint="eastAsia"/>
          <w:sz w:val="32"/>
          <w:szCs w:val="32"/>
        </w:rPr>
        <w:t>保障了我单位日常运转开支，确保日常后勤工作顺利</w:t>
      </w:r>
      <w:r>
        <w:rPr>
          <w:rFonts w:eastAsia="方正仿宋_GBK" w:hint="eastAsia"/>
          <w:sz w:val="32"/>
          <w:szCs w:val="32"/>
        </w:rPr>
        <w:t>；</w:t>
      </w:r>
      <w:r w:rsidRPr="005E42E3">
        <w:rPr>
          <w:rFonts w:eastAsia="方正仿宋_GBK" w:hint="eastAsia"/>
          <w:sz w:val="32"/>
          <w:szCs w:val="32"/>
        </w:rPr>
        <w:t>3.</w:t>
      </w:r>
      <w:r w:rsidRPr="005E42E3">
        <w:rPr>
          <w:rFonts w:eastAsia="方正仿宋_GBK" w:hint="eastAsia"/>
          <w:sz w:val="32"/>
          <w:szCs w:val="32"/>
        </w:rPr>
        <w:t>确保了防范化解非法集资工作有序开展</w:t>
      </w:r>
      <w:r>
        <w:rPr>
          <w:rFonts w:eastAsia="方正仿宋_GBK" w:hint="eastAsia"/>
          <w:sz w:val="32"/>
          <w:szCs w:val="32"/>
        </w:rPr>
        <w:t>；</w:t>
      </w:r>
      <w:r w:rsidRPr="005E42E3">
        <w:rPr>
          <w:rFonts w:eastAsia="方正仿宋_GBK" w:hint="eastAsia"/>
          <w:sz w:val="32"/>
          <w:szCs w:val="32"/>
        </w:rPr>
        <w:t>4.</w:t>
      </w:r>
      <w:r w:rsidRPr="005E42E3">
        <w:rPr>
          <w:rFonts w:eastAsia="方正仿宋_GBK" w:hint="eastAsia"/>
          <w:sz w:val="32"/>
          <w:szCs w:val="32"/>
        </w:rPr>
        <w:t>研究制定现代金融业发展战略规划和政策措施</w:t>
      </w:r>
      <w:r>
        <w:rPr>
          <w:rFonts w:eastAsia="方正仿宋_GBK" w:hint="eastAsia"/>
          <w:sz w:val="32"/>
          <w:szCs w:val="32"/>
        </w:rPr>
        <w:t>，</w:t>
      </w:r>
      <w:r w:rsidRPr="005E42E3">
        <w:rPr>
          <w:rFonts w:eastAsia="方正仿宋_GBK" w:hint="eastAsia"/>
          <w:sz w:val="32"/>
          <w:szCs w:val="32"/>
        </w:rPr>
        <w:t>围绕实体经济需求，引进区外银行、保险、证券、基金等金融机构</w:t>
      </w:r>
      <w:r>
        <w:rPr>
          <w:rFonts w:eastAsia="方正仿宋_GBK" w:hint="eastAsia"/>
          <w:sz w:val="32"/>
          <w:szCs w:val="32"/>
        </w:rPr>
        <w:t>；</w:t>
      </w:r>
      <w:r w:rsidRPr="005E42E3">
        <w:rPr>
          <w:rFonts w:eastAsia="方正仿宋_GBK" w:hint="eastAsia"/>
          <w:sz w:val="32"/>
          <w:szCs w:val="32"/>
        </w:rPr>
        <w:t>5.</w:t>
      </w:r>
      <w:r w:rsidRPr="005E42E3">
        <w:rPr>
          <w:rFonts w:eastAsia="方正仿宋_GBK" w:hint="eastAsia"/>
          <w:sz w:val="32"/>
          <w:szCs w:val="32"/>
        </w:rPr>
        <w:t>确保了疫情防控综合保险补助及时发放</w:t>
      </w:r>
      <w:r>
        <w:rPr>
          <w:rFonts w:eastAsia="方正仿宋_GBK" w:hint="eastAsia"/>
          <w:sz w:val="32"/>
          <w:szCs w:val="32"/>
        </w:rPr>
        <w:t>；</w:t>
      </w:r>
      <w:r w:rsidRPr="005E42E3">
        <w:rPr>
          <w:rFonts w:eastAsia="方正仿宋_GBK" w:hint="eastAsia"/>
          <w:sz w:val="32"/>
          <w:szCs w:val="32"/>
        </w:rPr>
        <w:t>6.</w:t>
      </w:r>
      <w:r w:rsidRPr="005E42E3">
        <w:rPr>
          <w:rFonts w:eastAsia="方正仿宋_GBK" w:hint="eastAsia"/>
          <w:sz w:val="32"/>
          <w:szCs w:val="32"/>
        </w:rPr>
        <w:t>确保了对金融企业进行金融政策宣传及时率</w:t>
      </w:r>
      <w:r>
        <w:rPr>
          <w:rFonts w:eastAsia="方正仿宋_GBK" w:hint="eastAsia"/>
          <w:sz w:val="32"/>
          <w:szCs w:val="32"/>
        </w:rPr>
        <w:t>；</w:t>
      </w:r>
      <w:r w:rsidRPr="005E42E3">
        <w:rPr>
          <w:rFonts w:eastAsia="方正仿宋_GBK" w:hint="eastAsia"/>
          <w:sz w:val="32"/>
          <w:szCs w:val="32"/>
        </w:rPr>
        <w:t>7.</w:t>
      </w:r>
      <w:r w:rsidRPr="005E42E3">
        <w:rPr>
          <w:rFonts w:eastAsia="方正仿宋_GBK" w:hint="eastAsia"/>
          <w:sz w:val="32"/>
          <w:szCs w:val="32"/>
        </w:rPr>
        <w:t>社会群众满意度达</w:t>
      </w:r>
      <w:r w:rsidRPr="005E42E3">
        <w:rPr>
          <w:rFonts w:eastAsia="方正仿宋_GBK" w:hint="eastAsia"/>
          <w:sz w:val="32"/>
          <w:szCs w:val="32"/>
        </w:rPr>
        <w:t>90%</w:t>
      </w:r>
      <w:r w:rsidRPr="005E42E3">
        <w:rPr>
          <w:rFonts w:eastAsia="方正仿宋_GBK" w:hint="eastAsia"/>
          <w:sz w:val="32"/>
          <w:szCs w:val="32"/>
        </w:rPr>
        <w:t>以上。</w:t>
      </w:r>
      <w:r>
        <w:rPr>
          <w:rFonts w:eastAsia="方正仿宋_GBK" w:hint="eastAsia"/>
          <w:sz w:val="32"/>
          <w:szCs w:val="32"/>
        </w:rPr>
        <w:t xml:space="preserve">  </w:t>
      </w:r>
    </w:p>
    <w:p w:rsidR="00837D1D" w:rsidRDefault="00770339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 w:rsidR="00837D1D">
        <w:rPr>
          <w:rFonts w:eastAsia="方正黑体_GBK"/>
          <w:sz w:val="32"/>
          <w:szCs w:val="32"/>
        </w:rPr>
        <w:t>、</w:t>
      </w:r>
      <w:r w:rsidR="00E11CE4">
        <w:rPr>
          <w:rFonts w:eastAsia="方正黑体_GBK" w:hint="eastAsia"/>
          <w:sz w:val="32"/>
          <w:szCs w:val="32"/>
        </w:rPr>
        <w:t>需重点关注的问题</w:t>
      </w:r>
    </w:p>
    <w:p w:rsidR="000460EE" w:rsidRPr="00D4286B" w:rsidRDefault="000460EE" w:rsidP="00D4286B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 w:rsidRPr="00CF73B3">
        <w:rPr>
          <w:rFonts w:eastAsia="方正仿宋_GBK" w:cs="方正仿宋_GBK" w:hint="eastAsia"/>
          <w:sz w:val="32"/>
          <w:szCs w:val="32"/>
        </w:rPr>
        <w:t>通过开展绩效评价，我单位初步树立了绩效理念，由重资金争取转变为重支出责任、资金执行及事后管控，形成正确的资金管理理念；通过设定可衡量的绩效目标，各科室职能职责得到进一步明确，资金执行过程更加透明化，用财要问效，无效要问责，在一定程度上强化了单位整体和各部门的自我约束意识和责任</w:t>
      </w:r>
      <w:r w:rsidRPr="00CF73B3">
        <w:rPr>
          <w:rFonts w:eastAsia="方正仿宋_GBK" w:cs="方正仿宋_GBK" w:hint="eastAsia"/>
          <w:sz w:val="32"/>
          <w:szCs w:val="32"/>
        </w:rPr>
        <w:lastRenderedPageBreak/>
        <w:t>意识，提高了财政资金的使用效益。</w:t>
      </w:r>
      <w:r>
        <w:rPr>
          <w:rFonts w:eastAsia="方正仿宋_GBK" w:cs="方正仿宋_GBK" w:hint="eastAsia"/>
          <w:sz w:val="32"/>
          <w:szCs w:val="32"/>
        </w:rPr>
        <w:t>但由于</w:t>
      </w:r>
      <w:r>
        <w:rPr>
          <w:rFonts w:eastAsia="方正仿宋_GBK" w:cs="方正仿宋_GBK" w:hint="eastAsia"/>
          <w:sz w:val="32"/>
          <w:szCs w:val="32"/>
        </w:rPr>
        <w:t>2022</w:t>
      </w:r>
      <w:r>
        <w:rPr>
          <w:rFonts w:eastAsia="方正仿宋_GBK" w:cs="方正仿宋_GBK" w:hint="eastAsia"/>
          <w:sz w:val="32"/>
          <w:szCs w:val="32"/>
        </w:rPr>
        <w:t>年度资金紧张，财政</w:t>
      </w:r>
      <w:proofErr w:type="gramStart"/>
      <w:r>
        <w:rPr>
          <w:rFonts w:eastAsia="方正仿宋_GBK" w:cs="方正仿宋_GBK" w:hint="eastAsia"/>
          <w:sz w:val="32"/>
          <w:szCs w:val="32"/>
        </w:rPr>
        <w:t>政</w:t>
      </w:r>
      <w:proofErr w:type="gramEnd"/>
      <w:r>
        <w:rPr>
          <w:rFonts w:eastAsia="方正仿宋_GBK" w:cs="方正仿宋_GBK" w:hint="eastAsia"/>
          <w:sz w:val="32"/>
          <w:szCs w:val="32"/>
        </w:rPr>
        <w:t>资金调度困难，</w:t>
      </w:r>
      <w:r w:rsidR="00331A8E">
        <w:rPr>
          <w:rFonts w:eastAsia="方正仿宋_GBK" w:cs="方正仿宋_GBK" w:hint="eastAsia"/>
          <w:sz w:val="32"/>
          <w:szCs w:val="32"/>
        </w:rPr>
        <w:t>导致了我单位有些项目资金拨付进度缓慢或者</w:t>
      </w:r>
      <w:r w:rsidR="00FE7C2C">
        <w:rPr>
          <w:rFonts w:eastAsia="方正仿宋_GBK" w:cs="方正仿宋_GBK" w:hint="eastAsia"/>
          <w:sz w:val="32"/>
          <w:szCs w:val="32"/>
        </w:rPr>
        <w:t>出现</w:t>
      </w:r>
      <w:r w:rsidR="00331A8E">
        <w:rPr>
          <w:rFonts w:eastAsia="方正仿宋_GBK" w:cs="方正仿宋_GBK" w:hint="eastAsia"/>
          <w:sz w:val="32"/>
          <w:szCs w:val="32"/>
        </w:rPr>
        <w:t>未拨付</w:t>
      </w:r>
      <w:r w:rsidR="008C6CC1">
        <w:rPr>
          <w:rFonts w:eastAsia="方正仿宋_GBK" w:cs="方正仿宋_GBK" w:hint="eastAsia"/>
          <w:sz w:val="32"/>
          <w:szCs w:val="32"/>
        </w:rPr>
        <w:t>情况</w:t>
      </w:r>
      <w:r w:rsidR="008261AC">
        <w:rPr>
          <w:rFonts w:eastAsia="方正仿宋_GBK" w:cs="方正仿宋_GBK" w:hint="eastAsia"/>
          <w:sz w:val="32"/>
          <w:szCs w:val="32"/>
        </w:rPr>
        <w:t>；</w:t>
      </w:r>
      <w:r w:rsidR="00FE7C2C">
        <w:rPr>
          <w:rFonts w:eastAsia="方正仿宋_GBK" w:cs="方正仿宋_GBK" w:hint="eastAsia"/>
          <w:sz w:val="32"/>
          <w:szCs w:val="32"/>
        </w:rPr>
        <w:t>业务经办人员</w:t>
      </w:r>
      <w:r w:rsidR="008261AC">
        <w:rPr>
          <w:rFonts w:eastAsia="方正仿宋_GBK" w:cs="方正仿宋_GBK" w:hint="eastAsia"/>
          <w:sz w:val="32"/>
          <w:szCs w:val="32"/>
        </w:rPr>
        <w:t>对项目预算</w:t>
      </w:r>
      <w:r w:rsidR="00FE7C2C">
        <w:rPr>
          <w:rFonts w:eastAsia="方正仿宋_GBK" w:cs="方正仿宋_GBK" w:hint="eastAsia"/>
          <w:sz w:val="32"/>
          <w:szCs w:val="32"/>
        </w:rPr>
        <w:t>虽</w:t>
      </w:r>
      <w:bookmarkStart w:id="0" w:name="_GoBack"/>
      <w:bookmarkEnd w:id="0"/>
      <w:r w:rsidR="008261AC">
        <w:rPr>
          <w:rFonts w:eastAsia="方正仿宋_GBK" w:cs="方正仿宋_GBK" w:hint="eastAsia"/>
          <w:sz w:val="32"/>
          <w:szCs w:val="32"/>
        </w:rPr>
        <w:t>具有前瞻，但</w:t>
      </w:r>
      <w:r w:rsidR="007C189F">
        <w:rPr>
          <w:rFonts w:eastAsia="方正仿宋_GBK" w:cs="方正仿宋_GBK" w:hint="eastAsia"/>
          <w:sz w:val="32"/>
          <w:szCs w:val="32"/>
        </w:rPr>
        <w:t>预算</w:t>
      </w:r>
      <w:r w:rsidR="008261AC">
        <w:rPr>
          <w:rFonts w:eastAsia="方正仿宋_GBK" w:cs="方正仿宋_GBK" w:hint="eastAsia"/>
          <w:sz w:val="32"/>
          <w:szCs w:val="32"/>
        </w:rPr>
        <w:t>准确性还有待提高。</w:t>
      </w:r>
    </w:p>
    <w:p w:rsidR="00806865" w:rsidRDefault="00770339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</w:t>
      </w:r>
      <w:r w:rsidR="00837D1D">
        <w:rPr>
          <w:rFonts w:eastAsia="方正黑体_GBK" w:hint="eastAsia"/>
          <w:sz w:val="32"/>
          <w:szCs w:val="32"/>
        </w:rPr>
        <w:t>、</w:t>
      </w:r>
      <w:r w:rsidR="00E11CE4">
        <w:rPr>
          <w:rFonts w:eastAsia="方正黑体_GBK" w:hint="eastAsia"/>
          <w:sz w:val="32"/>
          <w:szCs w:val="32"/>
        </w:rPr>
        <w:t>有关建议</w:t>
      </w:r>
    </w:p>
    <w:p w:rsidR="00426164" w:rsidRPr="00CF73B3" w:rsidRDefault="00426164" w:rsidP="00426164">
      <w:pPr>
        <w:spacing w:line="600" w:lineRule="exact"/>
        <w:ind w:firstLineChars="200" w:firstLine="640"/>
        <w:rPr>
          <w:rFonts w:eastAsia="方正仿宋_GBK" w:cs="仿宋"/>
          <w:sz w:val="32"/>
          <w:szCs w:val="32"/>
        </w:rPr>
      </w:pPr>
      <w:r w:rsidRPr="00CF73B3">
        <w:rPr>
          <w:rFonts w:eastAsia="方正仿宋_GBK" w:cs="仿宋" w:hint="eastAsia"/>
          <w:sz w:val="32"/>
          <w:szCs w:val="32"/>
        </w:rPr>
        <w:t>我单位工作人员的非专业性，造成对预算绩效管理相关专业理论知识的了解以及理解深度不够，在绩效目标、绩效自评的过程中存在绩效指标设置不够合理、填报质量不高的情况；且预算有一定的预见性，实际执行可能与预算有一定偏差。</w:t>
      </w:r>
    </w:p>
    <w:p w:rsidR="00426164" w:rsidRPr="00C950C2" w:rsidRDefault="00426164" w:rsidP="00426164">
      <w:pPr>
        <w:pStyle w:val="a7"/>
        <w:widowControl/>
        <w:spacing w:beforeAutospacing="0" w:afterAutospacing="0" w:line="375" w:lineRule="atLeast"/>
        <w:ind w:right="136" w:firstLineChars="200" w:firstLine="640"/>
        <w:rPr>
          <w:rFonts w:ascii="Times New Roman" w:eastAsia="方正仿宋_GBK" w:hAnsi="Times New Roman" w:cs="仿宋"/>
          <w:kern w:val="2"/>
          <w:sz w:val="32"/>
          <w:szCs w:val="32"/>
        </w:rPr>
      </w:pPr>
      <w:r w:rsidRPr="009C75C9">
        <w:rPr>
          <w:rFonts w:ascii="Times New Roman" w:eastAsia="方正仿宋_GBK" w:hAnsi="Times New Roman" w:cs="仿宋" w:hint="eastAsia"/>
          <w:kern w:val="2"/>
          <w:sz w:val="32"/>
          <w:szCs w:val="32"/>
        </w:rPr>
        <w:t>建议强化业务培训</w:t>
      </w:r>
      <w:r>
        <w:rPr>
          <w:rFonts w:ascii="Times New Roman" w:eastAsia="方正仿宋_GBK" w:hAnsi="Times New Roman" w:cs="仿宋"/>
          <w:kern w:val="2"/>
          <w:sz w:val="32"/>
          <w:szCs w:val="32"/>
        </w:rPr>
        <w:t>，学习先进单位经验，提高绩效管理水平</w:t>
      </w:r>
      <w:r>
        <w:rPr>
          <w:rFonts w:ascii="Times New Roman" w:eastAsia="方正仿宋_GBK" w:hAnsi="Times New Roman" w:cs="仿宋" w:hint="eastAsia"/>
          <w:kern w:val="2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逐步建立统一规范的绩效评价指标体系，结合绩效评价工作实际，对评价项目进行分类，补充个性评价指标。</w:t>
      </w:r>
    </w:p>
    <w:p w:rsidR="00B34D05" w:rsidRPr="00426164" w:rsidRDefault="00B34D05" w:rsidP="00E05A32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sectPr w:rsidR="00B34D05" w:rsidRPr="00426164" w:rsidSect="006D5412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AE" w:rsidRDefault="00BA01AE" w:rsidP="00BC3295">
      <w:r>
        <w:separator/>
      </w:r>
    </w:p>
  </w:endnote>
  <w:endnote w:type="continuationSeparator" w:id="0">
    <w:p w:rsidR="00BA01AE" w:rsidRDefault="00BA01AE" w:rsidP="00B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AE" w:rsidRDefault="00BA01AE" w:rsidP="00BC3295">
      <w:r>
        <w:separator/>
      </w:r>
    </w:p>
  </w:footnote>
  <w:footnote w:type="continuationSeparator" w:id="0">
    <w:p w:rsidR="00BA01AE" w:rsidRDefault="00BA01AE" w:rsidP="00BC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6A0"/>
    <w:multiLevelType w:val="hybridMultilevel"/>
    <w:tmpl w:val="E876ACC4"/>
    <w:lvl w:ilvl="0" w:tplc="378AFF3A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460EE"/>
    <w:rsid w:val="000575E2"/>
    <w:rsid w:val="00063B15"/>
    <w:rsid w:val="00065232"/>
    <w:rsid w:val="0009607E"/>
    <w:rsid w:val="000B5DB9"/>
    <w:rsid w:val="000C0972"/>
    <w:rsid w:val="000E2BDE"/>
    <w:rsid w:val="0011568B"/>
    <w:rsid w:val="00171AB3"/>
    <w:rsid w:val="0018309D"/>
    <w:rsid w:val="00185702"/>
    <w:rsid w:val="001C3D64"/>
    <w:rsid w:val="001C641A"/>
    <w:rsid w:val="001C6822"/>
    <w:rsid w:val="001E256D"/>
    <w:rsid w:val="001E2D5B"/>
    <w:rsid w:val="002328F1"/>
    <w:rsid w:val="00247BB1"/>
    <w:rsid w:val="002571F7"/>
    <w:rsid w:val="002641A6"/>
    <w:rsid w:val="002834C5"/>
    <w:rsid w:val="00293914"/>
    <w:rsid w:val="002C141E"/>
    <w:rsid w:val="002F6627"/>
    <w:rsid w:val="00304656"/>
    <w:rsid w:val="00331A8E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26164"/>
    <w:rsid w:val="0043034C"/>
    <w:rsid w:val="00443E03"/>
    <w:rsid w:val="00487348"/>
    <w:rsid w:val="00497B55"/>
    <w:rsid w:val="004C051C"/>
    <w:rsid w:val="004D06C5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189F"/>
    <w:rsid w:val="007C2693"/>
    <w:rsid w:val="007D04AB"/>
    <w:rsid w:val="007D7B0E"/>
    <w:rsid w:val="007E54DF"/>
    <w:rsid w:val="00806211"/>
    <w:rsid w:val="00806865"/>
    <w:rsid w:val="0081273A"/>
    <w:rsid w:val="0082343D"/>
    <w:rsid w:val="008261AC"/>
    <w:rsid w:val="00831BF0"/>
    <w:rsid w:val="00837D1D"/>
    <w:rsid w:val="00844EE6"/>
    <w:rsid w:val="00871B89"/>
    <w:rsid w:val="00880010"/>
    <w:rsid w:val="008A7625"/>
    <w:rsid w:val="008C6CC1"/>
    <w:rsid w:val="008D02AF"/>
    <w:rsid w:val="008D25A0"/>
    <w:rsid w:val="009108DF"/>
    <w:rsid w:val="009250A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40A68"/>
    <w:rsid w:val="00B85927"/>
    <w:rsid w:val="00BA01AE"/>
    <w:rsid w:val="00BC3295"/>
    <w:rsid w:val="00BD1848"/>
    <w:rsid w:val="00BF6FF2"/>
    <w:rsid w:val="00C31CE4"/>
    <w:rsid w:val="00C77086"/>
    <w:rsid w:val="00C858DD"/>
    <w:rsid w:val="00CD33CE"/>
    <w:rsid w:val="00CF26C3"/>
    <w:rsid w:val="00D4286B"/>
    <w:rsid w:val="00D610B4"/>
    <w:rsid w:val="00D86135"/>
    <w:rsid w:val="00DB3AC4"/>
    <w:rsid w:val="00DF37F4"/>
    <w:rsid w:val="00DF7BA2"/>
    <w:rsid w:val="00E05A32"/>
    <w:rsid w:val="00E10DEE"/>
    <w:rsid w:val="00E11CE4"/>
    <w:rsid w:val="00E225F8"/>
    <w:rsid w:val="00E25A0F"/>
    <w:rsid w:val="00E42BE7"/>
    <w:rsid w:val="00E55405"/>
    <w:rsid w:val="00E72086"/>
    <w:rsid w:val="00E91393"/>
    <w:rsid w:val="00EB0A75"/>
    <w:rsid w:val="00EF2349"/>
    <w:rsid w:val="00EF2A45"/>
    <w:rsid w:val="00F25B1B"/>
    <w:rsid w:val="00F70C2E"/>
    <w:rsid w:val="00F9262E"/>
    <w:rsid w:val="00F93438"/>
    <w:rsid w:val="00FA41F0"/>
    <w:rsid w:val="00FD0041"/>
    <w:rsid w:val="00FE38F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309B"/>
    <w:pPr>
      <w:ind w:firstLineChars="200" w:firstLine="420"/>
    </w:pPr>
  </w:style>
  <w:style w:type="paragraph" w:styleId="a7">
    <w:name w:val="Normal (Web)"/>
    <w:basedOn w:val="a"/>
    <w:qFormat/>
    <w:rsid w:val="00426164"/>
    <w:pPr>
      <w:spacing w:beforeAutospacing="1" w:afterAutospacing="1"/>
      <w:jc w:val="left"/>
    </w:pPr>
    <w:rPr>
      <w:rFonts w:ascii="Calibri" w:hAnsi="Calibri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0E2BD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2B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257</Words>
  <Characters>1466</Characters>
  <Application>Microsoft Office Word</Application>
  <DocSecurity>0</DocSecurity>
  <Lines>12</Lines>
  <Paragraphs>3</Paragraphs>
  <ScaleCrop>false</ScaleCrop>
  <Company>微软中国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150</cp:revision>
  <cp:lastPrinted>2023-03-22T07:47:00Z</cp:lastPrinted>
  <dcterms:created xsi:type="dcterms:W3CDTF">2020-04-20T08:58:00Z</dcterms:created>
  <dcterms:modified xsi:type="dcterms:W3CDTF">2023-03-22T07:55:00Z</dcterms:modified>
</cp:coreProperties>
</file>