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95" w:rsidRPr="00B96669" w:rsidRDefault="00A1196F" w:rsidP="00B96669">
      <w:pPr>
        <w:spacing w:line="596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96669">
        <w:rPr>
          <w:rFonts w:asciiTheme="minorEastAsia" w:eastAsiaTheme="minorEastAsia" w:hAnsiTheme="minorEastAsia" w:hint="eastAsia"/>
          <w:b/>
          <w:sz w:val="32"/>
          <w:szCs w:val="32"/>
        </w:rPr>
        <w:t>璧山</w:t>
      </w:r>
      <w:r w:rsidR="009A23DE" w:rsidRPr="00B96669">
        <w:rPr>
          <w:rFonts w:asciiTheme="minorEastAsia" w:eastAsiaTheme="minorEastAsia" w:hAnsiTheme="minorEastAsia"/>
          <w:b/>
          <w:sz w:val="32"/>
          <w:szCs w:val="32"/>
        </w:rPr>
        <w:t>区</w:t>
      </w:r>
      <w:r w:rsidR="00836FC2" w:rsidRPr="00B96669">
        <w:rPr>
          <w:rFonts w:asciiTheme="minorEastAsia" w:eastAsiaTheme="minorEastAsia" w:hAnsiTheme="minorEastAsia" w:hint="eastAsia"/>
          <w:b/>
          <w:sz w:val="32"/>
          <w:szCs w:val="32"/>
        </w:rPr>
        <w:t>教育</w:t>
      </w:r>
      <w:r w:rsidR="00836FC2" w:rsidRPr="00B96669">
        <w:rPr>
          <w:rFonts w:asciiTheme="minorEastAsia" w:eastAsiaTheme="minorEastAsia" w:hAnsiTheme="minorEastAsia"/>
          <w:b/>
          <w:sz w:val="32"/>
          <w:szCs w:val="32"/>
        </w:rPr>
        <w:t>委员会</w:t>
      </w:r>
    </w:p>
    <w:p w:rsidR="009A23DE" w:rsidRPr="00B96669" w:rsidRDefault="00A1196F" w:rsidP="00B96669">
      <w:pPr>
        <w:pStyle w:val="a6"/>
        <w:spacing w:line="596" w:lineRule="exact"/>
        <w:ind w:leftChars="171" w:left="359" w:firstLineChars="600" w:firstLine="1928"/>
        <w:rPr>
          <w:rFonts w:asciiTheme="minorEastAsia" w:eastAsiaTheme="minorEastAsia" w:hAnsiTheme="minorEastAsia"/>
          <w:b/>
          <w:sz w:val="32"/>
          <w:szCs w:val="32"/>
        </w:rPr>
      </w:pPr>
      <w:r w:rsidRPr="00B96669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F26E69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9A23DE" w:rsidRPr="00B96669">
        <w:rPr>
          <w:rFonts w:asciiTheme="minorEastAsia" w:eastAsiaTheme="minorEastAsia" w:hAnsiTheme="minorEastAsia"/>
          <w:b/>
          <w:sz w:val="32"/>
          <w:szCs w:val="32"/>
        </w:rPr>
        <w:t>年</w:t>
      </w:r>
      <w:r w:rsidR="00704B56" w:rsidRPr="00B96669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806865" w:rsidRPr="00B96669">
        <w:rPr>
          <w:rFonts w:asciiTheme="minorEastAsia" w:eastAsiaTheme="minorEastAsia" w:hAnsiTheme="minorEastAsia"/>
          <w:b/>
          <w:sz w:val="32"/>
          <w:szCs w:val="32"/>
        </w:rPr>
        <w:t>整体支出绩效</w:t>
      </w:r>
      <w:r w:rsidR="003532F1" w:rsidRPr="00B96669">
        <w:rPr>
          <w:rFonts w:asciiTheme="minorEastAsia" w:eastAsiaTheme="minorEastAsia" w:hAnsiTheme="minorEastAsia" w:hint="eastAsia"/>
          <w:b/>
          <w:sz w:val="32"/>
          <w:szCs w:val="32"/>
        </w:rPr>
        <w:t>自评</w:t>
      </w:r>
      <w:r w:rsidR="00806865" w:rsidRPr="00B96669">
        <w:rPr>
          <w:rFonts w:asciiTheme="minorEastAsia" w:eastAsiaTheme="minorEastAsia" w:hAnsiTheme="minorEastAsia"/>
          <w:b/>
          <w:sz w:val="32"/>
          <w:szCs w:val="32"/>
        </w:rPr>
        <w:t>报告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一、基本</w:t>
      </w:r>
      <w:r w:rsidR="002571F7" w:rsidRPr="00DB78E4">
        <w:rPr>
          <w:rFonts w:ascii="方正仿宋_GBK" w:eastAsia="方正仿宋_GBK" w:hAnsiTheme="minorEastAsia" w:hint="eastAsia"/>
          <w:sz w:val="32"/>
          <w:szCs w:val="32"/>
        </w:rPr>
        <w:t>情况</w:t>
      </w:r>
    </w:p>
    <w:p w:rsidR="00F26E69" w:rsidRPr="00DB78E4" w:rsidRDefault="00806865" w:rsidP="00DB78E4">
      <w:pPr>
        <w:pStyle w:val="a6"/>
        <w:tabs>
          <w:tab w:val="center" w:pos="4153"/>
          <w:tab w:val="left" w:pos="7275"/>
        </w:tabs>
        <w:spacing w:line="520" w:lineRule="exact"/>
        <w:ind w:firstLine="640"/>
        <w:jc w:val="left"/>
        <w:rPr>
          <w:rFonts w:ascii="方正仿宋_GBK" w:eastAsia="方正仿宋_GBK" w:hAnsi="仿宋" w:cs="仿宋_GB2312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（一）</w:t>
      </w:r>
      <w:r w:rsidR="001E5FC9" w:rsidRPr="00DB78E4">
        <w:rPr>
          <w:rFonts w:ascii="方正仿宋_GBK" w:eastAsia="方正仿宋_GBK" w:hAnsiTheme="minorEastAsia" w:hint="eastAsia"/>
          <w:kern w:val="0"/>
          <w:sz w:val="32"/>
          <w:szCs w:val="32"/>
        </w:rPr>
        <w:t>璧山区教育委员会为区政府的职能部门，主管全区的教育工作，属正处级单位；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编制人数17人，内设办公室、组织人事科、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财务审计科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、计划基建科、</w:t>
      </w:r>
      <w:r w:rsidR="00F26E69" w:rsidRPr="00DB78E4">
        <w:rPr>
          <w:rFonts w:ascii="方正仿宋_GBK" w:eastAsia="方正仿宋_GBK" w:hAnsi="仿宋" w:cs="方正仿宋_GBK" w:hint="eastAsia"/>
          <w:spacing w:val="-4"/>
          <w:sz w:val="32"/>
          <w:szCs w:val="32"/>
        </w:rPr>
        <w:t>教育科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、督导科、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安全稳定办公室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、</w:t>
      </w:r>
      <w:r w:rsidR="00F26E69" w:rsidRPr="00DB78E4">
        <w:rPr>
          <w:rFonts w:ascii="方正仿宋_GBK" w:eastAsia="方正仿宋_GBK" w:hAnsi="仿宋" w:cs="方正仿宋_GBK" w:hint="eastAsia"/>
          <w:sz w:val="32"/>
          <w:szCs w:val="32"/>
        </w:rPr>
        <w:t>教育考试办公室、秘书科</w:t>
      </w:r>
      <w:r w:rsidR="00F26E69" w:rsidRPr="00DB78E4">
        <w:rPr>
          <w:rFonts w:ascii="方正仿宋_GBK" w:eastAsia="方正仿宋_GBK" w:hAnsi="仿宋" w:hint="eastAsia"/>
          <w:sz w:val="32"/>
          <w:szCs w:val="32"/>
        </w:rPr>
        <w:t>等9个科室。实有在岗在编人员21人（其中纪检组4人），离退休33人。现有一般公务用车1辆。</w:t>
      </w:r>
    </w:p>
    <w:p w:rsidR="001E5FC9" w:rsidRPr="00DB78E4" w:rsidRDefault="001E5FC9" w:rsidP="00DB78E4">
      <w:pPr>
        <w:spacing w:line="600" w:lineRule="exact"/>
        <w:ind w:firstLineChars="250" w:firstLine="80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璧山区</w:t>
      </w:r>
      <w:r w:rsidRPr="00DB78E4">
        <w:rPr>
          <w:rFonts w:ascii="方正仿宋_GBK" w:eastAsia="方正仿宋_GBK" w:hAnsiTheme="minorEastAsia" w:hint="eastAsia"/>
          <w:kern w:val="0"/>
          <w:sz w:val="32"/>
          <w:szCs w:val="32"/>
        </w:rPr>
        <w:t>教育委员会主要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负责全区普通教育、幼儿教育、特殊教育、职业教育、成人教育的行政管理和教育教学常规管理工作以及学校德育、体育、卫生、艺术教育、健康教育、国防教育、环境教育、人口教育、科技教育、劳动教育、安全教育等管理工作。负责全区教育发展、建设、规划、招生、学生资助以及学校后勤服务等工作。</w:t>
      </w:r>
    </w:p>
    <w:p w:rsidR="00171AB3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</w:t>
      </w:r>
      <w:r w:rsidR="002571F7" w:rsidRPr="00DB78E4">
        <w:rPr>
          <w:rFonts w:ascii="方正仿宋_GBK" w:eastAsia="方正仿宋_GBK" w:hAnsiTheme="minorEastAsia" w:hint="eastAsia"/>
          <w:sz w:val="32"/>
          <w:szCs w:val="32"/>
        </w:rPr>
        <w:t>预算及支出情况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222FCA" w:rsidRPr="00DB78E4" w:rsidRDefault="00222FCA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</w:t>
      </w:r>
      <w:r w:rsidR="00030F4A" w:rsidRPr="00DB78E4">
        <w:rPr>
          <w:rFonts w:ascii="方正仿宋_GBK" w:eastAsia="方正仿宋_GBK" w:hAnsiTheme="minorEastAsia" w:hint="eastAsia"/>
          <w:sz w:val="32"/>
          <w:szCs w:val="32"/>
        </w:rPr>
        <w:t>2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年，区财政局批复我单位年初预算收入为</w:t>
      </w:r>
      <w:r w:rsidR="0020391E" w:rsidRPr="00DB78E4">
        <w:rPr>
          <w:rFonts w:ascii="方正仿宋_GBK" w:eastAsia="方正仿宋_GBK" w:hAnsi="仿宋" w:cs="仿宋_GB2312" w:hint="eastAsia"/>
          <w:sz w:val="32"/>
          <w:szCs w:val="32"/>
        </w:rPr>
        <w:t>3730.94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222FCA" w:rsidRPr="00DB78E4" w:rsidRDefault="0020391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年全年收入为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7921.14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万元，其中一般公共服务支出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4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万元，教育支出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7624.09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万元，社会和保障就业支出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238.76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万元，卫生健康支出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32.46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万元，住房保障支出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21.82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222FCA" w:rsidRPr="00DB78E4" w:rsidRDefault="0020391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年</w:t>
      </w:r>
      <w:r w:rsidR="00EC0B00" w:rsidRPr="00DB78E4">
        <w:rPr>
          <w:rFonts w:ascii="方正仿宋_GBK" w:eastAsia="方正仿宋_GBK" w:hAnsiTheme="minorEastAsia" w:hint="eastAsia"/>
          <w:sz w:val="32"/>
          <w:szCs w:val="32"/>
        </w:rPr>
        <w:t>全年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支出为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7913.36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万元，其中</w:t>
      </w:r>
      <w:r w:rsidR="00EC0B00" w:rsidRPr="00DB78E4">
        <w:rPr>
          <w:rFonts w:ascii="方正仿宋_GBK" w:eastAsia="方正仿宋_GBK" w:hAnsiTheme="minorEastAsia" w:hint="eastAsia"/>
          <w:sz w:val="32"/>
          <w:szCs w:val="32"/>
        </w:rPr>
        <w:t>一般公共服务支出4万元，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教育支出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7627.82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万元，社会和保障就业支出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227.24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万元，卫生健康支出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32.49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万元，住房保障支出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21.82</w:t>
      </w:r>
      <w:r w:rsidR="00222FCA" w:rsidRPr="00DB78E4">
        <w:rPr>
          <w:rFonts w:ascii="方正仿宋_GBK" w:eastAsia="方正仿宋_GBK" w:hAnsiTheme="minorEastAsia" w:hint="eastAsia"/>
          <w:sz w:val="32"/>
          <w:szCs w:val="32"/>
        </w:rPr>
        <w:t>万元。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lastRenderedPageBreak/>
        <w:t>二、绩效评价</w:t>
      </w:r>
      <w:r w:rsidR="00CD33CE" w:rsidRPr="00DB78E4">
        <w:rPr>
          <w:rFonts w:ascii="方正仿宋_GBK" w:eastAsia="方正仿宋_GBK" w:hAnsiTheme="minorEastAsia" w:hint="eastAsia"/>
          <w:sz w:val="32"/>
          <w:szCs w:val="32"/>
        </w:rPr>
        <w:t>基本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情况</w:t>
      </w:r>
    </w:p>
    <w:p w:rsidR="00806211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（一）绩效评价目的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  <w:shd w:val="clear" w:color="auto" w:fill="FFFFFF"/>
        </w:rPr>
        <w:t>通过实施财政支出绩效评价，增强我单位的绩效观念和责任意识，确保“预算编制有目标、预算执行有监控、预算完成有评价、评价结果有应用”，使财政资金得到全面监管，财政预算和政策得到有效实施，逐步建立以“绩效”为导向的部门单位整体支出和项目支出评价监督机制。同时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依据我单位制定的绩效目标，全面和分析财政资金的使用和管理情况，及时总结经验，发现问题，分析原因，提出措施，进一步改进和加强资金的管理水平和使用效益。通过绩效评价，进一步改善我单位的财政支出管理，优化资源配置，办人民满意的教育。</w:t>
      </w:r>
    </w:p>
    <w:p w:rsidR="00806865" w:rsidRPr="00DB78E4" w:rsidRDefault="00247BB1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（二）绩效评价原则</w:t>
      </w:r>
    </w:p>
    <w:p w:rsidR="00C449CE" w:rsidRPr="00DB78E4" w:rsidRDefault="00C449CE" w:rsidP="00DB78E4">
      <w:pPr>
        <w:spacing w:line="600" w:lineRule="exact"/>
        <w:ind w:firstLineChars="250" w:firstLine="800"/>
        <w:rPr>
          <w:rFonts w:ascii="方正仿宋_GBK" w:eastAsia="方正仿宋_GBK" w:hAnsiTheme="minorEastAsia" w:hint="eastAsia"/>
          <w:bCs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bCs/>
          <w:sz w:val="32"/>
          <w:szCs w:val="32"/>
        </w:rPr>
        <w:t>我单位在绩效评价过程中，坚持真实、科学、公正的原则，坚持绩效评价与项目管理相结合的原则，坚持绩效评价贯穿于事前、事中、事后的原则进行。</w:t>
      </w:r>
    </w:p>
    <w:p w:rsidR="00806865" w:rsidRPr="00DB78E4" w:rsidRDefault="00247BB1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（三）绩效评价工作过程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1、成立以分管领导为组长，各科室负责人为成员的绩效评价领导小组，拟定绩效评价工作方案。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2、了解、收集财政支出项目的相关基础资料。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3、制定财政支出绩效评价体系。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4、根据绩效评价体系的要求，逐一分析计算各项得分。</w:t>
      </w:r>
    </w:p>
    <w:p w:rsidR="00C449CE" w:rsidRPr="00DB78E4" w:rsidRDefault="00C449CE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5、根据工作小组要求，对数据进行分析评价，撰写分析报告。</w:t>
      </w:r>
    </w:p>
    <w:p w:rsidR="00806865" w:rsidRPr="00DB78E4" w:rsidRDefault="00806865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lastRenderedPageBreak/>
        <w:t>三、</w:t>
      </w:r>
      <w:r w:rsidR="00CD33CE" w:rsidRPr="00DB78E4">
        <w:rPr>
          <w:rFonts w:ascii="方正仿宋_GBK" w:eastAsia="方正仿宋_GBK" w:hAnsiTheme="minorEastAsia" w:hint="eastAsia"/>
          <w:sz w:val="32"/>
          <w:szCs w:val="32"/>
        </w:rPr>
        <w:t>绩效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评价情况及结论</w:t>
      </w:r>
    </w:p>
    <w:p w:rsidR="00C31CE4" w:rsidRPr="00DB78E4" w:rsidRDefault="0020391E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2022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年，我委整体绩效评价</w:t>
      </w:r>
      <w:r w:rsidR="00C31CE4" w:rsidRPr="00DB78E4">
        <w:rPr>
          <w:rFonts w:ascii="方正仿宋_GBK" w:eastAsia="方正仿宋_GBK" w:hAnsiTheme="minorEastAsia" w:hint="eastAsia"/>
          <w:sz w:val="32"/>
          <w:szCs w:val="32"/>
        </w:rPr>
        <w:t>评价指标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年初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共设计了</w:t>
      </w:r>
      <w:r w:rsidR="006A7F43" w:rsidRPr="00DB78E4">
        <w:rPr>
          <w:rFonts w:ascii="方正仿宋_GBK" w:eastAsia="方正仿宋_GBK" w:hAnsiTheme="minorEastAsia" w:hint="eastAsia"/>
          <w:sz w:val="32"/>
          <w:szCs w:val="32"/>
        </w:rPr>
        <w:t>九</w:t>
      </w:r>
      <w:r w:rsidR="002A0DF8" w:rsidRPr="00DB78E4">
        <w:rPr>
          <w:rFonts w:ascii="方正仿宋_GBK" w:eastAsia="方正仿宋_GBK" w:hAnsiTheme="minorEastAsia" w:hint="eastAsia"/>
          <w:sz w:val="32"/>
          <w:szCs w:val="32"/>
        </w:rPr>
        <w:t>项，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年中根据市教委的考核体系调整了</w:t>
      </w:r>
      <w:r w:rsidR="005A7FD6" w:rsidRPr="00DB78E4">
        <w:rPr>
          <w:rFonts w:ascii="方正仿宋_GBK" w:eastAsia="方正仿宋_GBK" w:hAnsiTheme="minorEastAsia" w:hint="eastAsia"/>
          <w:sz w:val="32"/>
          <w:szCs w:val="32"/>
        </w:rPr>
        <w:t>一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项指标，根据制定的目标体系，绩效评价领导小组认真收集相关资料，准确把握年度指标目标和性质，进行了认真科学的评价，我委整体绩效目标自评得分</w:t>
      </w:r>
      <w:r w:rsidR="005A7FD6" w:rsidRPr="00DB78E4">
        <w:rPr>
          <w:rFonts w:ascii="方正仿宋_GBK" w:eastAsia="方正仿宋_GBK" w:hAnsiTheme="minorEastAsia" w:hint="eastAsia"/>
          <w:sz w:val="32"/>
          <w:szCs w:val="32"/>
        </w:rPr>
        <w:t>99.7</w:t>
      </w:r>
      <w:r w:rsidR="00B96669" w:rsidRPr="00DB78E4">
        <w:rPr>
          <w:rFonts w:ascii="方正仿宋_GBK" w:eastAsia="方正仿宋_GBK" w:hAnsiTheme="minorEastAsia" w:hint="eastAsia"/>
          <w:sz w:val="32"/>
          <w:szCs w:val="32"/>
        </w:rPr>
        <w:t>分，评价等级为优。</w:t>
      </w:r>
    </w:p>
    <w:p w:rsidR="00837D1D" w:rsidRPr="00DB78E4" w:rsidRDefault="00770339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四</w:t>
      </w:r>
      <w:r w:rsidR="00837D1D" w:rsidRPr="00DB78E4">
        <w:rPr>
          <w:rFonts w:ascii="方正仿宋_GBK" w:eastAsia="方正仿宋_GBK" w:hAnsiTheme="minorEastAsia" w:hint="eastAsia"/>
          <w:sz w:val="32"/>
          <w:szCs w:val="32"/>
        </w:rPr>
        <w:t>、主要经验及做法</w:t>
      </w:r>
    </w:p>
    <w:p w:rsidR="006533B8" w:rsidRPr="00DB78E4" w:rsidRDefault="006533B8" w:rsidP="00DB78E4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通过认真细致的准备、实施和分析，本次单位整体绩效评价工作取得较好的成效。一是形成较为科学、全面的绩效评价指标体系表，体系表全面评价了我单位在资金使用和管理方面的实施情况，各项指标权重设定基本正确反映了我单位项目绩效的影响程度，具有一定可操作性和可重复评价性。二是本次绩效评价不仅分析评价了项目财政资金支出效益情况，而且为科学使用评价结果，指导今后项目更好开展提供了参考，有利于进一步规范资金管理使用，促进财政经费持续健康发展。三是为更好地开展财政支出绩效评价工作积累了经验。四是单位领导重视是完成此项工作的重中之重。</w:t>
      </w:r>
    </w:p>
    <w:p w:rsidR="00806865" w:rsidRPr="00DB78E4" w:rsidRDefault="00770339" w:rsidP="00DB78E4">
      <w:pPr>
        <w:spacing w:line="596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五</w:t>
      </w:r>
      <w:r w:rsidR="00837D1D" w:rsidRPr="00DB78E4">
        <w:rPr>
          <w:rFonts w:ascii="方正仿宋_GBK" w:eastAsia="方正仿宋_GBK" w:hAnsiTheme="minorEastAsia" w:hint="eastAsia"/>
          <w:sz w:val="32"/>
          <w:szCs w:val="32"/>
        </w:rPr>
        <w:t>、</w:t>
      </w:r>
      <w:r w:rsidR="00806865" w:rsidRPr="00DB78E4">
        <w:rPr>
          <w:rFonts w:ascii="方正仿宋_GBK" w:eastAsia="方正仿宋_GBK" w:hAnsiTheme="minorEastAsia" w:hint="eastAsia"/>
          <w:sz w:val="32"/>
          <w:szCs w:val="32"/>
        </w:rPr>
        <w:t>存在的问题和建议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（一）存在的问题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项目经办人员对绩效评价的目标、指标理解不到位，设置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得空泛,不好定义和评价。</w:t>
      </w:r>
    </w:p>
    <w:p w:rsidR="006533B8" w:rsidRPr="00DB78E4" w:rsidRDefault="006533B8" w:rsidP="006533B8">
      <w:pPr>
        <w:spacing w:line="600" w:lineRule="exact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 xml:space="preserve">    2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绩效评价系新增事项，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在发展完善当中，需要单位对此加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lastRenderedPageBreak/>
        <w:t>强重视与时俱进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3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单位业务人员与财务人员对绩效评价的业务不熟悉，缺乏有效联动。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（二）建议</w:t>
      </w:r>
    </w:p>
    <w:p w:rsidR="006533B8" w:rsidRPr="00DB78E4" w:rsidRDefault="006533B8" w:rsidP="00DB78E4">
      <w:pPr>
        <w:spacing w:line="60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1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建议加强对业务人员和财务人员的对绩效评价的培训，提高经办人员具备相应的专业业务能力</w:t>
      </w:r>
    </w:p>
    <w:p w:rsidR="006533B8" w:rsidRPr="00DB78E4" w:rsidRDefault="006533B8" w:rsidP="006533B8">
      <w:pPr>
        <w:spacing w:line="600" w:lineRule="exact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 xml:space="preserve">    2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建议加强对绩效评价工作的宣传指导，提高单位领导的重视程度。</w:t>
      </w:r>
    </w:p>
    <w:p w:rsidR="006533B8" w:rsidRPr="00DB78E4" w:rsidRDefault="00B96669" w:rsidP="00DB78E4">
      <w:pPr>
        <w:spacing w:line="596" w:lineRule="exact"/>
        <w:ind w:firstLineChars="200" w:firstLine="640"/>
        <w:jc w:val="right"/>
        <w:rPr>
          <w:rFonts w:ascii="方正仿宋_GBK" w:eastAsia="方正仿宋_GBK" w:hAnsiTheme="minorEastAsia" w:hint="eastAsia"/>
          <w:sz w:val="32"/>
          <w:szCs w:val="32"/>
        </w:rPr>
      </w:pPr>
      <w:bookmarkStart w:id="0" w:name="_GoBack"/>
      <w:bookmarkEnd w:id="0"/>
      <w:r w:rsidRPr="00DB78E4">
        <w:rPr>
          <w:rFonts w:ascii="方正仿宋_GBK" w:eastAsia="方正仿宋_GBK" w:hAnsiTheme="minorEastAsia" w:hint="eastAsia"/>
          <w:sz w:val="32"/>
          <w:szCs w:val="32"/>
        </w:rPr>
        <w:t>璧山区教育委员会</w:t>
      </w:r>
    </w:p>
    <w:p w:rsidR="00B96669" w:rsidRPr="00DB78E4" w:rsidRDefault="00B96669" w:rsidP="00DB78E4">
      <w:pPr>
        <w:spacing w:line="596" w:lineRule="exact"/>
        <w:ind w:firstLineChars="200" w:firstLine="640"/>
        <w:jc w:val="right"/>
        <w:rPr>
          <w:rFonts w:ascii="方正仿宋_GBK" w:eastAsia="方正仿宋_GBK" w:hAnsiTheme="minorEastAsia" w:hint="eastAsia"/>
          <w:sz w:val="32"/>
          <w:szCs w:val="32"/>
        </w:rPr>
      </w:pPr>
      <w:r w:rsidRPr="00DB78E4">
        <w:rPr>
          <w:rFonts w:ascii="方正仿宋_GBK" w:eastAsia="方正仿宋_GBK" w:hAnsiTheme="minorEastAsia" w:hint="eastAsia"/>
          <w:sz w:val="32"/>
          <w:szCs w:val="32"/>
        </w:rPr>
        <w:t>202</w:t>
      </w:r>
      <w:r w:rsidR="007B3FB5" w:rsidRPr="00DB78E4">
        <w:rPr>
          <w:rFonts w:ascii="方正仿宋_GBK" w:eastAsia="方正仿宋_GBK" w:hAnsiTheme="minorEastAsia" w:hint="eastAsia"/>
          <w:sz w:val="32"/>
          <w:szCs w:val="32"/>
        </w:rPr>
        <w:t>3</w:t>
      </w:r>
      <w:r w:rsidRPr="00DB78E4">
        <w:rPr>
          <w:rFonts w:ascii="方正仿宋_GBK" w:eastAsia="方正仿宋_GBK" w:hAnsiTheme="minorEastAsia" w:hint="eastAsia"/>
          <w:sz w:val="32"/>
          <w:szCs w:val="32"/>
        </w:rPr>
        <w:t>年3月28日</w:t>
      </w:r>
    </w:p>
    <w:p w:rsidR="00B34D05" w:rsidRPr="00B96669" w:rsidRDefault="00B34D05" w:rsidP="00E05A32">
      <w:pPr>
        <w:spacing w:line="596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B34D05" w:rsidRPr="00B96669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3D" w:rsidRDefault="00666F3D" w:rsidP="00BC3295">
      <w:r>
        <w:separator/>
      </w:r>
    </w:p>
  </w:endnote>
  <w:endnote w:type="continuationSeparator" w:id="1">
    <w:p w:rsidR="00666F3D" w:rsidRDefault="00666F3D" w:rsidP="00BC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3D" w:rsidRDefault="00666F3D" w:rsidP="00BC3295">
      <w:r>
        <w:separator/>
      </w:r>
    </w:p>
  </w:footnote>
  <w:footnote w:type="continuationSeparator" w:id="1">
    <w:p w:rsidR="00666F3D" w:rsidRDefault="00666F3D" w:rsidP="00BC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65"/>
    <w:rsid w:val="00030F4A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1E5FC9"/>
    <w:rsid w:val="0020391E"/>
    <w:rsid w:val="00222FCA"/>
    <w:rsid w:val="00247BB1"/>
    <w:rsid w:val="002507CB"/>
    <w:rsid w:val="002571F7"/>
    <w:rsid w:val="002641A6"/>
    <w:rsid w:val="002834C5"/>
    <w:rsid w:val="00293914"/>
    <w:rsid w:val="002A0DF8"/>
    <w:rsid w:val="002C141E"/>
    <w:rsid w:val="002E571C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924AD"/>
    <w:rsid w:val="003B01B9"/>
    <w:rsid w:val="003E4915"/>
    <w:rsid w:val="003E7125"/>
    <w:rsid w:val="003E75C4"/>
    <w:rsid w:val="003F2DEB"/>
    <w:rsid w:val="00401B11"/>
    <w:rsid w:val="00422429"/>
    <w:rsid w:val="0043034C"/>
    <w:rsid w:val="00443E03"/>
    <w:rsid w:val="00487348"/>
    <w:rsid w:val="00497B55"/>
    <w:rsid w:val="004B5AD5"/>
    <w:rsid w:val="004C051C"/>
    <w:rsid w:val="00516F77"/>
    <w:rsid w:val="00547BAD"/>
    <w:rsid w:val="00550210"/>
    <w:rsid w:val="005516E1"/>
    <w:rsid w:val="00563118"/>
    <w:rsid w:val="005A221A"/>
    <w:rsid w:val="005A7FD6"/>
    <w:rsid w:val="005B5ED1"/>
    <w:rsid w:val="005C3D34"/>
    <w:rsid w:val="00606BA5"/>
    <w:rsid w:val="006113EF"/>
    <w:rsid w:val="006417E5"/>
    <w:rsid w:val="0064309B"/>
    <w:rsid w:val="006533B8"/>
    <w:rsid w:val="00666F3D"/>
    <w:rsid w:val="00671BB5"/>
    <w:rsid w:val="006772C6"/>
    <w:rsid w:val="006A7F43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80815"/>
    <w:rsid w:val="007B27A0"/>
    <w:rsid w:val="007B3FB5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6FC2"/>
    <w:rsid w:val="00837D1D"/>
    <w:rsid w:val="00844EE6"/>
    <w:rsid w:val="00871B89"/>
    <w:rsid w:val="00880010"/>
    <w:rsid w:val="008A7625"/>
    <w:rsid w:val="008C34DF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96669"/>
    <w:rsid w:val="00BC3295"/>
    <w:rsid w:val="00BC7EF9"/>
    <w:rsid w:val="00BD1848"/>
    <w:rsid w:val="00BF6FF2"/>
    <w:rsid w:val="00C31CE4"/>
    <w:rsid w:val="00C449CE"/>
    <w:rsid w:val="00C77086"/>
    <w:rsid w:val="00C858DD"/>
    <w:rsid w:val="00CD33CE"/>
    <w:rsid w:val="00CF26C3"/>
    <w:rsid w:val="00D610B4"/>
    <w:rsid w:val="00D86135"/>
    <w:rsid w:val="00DB78E4"/>
    <w:rsid w:val="00DC27FF"/>
    <w:rsid w:val="00E05A32"/>
    <w:rsid w:val="00E225F8"/>
    <w:rsid w:val="00E25A0F"/>
    <w:rsid w:val="00E42BE7"/>
    <w:rsid w:val="00E55405"/>
    <w:rsid w:val="00E72086"/>
    <w:rsid w:val="00E81B50"/>
    <w:rsid w:val="00E91393"/>
    <w:rsid w:val="00EB0A75"/>
    <w:rsid w:val="00EC0B00"/>
    <w:rsid w:val="00EF2A45"/>
    <w:rsid w:val="00F26E69"/>
    <w:rsid w:val="00F66E36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30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4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77</cp:revision>
  <cp:lastPrinted>2020-04-20T08:58:00Z</cp:lastPrinted>
  <dcterms:created xsi:type="dcterms:W3CDTF">2020-04-20T08:58:00Z</dcterms:created>
  <dcterms:modified xsi:type="dcterms:W3CDTF">2023-09-12T02:51:00Z</dcterms:modified>
</cp:coreProperties>
</file>