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0"/>
        <w:jc w:val="center"/>
        <w:textAlignment w:val="auto"/>
        <w:rPr>
          <w:rFonts w:hint="eastAsia" w:ascii="Times New Roman" w:hAnsi="Times New Roman" w:eastAsia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重庆两山建设投资集团有限公司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  <w:lang w:val="en-US" w:eastAsia="zh-CN"/>
        </w:rPr>
        <w:t>资产承租细则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重庆两山建设投资集团有限公司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拟将两山丽苑商业街、塘坊公租房商业等资产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对外公开招租，欢迎有意租用者前来报名。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</w:rPr>
        <w:t>一、房屋地址、面积、底价详见资产出租底价表。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二、公示时间：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2024年1月23日至2024年1月29日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首次</w:t>
      </w:r>
      <w:r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报名起止日期：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22024年1月26日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至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1月29日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工作日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早上9:00至下午1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若未征集到意向承租人，我公司随时接受报名登记，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竞租完成次日开始计算,每五天对后续新增意向竞租人组织一次竞租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直到下一次因租赁条件发生变化重新挂网招租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、报名地点：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璧山区璧泉街道金融街CBD7栋20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五、招租对象：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法人或具有完全民事行为的自然人，且未被法院纳入被执行人。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六</w:t>
      </w:r>
      <w:r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、联系人：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商业：邱老师，023-41555927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监督电话:张老师，023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-41419385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七</w:t>
      </w:r>
      <w:r>
        <w:rPr>
          <w:rFonts w:hint="default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、报名方式：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报名需现场填写竞租登记表，自然人竞租需提供竞租人身份证原件及复印件、企业竞租提供企业的营业执照副本的复印件，经办人身份证复印件（均需加盖公章），保证金缴纳凭证或缴费成功截图。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1.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保证金缴纳信息：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账户名称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重庆两山物业服务有限公司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开户行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三峡银行璧山支行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账号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0163014210007613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.保证金金额: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（1）租赁底价为10万元以下（不含10万元）的，竞租保证金金额为2000元；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（2）租赁底价为10万元以上30万元以下（不含30万元）的，竞租保证金金额为5000元；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（3）租赁底价为30万元以上50万元以下（不含50万元）的，竞租保证金金额为10000元。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八</w:t>
      </w:r>
      <w:r>
        <w:rPr>
          <w:rFonts w:hint="eastAsia" w:ascii="Times New Roman" w:hAnsi="Times New Roman" w:eastAsia="方正黑体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、租赁须知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招租资产均以现状进行租赁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移交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，请在报名前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充分了解资产情况并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进行风险预估。若资产现状为已租赁，潜在承租人存在不能再合同到期后立即使用的风险，我司将以实际交付日作为资产起租时间。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（二）为避免引起不必要的经营纠纷，请各意向承租人在报名登记时，向我司了解租赁需提供的资料及合同相关条款。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（三）请通过我公司公示的报名地址进行报名登记，请勿通过其他渠道进行报名，以免上当。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（四）为保障各意向承租人的合法权利，请保持通讯畅通，便于我公司及时联系告知相关情况。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、业态限制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两山丽苑商业街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禁止经营综合生鲜超市、电竞酒店、药房、诊所、理发、再生资源、享多味（同类型品牌）、350平方米及以上的汤锅类餐饮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所有商业门市禁止殡葬业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、竞价方式、条件及承租方资格条件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（一）挂网底价为首年年租金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，商业资产租赁期限不超过五年，第四年起递增2%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（二）通过现场竞价确定最终承租人的方式进行，现场竞价时间原则上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报名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结束后的次日进行，若遇节假日顺延。具体方式如下：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1. 经竞价小组审核，符合承租条件的意向承租人为1名的，采取租赁底价成交方式确定承租人；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2. 经竞价小组审核，符合承租条件的意向承租人为2名及以上的，采取现场竞价方式确定潜在承租人；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3. 潜在承租人的确定。通过现场竞价，以报价从高到低为序确定不超过3名潜在承租人。若潜在承租人的报价相同，应根据实际情况开展第二次现场竞价方式确定潜在承租人的排序。对有续租意愿的意向承租人，以竞价最高价为基础，可优先确定为潜在承租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4. 潜在承租人确定后，应及时向排名第一的潜在承租人发送《交易结果通知书》。若排名第一的潜在承租人在《交易结果通知书》约定时间内无理由拒签租赁合同的，其缴纳的竞租保证金不予退还，当日向排名第二的潜在承租人发送《交易结果通知书》，以此类推。若确定的潜在承租人均无理由拒签租赁合同的，则重新对外公开租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（三）为保护招租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和真实意向承租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的合法利益，招租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在此做出特别提示，设定如下内容作为要约，意向承租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一旦通过资格确认且缴纳保证金，即视为对此的承诺。若非招租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原因，意向承租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）出现下列任何一种情形导致交易无法推进或影响交易秩序的，其缴纳的交易保证金不予退还；招租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有权扣除意向承租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所缴纳的剩余保证金，作为对招租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的违约金：（1）提出申请并缴纳交易保证金后未参与后续交易的；（2）在竞价或报价过程中，各意向承租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均未进行有效报价的；（3）在被确定为承租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后，未按约定时限与招租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签订租赁合同或未按合同约定足额支付交易租金的；（4）各意向承租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之间相互串通、影响公平竞争的；（5）其他无故不推进交易或无故放弃承租行为的；（6）本公告或公告附件约定的其他情形。未出现上述违约情形的，意向承租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被确定为承租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的，其缴纳的保证金转为交易价款的一部分，其余意向承租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所缴纳的保证金在其退出交易活动之日起10个工作日内原路径全额无息退还。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（四）意向承租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须自行通过相关资料、实物查勘等方式详细了解标的瑕疵及现状（包括但不限于标的无房地产权证、坐落以派出所门牌地址为准）及有关政策规定（包括但不限于能否办理营业执照等），若决定参与竞标，须在报名时书面承诺自行承担相应风险。承租标的均以实物现状移交为准，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在报名期间有权利及义务自行对标的资产进行全面了解，一经递交承租申请并交纳交易保证金，即表明已完全了解与认可标的状况及相关约定，自愿接受承租标的的全部现状及瑕疵，并愿承担一切责任与风险，成为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后不得以不了解标的状况及瑕疵为由退还标的或拒付剩余交易价款，否则将视为违约。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（五）标的若无房地产权证，承租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在房屋租赁后不得以该事项为由向招租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提出任何要求。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（六）意向承租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被确认为承租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次日起3个工作日内与招租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签订租赁合同，并在合同生效次日起5个工作日内将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合同约定的第一周期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剩余租金一次性支付至：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商业：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账户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名称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重庆两山物业服务有限公司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开户行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峡银行璧山支行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账号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0163014210007613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因承租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原因未在规定时限内签订租赁合同的，除扣除保证金外，招租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有权单方面终结交易。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（七）标的移交前的相关费用由招租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负责，移交后所发生的一切税、费（含物业费、空调费、装修费、水费、电费、气费等）由承租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自行负责（需招租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名义缴纳的以招租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名义缴纳）。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（八）房屋改造装修、排水管道整治必须征得招租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同意方可实施，不得改变房屋的结构，不得危及房屋使用安全，承租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对房屋装修、装潢所产生的费用均由承租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自行承担，租赁期满，如不再续租，承租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不得要求招租方补偿其装修、装潢费用，并不得以此为借口对标的的结构和装修进行损毁。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（九）租赁期内，如遇国家政策调整、上级部门要求、政府拆迁等不可抗力原因，招租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可提前终止租赁合同，并不承担违约责任。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（十）承租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在承租期内经营范围应合法合规，符合国家规定及政府规划，不得破坏标的周边环境及其配套设施、设备和结构。标的出租期间经营者因自身原因违法遭受处罚由经营者自行承担。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（十一）标的面积以实际现状移交为准，若与本公告披露的面积有出入，成交价不做调整。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（十二）承租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须另行向招租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指定账户交纳合同履约保证金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（3个月租金标准）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，租赁期满，由招租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根据租赁合同约定退还承租方履约保证金。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（十三）招租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负责在租赁合同生效次日起20个工作日内移交标的（承租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需按约定付清标的首期租金、履约保证金），租期及租金自移交次日起计算，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若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标的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现状为已租赁，竞价成功者存在不能在合同到期后立即使用的风险，我司将以实际交付日作为标的的起租时间，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其他未尽事项由租赁双方自行约定。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（十四）租赁期满，承租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须无条件交回该房产，由招租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重新招租。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（十五）严禁转租，如有特殊情况转租需经招租</w:t>
      </w:r>
      <w:r>
        <w:rPr>
          <w:rFonts w:hint="eastAsia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书面同意。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十一、本次公告最终解释权归重庆两山建设投资集团有限公司所有。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DJiN2ViYjI3MDZlOWVjYWRmOTZhZWY4NDgwMTYifQ=="/>
  </w:docVars>
  <w:rsids>
    <w:rsidRoot w:val="00000000"/>
    <w:rsid w:val="032558AB"/>
    <w:rsid w:val="03E80687"/>
    <w:rsid w:val="05C74270"/>
    <w:rsid w:val="090E293E"/>
    <w:rsid w:val="17D75DD1"/>
    <w:rsid w:val="1A372A80"/>
    <w:rsid w:val="1E840545"/>
    <w:rsid w:val="1E9528F8"/>
    <w:rsid w:val="20B10690"/>
    <w:rsid w:val="226C5E71"/>
    <w:rsid w:val="22CD331C"/>
    <w:rsid w:val="24266D69"/>
    <w:rsid w:val="27F333C8"/>
    <w:rsid w:val="2B341787"/>
    <w:rsid w:val="2B9D72BA"/>
    <w:rsid w:val="32BA64C8"/>
    <w:rsid w:val="32BB2F2A"/>
    <w:rsid w:val="38305E13"/>
    <w:rsid w:val="3A184428"/>
    <w:rsid w:val="3A7E74E1"/>
    <w:rsid w:val="3DA65757"/>
    <w:rsid w:val="3EA20F7B"/>
    <w:rsid w:val="44CE21C7"/>
    <w:rsid w:val="451F2654"/>
    <w:rsid w:val="474C7779"/>
    <w:rsid w:val="4EED39EC"/>
    <w:rsid w:val="50F03EB1"/>
    <w:rsid w:val="560C0568"/>
    <w:rsid w:val="584A2EAF"/>
    <w:rsid w:val="59476C7D"/>
    <w:rsid w:val="5BE064AE"/>
    <w:rsid w:val="5CBE2879"/>
    <w:rsid w:val="5E030FE1"/>
    <w:rsid w:val="633936F9"/>
    <w:rsid w:val="730437F2"/>
    <w:rsid w:val="747C3044"/>
    <w:rsid w:val="75B97ED4"/>
    <w:rsid w:val="79AC4AB2"/>
    <w:rsid w:val="7A411B9B"/>
    <w:rsid w:val="7D613E6C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left="502" w:firstLine="502"/>
    </w:pPr>
    <w:rPr>
      <w:rFonts w:eastAsia="宋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2504</Words>
  <Characters>2654</Characters>
  <Lines>0</Lines>
  <Paragraphs>0</Paragraphs>
  <TotalTime>57</TotalTime>
  <ScaleCrop>false</ScaleCrop>
  <LinksUpToDate>false</LinksUpToDate>
  <CharactersWithSpaces>2705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2023-06-29T05:48:00Z</dcterms:created>
  <dc:creator>Administrator</dc:creator>
  <cp:lastModifiedBy>Administrator</cp:lastModifiedBy>
  <cp:lastPrinted>2024-01-19T08:47:34Z</cp:lastPrinted>
  <dcterms:modified xsi:type="dcterms:W3CDTF">2024-01-23T01:18:24Z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FF6563AE65364584B2886D05D3A57114_13</vt:lpwstr>
  </property>
</Properties>
</file>