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_GBK" w:hAnsi="宋体" w:eastAsia="方正小标宋_GBK"/>
          <w:b/>
          <w:sz w:val="52"/>
          <w:szCs w:val="52"/>
        </w:rPr>
      </w:pPr>
      <w:bookmarkStart w:id="0" w:name="_Toc185843168"/>
      <w:bookmarkStart w:id="1" w:name="_Toc97089759"/>
      <w:bookmarkStart w:id="2" w:name="_Toc144695216"/>
      <w:bookmarkStart w:id="3" w:name="_Toc97088507"/>
      <w:bookmarkStart w:id="4" w:name="_Toc97089005"/>
      <w:bookmarkStart w:id="5" w:name="_Toc98501381"/>
      <w:bookmarkStart w:id="6" w:name="_Toc100110876"/>
      <w:bookmarkStart w:id="7" w:name="_Toc93911978"/>
      <w:bookmarkStart w:id="8" w:name="_Toc97089698"/>
      <w:bookmarkStart w:id="9" w:name="_Toc98059045"/>
      <w:r>
        <w:rPr>
          <w:rFonts w:hint="eastAsia" w:ascii="方正小标宋_GBK" w:hAnsi="宋体" w:eastAsia="方正小标宋_GBK"/>
          <w:b/>
          <w:sz w:val="52"/>
          <w:szCs w:val="52"/>
        </w:rPr>
        <w:t>广普</w:t>
      </w:r>
      <w:r>
        <w:rPr>
          <w:rFonts w:hint="eastAsia" w:ascii="方正小标宋_GBK" w:hAnsi="宋体" w:eastAsia="方正小标宋_GBK"/>
          <w:b/>
          <w:sz w:val="52"/>
          <w:szCs w:val="52"/>
          <w:lang w:eastAsia="zh-CN"/>
        </w:rPr>
        <w:t>场镇及城乡结合部路面修补</w:t>
      </w:r>
      <w:r>
        <w:rPr>
          <w:rFonts w:hint="eastAsia" w:ascii="方正小标宋_GBK" w:hAnsi="宋体" w:eastAsia="方正小标宋_GBK"/>
          <w:b/>
          <w:sz w:val="52"/>
          <w:szCs w:val="52"/>
        </w:rPr>
        <w:t>工程</w:t>
      </w:r>
    </w:p>
    <w:p>
      <w:pPr>
        <w:jc w:val="center"/>
        <w:rPr>
          <w:rFonts w:ascii="方正小标宋_GBK" w:hAnsi="宋体" w:eastAsia="方正小标宋_GBK"/>
          <w:b/>
          <w:sz w:val="72"/>
          <w:szCs w:val="72"/>
        </w:rPr>
      </w:pPr>
    </w:p>
    <w:p>
      <w:pPr>
        <w:spacing w:line="800" w:lineRule="exact"/>
        <w:jc w:val="center"/>
        <w:rPr>
          <w:rFonts w:ascii="方正小标宋_GBK" w:hAnsi="宋体" w:eastAsia="方正小标宋_GBK"/>
          <w:b/>
          <w:sz w:val="72"/>
          <w:szCs w:val="72"/>
        </w:rPr>
      </w:pPr>
      <w:r>
        <w:rPr>
          <w:rFonts w:hint="eastAsia" w:ascii="方正小标宋_GBK" w:hAnsi="宋体" w:eastAsia="方正小标宋_GBK"/>
          <w:b/>
          <w:sz w:val="72"/>
          <w:szCs w:val="72"/>
        </w:rPr>
        <w:t>施</w:t>
      </w:r>
    </w:p>
    <w:p>
      <w:pPr>
        <w:spacing w:line="800" w:lineRule="exact"/>
        <w:jc w:val="center"/>
        <w:rPr>
          <w:rFonts w:ascii="方正小标宋_GBK" w:hAnsi="宋体" w:eastAsia="方正小标宋_GBK"/>
          <w:b/>
          <w:sz w:val="72"/>
          <w:szCs w:val="72"/>
        </w:rPr>
      </w:pPr>
    </w:p>
    <w:p>
      <w:pPr>
        <w:spacing w:line="800" w:lineRule="exact"/>
        <w:jc w:val="center"/>
        <w:rPr>
          <w:rFonts w:ascii="方正小标宋_GBK" w:hAnsi="宋体" w:eastAsia="方正小标宋_GBK"/>
          <w:b/>
          <w:sz w:val="72"/>
          <w:szCs w:val="72"/>
        </w:rPr>
      </w:pPr>
      <w:r>
        <w:rPr>
          <w:rFonts w:hint="eastAsia" w:ascii="方正小标宋_GBK" w:hAnsi="宋体" w:eastAsia="方正小标宋_GBK"/>
          <w:b/>
          <w:sz w:val="72"/>
          <w:szCs w:val="72"/>
        </w:rPr>
        <w:t>工</w:t>
      </w:r>
    </w:p>
    <w:p>
      <w:pPr>
        <w:spacing w:line="800" w:lineRule="exact"/>
        <w:jc w:val="center"/>
        <w:rPr>
          <w:rFonts w:ascii="方正小标宋_GBK" w:hAnsi="宋体" w:eastAsia="方正小标宋_GBK"/>
          <w:b/>
          <w:sz w:val="72"/>
          <w:szCs w:val="72"/>
        </w:rPr>
      </w:pPr>
    </w:p>
    <w:p>
      <w:pPr>
        <w:spacing w:line="800" w:lineRule="exact"/>
        <w:jc w:val="center"/>
        <w:rPr>
          <w:rFonts w:ascii="方正小标宋_GBK" w:hAnsi="宋体" w:eastAsia="方正小标宋_GBK"/>
          <w:b/>
          <w:sz w:val="72"/>
          <w:szCs w:val="72"/>
        </w:rPr>
      </w:pPr>
      <w:r>
        <w:rPr>
          <w:rFonts w:hint="eastAsia" w:ascii="方正小标宋_GBK" w:hAnsi="宋体" w:eastAsia="方正小标宋_GBK"/>
          <w:b/>
          <w:sz w:val="72"/>
          <w:szCs w:val="72"/>
        </w:rPr>
        <w:t>合</w:t>
      </w:r>
    </w:p>
    <w:p>
      <w:pPr>
        <w:spacing w:line="800" w:lineRule="exact"/>
        <w:jc w:val="center"/>
        <w:rPr>
          <w:rFonts w:ascii="方正小标宋_GBK" w:hAnsi="宋体" w:eastAsia="方正小标宋_GBK"/>
          <w:b/>
          <w:sz w:val="72"/>
          <w:szCs w:val="72"/>
        </w:rPr>
      </w:pPr>
    </w:p>
    <w:p>
      <w:pPr>
        <w:spacing w:line="800" w:lineRule="exact"/>
        <w:jc w:val="center"/>
        <w:rPr>
          <w:rFonts w:ascii="方正小标宋_GBK" w:hAnsi="宋体" w:eastAsia="方正小标宋_GBK"/>
          <w:b/>
          <w:sz w:val="72"/>
          <w:szCs w:val="72"/>
        </w:rPr>
      </w:pPr>
      <w:r>
        <w:rPr>
          <w:rFonts w:hint="eastAsia" w:ascii="方正小标宋_GBK" w:hAnsi="宋体" w:eastAsia="方正小标宋_GBK"/>
          <w:b/>
          <w:sz w:val="72"/>
          <w:szCs w:val="72"/>
        </w:rPr>
        <w:t>同</w:t>
      </w:r>
    </w:p>
    <w:p>
      <w:pPr>
        <w:jc w:val="center"/>
        <w:rPr>
          <w:rFonts w:ascii="方正小标宋_GBK" w:hAnsi="宋体" w:eastAsia="方正小标宋_GBK"/>
          <w:b/>
          <w:sz w:val="32"/>
          <w:szCs w:val="32"/>
        </w:rPr>
      </w:pPr>
    </w:p>
    <w:p>
      <w:pPr>
        <w:rPr>
          <w:rFonts w:ascii="方正小标宋_GBK" w:hAnsi="黑体" w:eastAsia="方正小标宋_GBK"/>
          <w:b/>
          <w:sz w:val="28"/>
          <w:szCs w:val="28"/>
        </w:rPr>
      </w:pPr>
    </w:p>
    <w:p>
      <w:pPr>
        <w:ind w:firstLine="643" w:firstLineChars="200"/>
        <w:rPr>
          <w:rFonts w:ascii="方正小标宋_GBK" w:hAnsi="宋体" w:eastAsia="方正小标宋_GBK"/>
          <w:b/>
          <w:sz w:val="32"/>
          <w:szCs w:val="32"/>
        </w:rPr>
      </w:pPr>
      <w:r>
        <w:rPr>
          <w:rFonts w:hint="eastAsia" w:ascii="方正小标宋_GBK" w:hAnsi="宋体" w:eastAsia="方正小标宋_GBK"/>
          <w:b/>
          <w:sz w:val="32"/>
          <w:szCs w:val="32"/>
        </w:rPr>
        <w:t>建设单位：</w:t>
      </w:r>
      <w:r>
        <w:rPr>
          <w:rFonts w:hint="eastAsia" w:ascii="方正小标宋_GBK" w:hAnsi="宋体" w:eastAsia="方正小标宋_GBK"/>
          <w:b/>
          <w:sz w:val="32"/>
          <w:szCs w:val="32"/>
          <w:u w:val="single"/>
        </w:rPr>
        <w:t>重庆市璧山区广普镇人民政府</w:t>
      </w:r>
    </w:p>
    <w:p>
      <w:pPr>
        <w:ind w:firstLine="643" w:firstLineChars="200"/>
        <w:rPr>
          <w:rFonts w:ascii="方正小标宋_GBK" w:hAnsi="宋体" w:eastAsia="方正小标宋_GBK"/>
          <w:b/>
          <w:sz w:val="32"/>
          <w:szCs w:val="32"/>
          <w:u w:val="single"/>
        </w:rPr>
      </w:pPr>
      <w:r>
        <w:rPr>
          <w:rFonts w:hint="eastAsia" w:ascii="方正小标宋_GBK" w:hAnsi="宋体" w:eastAsia="方正小标宋_GBK"/>
          <w:b/>
          <w:sz w:val="32"/>
          <w:szCs w:val="32"/>
        </w:rPr>
        <w:t>施工单位：</w:t>
      </w:r>
      <w:r>
        <w:rPr>
          <w:rFonts w:hint="eastAsia" w:ascii="方正小标宋_GBK" w:hAnsi="宋体" w:eastAsia="方正小标宋_GBK"/>
          <w:b/>
          <w:sz w:val="32"/>
          <w:szCs w:val="32"/>
          <w:u w:val="single"/>
        </w:rPr>
        <w:t xml:space="preserve">                           </w:t>
      </w:r>
    </w:p>
    <w:p>
      <w:pPr>
        <w:rPr>
          <w:rFonts w:ascii="方正小标宋_GBK" w:hAnsi="宋体" w:eastAsia="方正小标宋_GBK" w:cs="宋体"/>
          <w:kern w:val="0"/>
          <w:sz w:val="24"/>
        </w:rPr>
      </w:pPr>
    </w:p>
    <w:p>
      <w:pPr>
        <w:rPr>
          <w:rFonts w:ascii="方正小标宋_GBK" w:hAnsi="宋体" w:eastAsia="方正小标宋_GBK" w:cs="宋体"/>
          <w:kern w:val="0"/>
          <w:sz w:val="24"/>
          <w:u w:val="single"/>
        </w:rPr>
      </w:pPr>
    </w:p>
    <w:p>
      <w:pPr>
        <w:ind w:firstLine="7421" w:firstLineChars="2640"/>
        <w:rPr>
          <w:rFonts w:ascii="方正小标宋_GBK" w:hAnsi="黑体" w:eastAsia="方正小标宋_GBK"/>
          <w:b/>
          <w:sz w:val="28"/>
          <w:szCs w:val="28"/>
        </w:rPr>
      </w:pPr>
    </w:p>
    <w:p>
      <w:pPr>
        <w:jc w:val="center"/>
        <w:rPr>
          <w:rFonts w:ascii="方正小标宋_GBK" w:hAnsi="黑体" w:eastAsia="方正小标宋_GBK"/>
          <w:b/>
          <w:sz w:val="28"/>
          <w:szCs w:val="28"/>
        </w:rPr>
      </w:pPr>
      <w:r>
        <w:rPr>
          <w:rFonts w:hint="eastAsia" w:ascii="方正小标宋_GBK" w:hAnsi="黑体" w:eastAsia="方正小标宋_GBK"/>
          <w:b/>
          <w:sz w:val="28"/>
          <w:szCs w:val="28"/>
        </w:rPr>
        <w:t>二</w:t>
      </w:r>
      <w:r>
        <w:rPr>
          <w:rFonts w:hint="eastAsia" w:ascii="方正小标宋_GBK" w:hAnsi="黑体" w:eastAsia="方正小标宋_GBK"/>
          <w:b/>
          <w:sz w:val="28"/>
          <w:szCs w:val="28"/>
          <w:lang w:eastAsia="zh-CN"/>
        </w:rPr>
        <w:t>〇</w:t>
      </w:r>
      <w:r>
        <w:rPr>
          <w:rFonts w:hint="eastAsia" w:ascii="方正小标宋_GBK" w:hAnsi="黑体" w:eastAsia="方正小标宋_GBK"/>
          <w:b/>
          <w:sz w:val="28"/>
          <w:szCs w:val="28"/>
        </w:rPr>
        <w:t>二</w:t>
      </w:r>
      <w:r>
        <w:rPr>
          <w:rFonts w:hint="eastAsia" w:ascii="方正小标宋_GBK" w:hAnsi="黑体" w:eastAsia="方正小标宋_GBK"/>
          <w:b/>
          <w:sz w:val="28"/>
          <w:szCs w:val="28"/>
          <w:lang w:eastAsia="zh-CN"/>
        </w:rPr>
        <w:t>一</w:t>
      </w:r>
      <w:r>
        <w:rPr>
          <w:rFonts w:hint="eastAsia" w:ascii="方正小标宋_GBK" w:hAnsi="黑体" w:eastAsia="方正小标宋_GBK"/>
          <w:b/>
          <w:sz w:val="28"/>
          <w:szCs w:val="28"/>
        </w:rPr>
        <w:t>年</w:t>
      </w:r>
      <w:r>
        <w:rPr>
          <w:rFonts w:hint="eastAsia" w:ascii="方正小标宋_GBK" w:hAnsi="黑体" w:eastAsia="方正小标宋_GBK"/>
          <w:b/>
          <w:sz w:val="28"/>
          <w:szCs w:val="28"/>
          <w:lang w:eastAsia="zh-CN"/>
        </w:rPr>
        <w:t>十一</w:t>
      </w:r>
      <w:r>
        <w:rPr>
          <w:rFonts w:hint="eastAsia" w:ascii="方正小标宋_GBK" w:hAnsi="黑体" w:eastAsia="方正小标宋_GBK"/>
          <w:b/>
          <w:sz w:val="28"/>
          <w:szCs w:val="28"/>
        </w:rPr>
        <w:t>月</w:t>
      </w:r>
    </w:p>
    <w:p>
      <w:pPr>
        <w:spacing w:line="540" w:lineRule="exact"/>
        <w:jc w:val="center"/>
        <w:rPr>
          <w:rFonts w:ascii="黑体" w:hAnsi="黑体" w:eastAsia="黑体"/>
          <w:b/>
          <w:sz w:val="32"/>
          <w:szCs w:val="32"/>
        </w:rPr>
      </w:pPr>
    </w:p>
    <w:p>
      <w:pPr>
        <w:spacing w:line="540" w:lineRule="exact"/>
        <w:jc w:val="center"/>
        <w:rPr>
          <w:rFonts w:ascii="方正小标宋_GBK" w:hAnsi="黑体" w:eastAsia="方正小标宋_GBK"/>
          <w:b/>
          <w:sz w:val="36"/>
          <w:szCs w:val="36"/>
        </w:rPr>
      </w:pPr>
    </w:p>
    <w:p>
      <w:pPr>
        <w:spacing w:line="540" w:lineRule="exact"/>
        <w:jc w:val="center"/>
        <w:rPr>
          <w:rFonts w:ascii="方正小标宋_GBK" w:hAnsi="黑体" w:eastAsia="方正小标宋_GBK"/>
          <w:b/>
          <w:sz w:val="36"/>
          <w:szCs w:val="36"/>
        </w:rPr>
      </w:pPr>
      <w:r>
        <w:rPr>
          <w:rFonts w:hint="eastAsia" w:ascii="方正小标宋_GBK" w:hAnsi="黑体" w:eastAsia="方正小标宋_GBK"/>
          <w:b/>
          <w:sz w:val="36"/>
          <w:szCs w:val="36"/>
        </w:rPr>
        <w:t>合同协议书</w:t>
      </w:r>
    </w:p>
    <w:p>
      <w:pPr>
        <w:adjustRightInd w:val="0"/>
        <w:snapToGrid w:val="0"/>
        <w:spacing w:line="580" w:lineRule="exact"/>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发包人: </w:t>
      </w:r>
      <w:r>
        <w:rPr>
          <w:rFonts w:hint="eastAsia" w:ascii="方正仿宋_GBK" w:hAnsi="方正仿宋_GBK" w:eastAsia="方正仿宋_GBK" w:cs="方正仿宋_GBK"/>
          <w:sz w:val="30"/>
          <w:szCs w:val="30"/>
          <w:u w:val="single"/>
        </w:rPr>
        <w:t xml:space="preserve">重庆市璧山区广普镇人民政府      </w:t>
      </w:r>
      <w:r>
        <w:rPr>
          <w:rFonts w:hint="eastAsia" w:ascii="方正仿宋_GBK" w:hAnsi="方正仿宋_GBK" w:eastAsia="方正仿宋_GBK" w:cs="方正仿宋_GBK"/>
          <w:sz w:val="30"/>
          <w:szCs w:val="30"/>
        </w:rPr>
        <w:t>（以下简称发包人）</w:t>
      </w:r>
    </w:p>
    <w:p>
      <w:pPr>
        <w:adjustRightInd w:val="0"/>
        <w:snapToGrid w:val="0"/>
        <w:spacing w:line="580" w:lineRule="exact"/>
        <w:jc w:val="left"/>
        <w:rPr>
          <w:rFonts w:hint="eastAsia" w:ascii="方正仿宋_GBK" w:hAnsi="方正仿宋_GBK" w:eastAsia="方正仿宋_GBK" w:cs="方正仿宋_GBK"/>
          <w:b/>
          <w:kern w:val="0"/>
          <w:sz w:val="30"/>
          <w:szCs w:val="30"/>
        </w:rPr>
      </w:pPr>
      <w:r>
        <w:rPr>
          <w:rFonts w:hint="eastAsia" w:ascii="方正仿宋_GBK" w:hAnsi="方正仿宋_GBK" w:eastAsia="方正仿宋_GBK" w:cs="方正仿宋_GBK"/>
          <w:sz w:val="30"/>
          <w:szCs w:val="30"/>
        </w:rPr>
        <w:t>承包人：</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（以下简称承包人）</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依照《中华人民共和国合同法》、《中华人民共和国建筑法》及其他有关法律、行政法规，遵循平等、自愿、公平和诚实信用的原则，双方就本建设工程施工事项协商一致，订立本合同。</w:t>
      </w:r>
    </w:p>
    <w:p>
      <w:pPr>
        <w:pStyle w:val="23"/>
        <w:adjustRightInd w:val="0"/>
        <w:snapToGrid w:val="0"/>
        <w:spacing w:line="580" w:lineRule="exact"/>
        <w:ind w:firstLine="602" w:firstLineChars="200"/>
        <w:jc w:val="left"/>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b/>
          <w:color w:val="auto"/>
          <w:kern w:val="0"/>
          <w:sz w:val="30"/>
          <w:szCs w:val="30"/>
        </w:rPr>
        <w:t>一、工程名称</w:t>
      </w:r>
      <w:r>
        <w:rPr>
          <w:rFonts w:hint="eastAsia" w:ascii="方正仿宋_GBK" w:hAnsi="方正仿宋_GBK" w:eastAsia="方正仿宋_GBK" w:cs="方正仿宋_GBK"/>
          <w:color w:val="auto"/>
          <w:kern w:val="0"/>
          <w:sz w:val="30"/>
          <w:szCs w:val="30"/>
        </w:rPr>
        <w:t>：</w:t>
      </w:r>
      <w:r>
        <w:rPr>
          <w:rFonts w:hint="eastAsia" w:ascii="方正仿宋_GBK" w:hAnsi="方正仿宋_GBK" w:eastAsia="方正仿宋_GBK" w:cs="方正仿宋_GBK"/>
          <w:color w:val="000000"/>
          <w:kern w:val="0"/>
          <w:sz w:val="30"/>
          <w:szCs w:val="30"/>
          <w:u w:val="single"/>
          <w:shd w:val="clear" w:color="auto" w:fill="FFFFFF"/>
          <w:lang w:val="en-US" w:eastAsia="zh-CN" w:bidi="ar-SA"/>
        </w:rPr>
        <w:t>广普场镇及城乡结合部路面修补工程</w:t>
      </w:r>
    </w:p>
    <w:p>
      <w:pPr>
        <w:pStyle w:val="8"/>
        <w:adjustRightInd w:val="0"/>
        <w:snapToGrid w:val="0"/>
        <w:spacing w:line="580" w:lineRule="exact"/>
        <w:ind w:firstLine="602" w:firstLineChars="200"/>
        <w:jc w:val="left"/>
        <w:rPr>
          <w:rFonts w:hint="eastAsia" w:ascii="方正仿宋_GBK" w:hAnsi="方正仿宋_GBK" w:eastAsia="方正仿宋_GBK" w:cs="方正仿宋_GBK"/>
          <w:kern w:val="0"/>
          <w:sz w:val="30"/>
          <w:szCs w:val="30"/>
          <w:lang w:val="en-US" w:eastAsia="zh-CN"/>
        </w:rPr>
      </w:pPr>
      <w:r>
        <w:rPr>
          <w:rFonts w:hint="eastAsia" w:ascii="方正仿宋_GBK" w:hAnsi="方正仿宋_GBK" w:eastAsia="方正仿宋_GBK" w:cs="方正仿宋_GBK"/>
          <w:b/>
          <w:sz w:val="30"/>
          <w:szCs w:val="30"/>
        </w:rPr>
        <w:t>二、工程建设地点：</w:t>
      </w:r>
      <w:r>
        <w:rPr>
          <w:rFonts w:hint="eastAsia" w:ascii="方正仿宋_GBK" w:hAnsi="方正仿宋_GBK" w:eastAsia="方正仿宋_GBK" w:cs="方正仿宋_GBK"/>
          <w:color w:val="000000"/>
          <w:kern w:val="0"/>
          <w:sz w:val="30"/>
          <w:szCs w:val="30"/>
          <w:u w:val="single"/>
          <w:shd w:val="clear" w:color="auto" w:fill="FFFFFF"/>
        </w:rPr>
        <w:t>重庆市璧山区广普镇</w:t>
      </w:r>
      <w:r>
        <w:rPr>
          <w:rFonts w:hint="eastAsia" w:ascii="方正仿宋_GBK" w:hAnsi="方正仿宋_GBK" w:eastAsia="方正仿宋_GBK" w:cs="方正仿宋_GBK"/>
          <w:color w:val="000000"/>
          <w:kern w:val="0"/>
          <w:sz w:val="30"/>
          <w:szCs w:val="30"/>
          <w:u w:val="single"/>
          <w:shd w:val="clear" w:color="auto" w:fill="FFFFFF"/>
          <w:lang w:eastAsia="zh-CN"/>
        </w:rPr>
        <w:t>场镇</w:t>
      </w:r>
    </w:p>
    <w:p>
      <w:pPr>
        <w:spacing w:line="220" w:lineRule="atLeast"/>
        <w:ind w:firstLine="452" w:firstLineChars="150"/>
        <w:rPr>
          <w:rFonts w:hint="eastAsia" w:ascii="方正仿宋_GBK" w:hAnsi="方正仿宋_GBK" w:eastAsia="方正仿宋_GBK" w:cs="方正仿宋_GBK"/>
          <w:color w:val="FF0000"/>
          <w:kern w:val="0"/>
          <w:sz w:val="30"/>
          <w:szCs w:val="30"/>
          <w:u w:val="single"/>
          <w:shd w:val="clear" w:color="auto" w:fill="FFFFFF"/>
          <w:lang w:val="en-US" w:eastAsia="zh-CN" w:bidi="ar-SA"/>
        </w:rPr>
      </w:pPr>
      <w:r>
        <w:rPr>
          <w:rFonts w:hint="eastAsia" w:ascii="方正仿宋_GBK" w:hAnsi="方正仿宋_GBK" w:eastAsia="方正仿宋_GBK" w:cs="方正仿宋_GBK"/>
          <w:b/>
          <w:sz w:val="30"/>
          <w:szCs w:val="30"/>
          <w:lang w:val="zh-TW"/>
        </w:rPr>
        <w:t>三、工程内容：</w:t>
      </w:r>
      <w:r>
        <w:rPr>
          <w:rFonts w:hint="eastAsia" w:ascii="方正仿宋_GBK" w:hAnsi="方正仿宋_GBK" w:eastAsia="方正仿宋_GBK" w:cs="方正仿宋_GBK"/>
          <w:color w:val="FF0000"/>
          <w:kern w:val="0"/>
          <w:sz w:val="30"/>
          <w:szCs w:val="30"/>
          <w:u w:val="single"/>
          <w:shd w:val="clear" w:color="auto" w:fill="FFFFFF"/>
          <w:lang w:val="en-US" w:eastAsia="zh-CN" w:bidi="ar-SA"/>
        </w:rPr>
        <w:t>主要包括拆除原有破损路面，重新铺设6cm厚AC-13细粒和20cm厚C30混凝土路面等（具体以工程量清单为准）。</w:t>
      </w:r>
    </w:p>
    <w:p>
      <w:pPr>
        <w:tabs>
          <w:tab w:val="left" w:pos="1425"/>
        </w:tabs>
        <w:adjustRightInd w:val="0"/>
        <w:snapToGrid w:val="0"/>
        <w:spacing w:line="580" w:lineRule="exact"/>
        <w:ind w:firstLine="602" w:firstLineChars="200"/>
        <w:jc w:val="lef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四、工程承包范围及施工要求</w:t>
      </w:r>
    </w:p>
    <w:p>
      <w:pPr>
        <w:pStyle w:val="23"/>
        <w:adjustRightInd w:val="0"/>
        <w:snapToGrid w:val="0"/>
        <w:spacing w:line="580" w:lineRule="exact"/>
        <w:ind w:firstLine="600" w:firstLineChars="200"/>
        <w:jc w:val="left"/>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（一）工程承包范围</w:t>
      </w:r>
    </w:p>
    <w:p>
      <w:pPr>
        <w:pStyle w:val="23"/>
        <w:adjustRightInd w:val="0"/>
        <w:snapToGrid w:val="0"/>
        <w:spacing w:line="580" w:lineRule="exact"/>
        <w:ind w:firstLine="600" w:firstLineChars="200"/>
        <w:jc w:val="left"/>
        <w:rPr>
          <w:rFonts w:hint="default" w:ascii="方正仿宋_GBK" w:hAnsi="方正仿宋_GBK" w:eastAsia="方正仿宋_GBK" w:cs="方正仿宋_GBK"/>
          <w:color w:val="000000" w:themeColor="text1"/>
          <w:sz w:val="30"/>
          <w:szCs w:val="30"/>
          <w:lang w:val="en-US" w:eastAsia="zh-CN"/>
        </w:rPr>
      </w:pPr>
      <w:r>
        <w:rPr>
          <w:rFonts w:hint="eastAsia" w:ascii="方正仿宋_GBK" w:hAnsi="方正仿宋_GBK" w:eastAsia="方正仿宋_GBK" w:cs="方正仿宋_GBK"/>
          <w:color w:val="000000" w:themeColor="text1"/>
          <w:sz w:val="30"/>
          <w:szCs w:val="30"/>
          <w:lang w:eastAsia="zh-CN"/>
        </w:rPr>
        <w:t>改造沥青路面约</w:t>
      </w:r>
      <w:r>
        <w:rPr>
          <w:rFonts w:hint="eastAsia" w:ascii="方正仿宋_GBK" w:hAnsi="方正仿宋_GBK" w:eastAsia="方正仿宋_GBK" w:cs="方正仿宋_GBK"/>
          <w:color w:val="000000" w:themeColor="text1"/>
          <w:sz w:val="30"/>
          <w:szCs w:val="30"/>
          <w:lang w:val="en-US" w:eastAsia="zh-CN"/>
        </w:rPr>
        <w:t>1366平方米，改造混凝土路面约326平方米（具体以工程量清单为准）。</w:t>
      </w:r>
    </w:p>
    <w:p>
      <w:pPr>
        <w:pStyle w:val="23"/>
        <w:adjustRightInd w:val="0"/>
        <w:snapToGrid w:val="0"/>
        <w:spacing w:line="580" w:lineRule="exact"/>
        <w:ind w:firstLine="600" w:firstLineChars="200"/>
        <w:jc w:val="left"/>
        <w:rPr>
          <w:rFonts w:hint="eastAsia" w:ascii="方正仿宋_GBK" w:hAnsi="方正仿宋_GBK" w:eastAsia="方正仿宋_GBK" w:cs="方正仿宋_GBK"/>
          <w:color w:val="000000" w:themeColor="text1"/>
          <w:sz w:val="30"/>
          <w:szCs w:val="30"/>
          <w:lang w:val="zh-TW"/>
        </w:rPr>
      </w:pPr>
      <w:r>
        <w:rPr>
          <w:rFonts w:hint="eastAsia" w:ascii="方正仿宋_GBK" w:hAnsi="方正仿宋_GBK" w:eastAsia="方正仿宋_GBK" w:cs="方正仿宋_GBK"/>
          <w:color w:val="000000" w:themeColor="text1"/>
          <w:sz w:val="30"/>
          <w:szCs w:val="30"/>
          <w:lang w:val="zh-TW"/>
        </w:rPr>
        <w:t>（二）工程工期</w:t>
      </w:r>
    </w:p>
    <w:p>
      <w:pPr>
        <w:pStyle w:val="23"/>
        <w:adjustRightInd w:val="0"/>
        <w:snapToGrid w:val="0"/>
        <w:spacing w:line="580" w:lineRule="exact"/>
        <w:ind w:firstLine="600" w:firstLineChars="200"/>
        <w:jc w:val="left"/>
        <w:rPr>
          <w:rFonts w:hint="eastAsia" w:ascii="方正仿宋_GBK" w:hAnsi="方正仿宋_GBK" w:eastAsia="方正仿宋_GBK" w:cs="方正仿宋_GBK"/>
          <w:snapToGrid w:val="0"/>
          <w:color w:val="000000" w:themeColor="text1"/>
          <w:kern w:val="0"/>
          <w:sz w:val="30"/>
          <w:szCs w:val="30"/>
          <w:lang w:val="zh-TW"/>
        </w:rPr>
      </w:pPr>
      <w:r>
        <w:rPr>
          <w:rFonts w:hint="eastAsia" w:ascii="方正仿宋_GBK" w:hAnsi="方正仿宋_GBK" w:eastAsia="方正仿宋_GBK" w:cs="方正仿宋_GBK"/>
          <w:snapToGrid w:val="0"/>
          <w:color w:val="000000" w:themeColor="text1"/>
          <w:kern w:val="0"/>
          <w:sz w:val="30"/>
          <w:szCs w:val="30"/>
          <w:lang w:val="zh-TW"/>
        </w:rPr>
        <w:t>施工总工期为</w:t>
      </w:r>
      <w:r>
        <w:rPr>
          <w:rFonts w:hint="eastAsia" w:ascii="方正仿宋_GBK" w:hAnsi="方正仿宋_GBK" w:eastAsia="方正仿宋_GBK" w:cs="方正仿宋_GBK"/>
          <w:snapToGrid w:val="0"/>
          <w:color w:val="FF0000"/>
          <w:kern w:val="0"/>
          <w:sz w:val="30"/>
          <w:szCs w:val="30"/>
          <w:u w:val="single"/>
          <w:lang w:val="en-US" w:eastAsia="zh-CN"/>
        </w:rPr>
        <w:t>30</w:t>
      </w:r>
      <w:r>
        <w:rPr>
          <w:rFonts w:hint="eastAsia" w:ascii="方正仿宋_GBK" w:hAnsi="方正仿宋_GBK" w:eastAsia="方正仿宋_GBK" w:cs="方正仿宋_GBK"/>
          <w:snapToGrid w:val="0"/>
          <w:color w:val="000000" w:themeColor="text1"/>
          <w:kern w:val="0"/>
          <w:sz w:val="30"/>
          <w:szCs w:val="30"/>
          <w:lang w:val="zh-TW"/>
        </w:rPr>
        <w:t>日历天。</w:t>
      </w:r>
    </w:p>
    <w:p>
      <w:pPr>
        <w:pStyle w:val="23"/>
        <w:adjustRightInd w:val="0"/>
        <w:snapToGrid w:val="0"/>
        <w:spacing w:line="580" w:lineRule="exact"/>
        <w:ind w:firstLine="600" w:firstLineChars="200"/>
        <w:jc w:val="left"/>
        <w:rPr>
          <w:rFonts w:hint="eastAsia" w:ascii="方正仿宋_GBK" w:hAnsi="方正仿宋_GBK" w:eastAsia="方正仿宋_GBK" w:cs="方正仿宋_GBK"/>
          <w:snapToGrid w:val="0"/>
          <w:color w:val="000000" w:themeColor="text1"/>
          <w:kern w:val="0"/>
          <w:sz w:val="30"/>
          <w:szCs w:val="30"/>
          <w:lang w:val="zh-TW"/>
        </w:rPr>
      </w:pPr>
      <w:r>
        <w:rPr>
          <w:rFonts w:hint="eastAsia" w:ascii="方正仿宋_GBK" w:hAnsi="方正仿宋_GBK" w:eastAsia="方正仿宋_GBK" w:cs="方正仿宋_GBK"/>
          <w:snapToGrid w:val="0"/>
          <w:color w:val="000000" w:themeColor="text1"/>
          <w:kern w:val="0"/>
          <w:sz w:val="30"/>
          <w:szCs w:val="30"/>
          <w:lang w:val="zh-TW"/>
        </w:rPr>
        <w:t>（三）工程质量</w:t>
      </w:r>
    </w:p>
    <w:p>
      <w:pPr>
        <w:pStyle w:val="8"/>
        <w:adjustRightInd w:val="0"/>
        <w:snapToGrid w:val="0"/>
        <w:spacing w:line="580" w:lineRule="exact"/>
        <w:ind w:firstLine="600" w:firstLineChars="200"/>
        <w:jc w:val="left"/>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达到国家现行有关施工质量验收规范要求，并达到合格标准。</w:t>
      </w:r>
    </w:p>
    <w:p>
      <w:pPr>
        <w:pStyle w:val="23"/>
        <w:adjustRightInd w:val="0"/>
        <w:snapToGrid w:val="0"/>
        <w:spacing w:line="580" w:lineRule="exact"/>
        <w:ind w:firstLine="600" w:firstLineChars="200"/>
        <w:jc w:val="left"/>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snapToGrid w:val="0"/>
          <w:color w:val="000000" w:themeColor="text1"/>
          <w:kern w:val="0"/>
          <w:sz w:val="30"/>
          <w:szCs w:val="30"/>
          <w:lang w:val="zh-TW"/>
        </w:rPr>
        <w:t>（四）工程</w:t>
      </w:r>
      <w:r>
        <w:rPr>
          <w:rFonts w:hint="eastAsia" w:ascii="方正仿宋_GBK" w:hAnsi="方正仿宋_GBK" w:eastAsia="方正仿宋_GBK" w:cs="方正仿宋_GBK"/>
          <w:color w:val="000000" w:themeColor="text1"/>
          <w:sz w:val="30"/>
          <w:szCs w:val="30"/>
        </w:rPr>
        <w:t>履约保证金</w:t>
      </w:r>
    </w:p>
    <w:p>
      <w:pPr>
        <w:pStyle w:val="23"/>
        <w:adjustRightInd w:val="0"/>
        <w:snapToGrid w:val="0"/>
        <w:spacing w:line="580" w:lineRule="exact"/>
        <w:ind w:firstLine="600" w:firstLineChars="200"/>
        <w:jc w:val="left"/>
        <w:rPr>
          <w:rFonts w:hint="eastAsia" w:ascii="方正仿宋_GBK" w:hAnsi="方正仿宋_GBK" w:eastAsia="方正仿宋_GBK" w:cs="方正仿宋_GBK"/>
          <w:snapToGrid w:val="0"/>
          <w:color w:val="000000" w:themeColor="text1"/>
          <w:kern w:val="0"/>
          <w:sz w:val="30"/>
          <w:szCs w:val="30"/>
          <w:lang w:val="zh-TW"/>
        </w:rPr>
      </w:pPr>
      <w:r>
        <w:rPr>
          <w:rFonts w:hint="eastAsia" w:ascii="方正仿宋_GBK" w:hAnsi="方正仿宋_GBK" w:eastAsia="方正仿宋_GBK" w:cs="方正仿宋_GBK"/>
          <w:snapToGrid w:val="0"/>
          <w:color w:val="000000" w:themeColor="text1"/>
          <w:kern w:val="0"/>
          <w:sz w:val="30"/>
          <w:szCs w:val="30"/>
          <w:lang w:val="zh-TW"/>
        </w:rPr>
        <w:t>本工程履约保证金为</w:t>
      </w:r>
      <w:r>
        <w:rPr>
          <w:rFonts w:hint="eastAsia" w:ascii="方正仿宋_GBK" w:hAnsi="方正仿宋_GBK" w:eastAsia="方正仿宋_GBK" w:cs="方正仿宋_GBK"/>
          <w:snapToGrid w:val="0"/>
          <w:color w:val="FF0000"/>
          <w:kern w:val="0"/>
          <w:sz w:val="30"/>
          <w:szCs w:val="30"/>
          <w:u w:val="single"/>
          <w:lang w:val="en-US" w:eastAsia="zh-CN"/>
        </w:rPr>
        <w:t>17960</w:t>
      </w:r>
      <w:r>
        <w:rPr>
          <w:rFonts w:hint="eastAsia" w:ascii="方正仿宋_GBK" w:hAnsi="方正仿宋_GBK" w:eastAsia="方正仿宋_GBK" w:cs="方正仿宋_GBK"/>
          <w:snapToGrid w:val="0"/>
          <w:color w:val="000000" w:themeColor="text1"/>
          <w:kern w:val="0"/>
          <w:sz w:val="30"/>
          <w:szCs w:val="30"/>
          <w:lang w:val="zh-TW"/>
        </w:rPr>
        <w:t>元（大写人民币</w:t>
      </w:r>
      <w:r>
        <w:rPr>
          <w:rFonts w:hint="eastAsia" w:ascii="方正仿宋_GBK" w:hAnsi="方正仿宋_GBK" w:eastAsia="方正仿宋_GBK" w:cs="方正仿宋_GBK"/>
          <w:snapToGrid w:val="0"/>
          <w:color w:val="000000" w:themeColor="text1"/>
          <w:kern w:val="0"/>
          <w:sz w:val="30"/>
          <w:szCs w:val="30"/>
          <w:lang w:val="zh-TW" w:eastAsia="zh-CN"/>
        </w:rPr>
        <w:t>：</w:t>
      </w:r>
      <w:r>
        <w:rPr>
          <w:rFonts w:hint="eastAsia" w:ascii="方正仿宋_GBK" w:hAnsi="方正仿宋_GBK" w:eastAsia="方正仿宋_GBK" w:cs="方正仿宋_GBK"/>
          <w:snapToGrid w:val="0"/>
          <w:color w:val="FF0000"/>
          <w:kern w:val="0"/>
          <w:sz w:val="30"/>
          <w:szCs w:val="30"/>
          <w:lang w:val="zh-TW" w:eastAsia="zh-CN"/>
        </w:rPr>
        <w:t>壹万柒仟玖佰陆拾元整</w:t>
      </w:r>
      <w:r>
        <w:rPr>
          <w:rFonts w:hint="eastAsia" w:ascii="方正仿宋_GBK" w:hAnsi="方正仿宋_GBK" w:eastAsia="方正仿宋_GBK" w:cs="方正仿宋_GBK"/>
          <w:snapToGrid w:val="0"/>
          <w:color w:val="000000" w:themeColor="text1"/>
          <w:kern w:val="0"/>
          <w:sz w:val="30"/>
          <w:szCs w:val="30"/>
          <w:lang w:val="zh-TW"/>
        </w:rPr>
        <w:t>），工程竣工验收合格后一次性退还（不计息）。</w:t>
      </w:r>
    </w:p>
    <w:p>
      <w:pPr>
        <w:pStyle w:val="23"/>
        <w:adjustRightInd w:val="0"/>
        <w:snapToGrid w:val="0"/>
        <w:spacing w:line="580" w:lineRule="exact"/>
        <w:ind w:firstLine="600" w:firstLineChars="200"/>
        <w:jc w:val="left"/>
        <w:rPr>
          <w:rFonts w:hint="eastAsia" w:ascii="方正仿宋_GBK" w:hAnsi="方正仿宋_GBK" w:eastAsia="方正仿宋_GBK" w:cs="方正仿宋_GBK"/>
          <w:snapToGrid w:val="0"/>
          <w:color w:val="000000" w:themeColor="text1"/>
          <w:kern w:val="0"/>
          <w:sz w:val="30"/>
          <w:szCs w:val="30"/>
          <w:lang w:val="zh-TW"/>
        </w:rPr>
      </w:pPr>
      <w:r>
        <w:rPr>
          <w:rFonts w:hint="eastAsia" w:ascii="方正仿宋_GBK" w:hAnsi="方正仿宋_GBK" w:eastAsia="方正仿宋_GBK" w:cs="方正仿宋_GBK"/>
          <w:snapToGrid w:val="0"/>
          <w:color w:val="000000" w:themeColor="text1"/>
          <w:kern w:val="0"/>
          <w:sz w:val="30"/>
          <w:szCs w:val="30"/>
          <w:lang w:val="zh-TW"/>
        </w:rPr>
        <w:t>（五）施工要求</w:t>
      </w:r>
    </w:p>
    <w:p>
      <w:pPr>
        <w:adjustRightInd w:val="0"/>
        <w:snapToGrid w:val="0"/>
        <w:spacing w:line="580" w:lineRule="exact"/>
        <w:ind w:firstLine="600" w:firstLineChars="200"/>
        <w:jc w:val="left"/>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严格按施工范围及相关规范要求施工。</w:t>
      </w:r>
    </w:p>
    <w:p>
      <w:pPr>
        <w:pStyle w:val="23"/>
        <w:adjustRightInd w:val="0"/>
        <w:snapToGrid w:val="0"/>
        <w:spacing w:line="580" w:lineRule="exact"/>
        <w:ind w:firstLine="600" w:firstLineChars="200"/>
        <w:jc w:val="left"/>
        <w:rPr>
          <w:rFonts w:hint="eastAsia" w:ascii="方正仿宋_GBK" w:hAnsi="方正仿宋_GBK" w:eastAsia="方正仿宋_GBK" w:cs="方正仿宋_GBK"/>
          <w:snapToGrid w:val="0"/>
          <w:color w:val="000000" w:themeColor="text1"/>
          <w:kern w:val="0"/>
          <w:sz w:val="30"/>
          <w:szCs w:val="30"/>
          <w:lang w:val="zh-TW"/>
        </w:rPr>
      </w:pPr>
      <w:r>
        <w:rPr>
          <w:rFonts w:hint="eastAsia" w:ascii="方正仿宋_GBK" w:hAnsi="方正仿宋_GBK" w:eastAsia="方正仿宋_GBK" w:cs="方正仿宋_GBK"/>
          <w:snapToGrid w:val="0"/>
          <w:color w:val="000000" w:themeColor="text1"/>
          <w:kern w:val="0"/>
          <w:sz w:val="30"/>
          <w:szCs w:val="30"/>
          <w:lang w:val="zh-TW"/>
        </w:rPr>
        <w:t>（六）其他</w:t>
      </w:r>
    </w:p>
    <w:p>
      <w:pPr>
        <w:pStyle w:val="23"/>
        <w:adjustRightInd w:val="0"/>
        <w:snapToGrid w:val="0"/>
        <w:spacing w:line="580" w:lineRule="exact"/>
        <w:ind w:firstLine="600" w:firstLineChars="200"/>
        <w:jc w:val="left"/>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1.</w:t>
      </w:r>
      <w:r>
        <w:rPr>
          <w:rFonts w:hint="eastAsia" w:ascii="方正仿宋_GBK" w:hAnsi="方正仿宋_GBK" w:eastAsia="方正仿宋_GBK" w:cs="方正仿宋_GBK"/>
          <w:snapToGrid w:val="0"/>
          <w:color w:val="000000" w:themeColor="text1"/>
          <w:kern w:val="0"/>
          <w:sz w:val="30"/>
          <w:szCs w:val="30"/>
          <w:lang w:val="zh-TW"/>
        </w:rPr>
        <w:t>场地设置</w:t>
      </w:r>
      <w:r>
        <w:rPr>
          <w:rFonts w:hint="eastAsia" w:ascii="方正仿宋_GBK" w:hAnsi="方正仿宋_GBK" w:eastAsia="方正仿宋_GBK" w:cs="方正仿宋_GBK"/>
          <w:color w:val="000000" w:themeColor="text1"/>
          <w:sz w:val="30"/>
          <w:szCs w:val="30"/>
        </w:rPr>
        <w:t>、料场设置和弃土堆放等由承包人选址，发包人可协调有关工作，租金、恢复费等费用由承包人自行承担。</w:t>
      </w:r>
    </w:p>
    <w:p>
      <w:pPr>
        <w:pStyle w:val="23"/>
        <w:adjustRightInd w:val="0"/>
        <w:snapToGrid w:val="0"/>
        <w:spacing w:line="580" w:lineRule="exact"/>
        <w:ind w:firstLine="600" w:firstLineChars="200"/>
        <w:jc w:val="left"/>
        <w:rPr>
          <w:rFonts w:hint="eastAsia"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2.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pPr>
        <w:adjustRightInd w:val="0"/>
        <w:snapToGrid w:val="0"/>
        <w:spacing w:line="580" w:lineRule="exact"/>
        <w:ind w:firstLine="602" w:firstLineChars="200"/>
        <w:jc w:val="left"/>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sz w:val="30"/>
          <w:szCs w:val="30"/>
        </w:rPr>
        <w:t>五、</w:t>
      </w:r>
      <w:r>
        <w:rPr>
          <w:rFonts w:hint="eastAsia" w:ascii="方正仿宋_GBK" w:hAnsi="方正仿宋_GBK" w:eastAsia="方正仿宋_GBK" w:cs="方正仿宋_GBK"/>
          <w:b/>
          <w:bCs/>
          <w:sz w:val="30"/>
          <w:szCs w:val="30"/>
        </w:rPr>
        <w:t>施工安全</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1.承包人按照国家及地方有关规定，自行采取切实可行的安全措施和设立相关安全警示标志，搞好安全生产的宣传工作。</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2.承包人应严格按安全操作规程作业，在施工期间造成的伤、残、亡等事故其经济责任和法律责任概由承包人自行承担。</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3.承包人应按照国家有关规定参加相关保险，费用由承包人自行承担。</w:t>
      </w:r>
    </w:p>
    <w:bookmarkEnd w:id="0"/>
    <w:bookmarkEnd w:id="1"/>
    <w:bookmarkEnd w:id="2"/>
    <w:bookmarkEnd w:id="3"/>
    <w:bookmarkEnd w:id="4"/>
    <w:bookmarkEnd w:id="5"/>
    <w:bookmarkEnd w:id="6"/>
    <w:bookmarkEnd w:id="7"/>
    <w:bookmarkEnd w:id="8"/>
    <w:bookmarkEnd w:id="9"/>
    <w:p>
      <w:pPr>
        <w:pStyle w:val="7"/>
        <w:adjustRightInd w:val="0"/>
        <w:snapToGrid w:val="0"/>
        <w:spacing w:after="0" w:line="580" w:lineRule="exact"/>
        <w:ind w:left="0" w:leftChars="0" w:firstLine="602" w:firstLineChars="200"/>
        <w:jc w:val="lef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bCs/>
          <w:sz w:val="30"/>
          <w:szCs w:val="30"/>
        </w:rPr>
        <w:t>六、</w:t>
      </w:r>
      <w:r>
        <w:rPr>
          <w:rFonts w:hint="eastAsia" w:ascii="方正仿宋_GBK" w:hAnsi="方正仿宋_GBK" w:eastAsia="方正仿宋_GBK" w:cs="方正仿宋_GBK"/>
          <w:b/>
          <w:sz w:val="30"/>
          <w:szCs w:val="30"/>
        </w:rPr>
        <w:t>合同价款及工程结算</w:t>
      </w:r>
    </w:p>
    <w:p>
      <w:pPr>
        <w:adjustRightInd w:val="0"/>
        <w:snapToGrid w:val="0"/>
        <w:spacing w:line="580" w:lineRule="exact"/>
        <w:ind w:firstLine="600" w:firstLineChars="200"/>
        <w:jc w:val="left"/>
        <w:rPr>
          <w:rFonts w:hint="eastAsia" w:ascii="方正仿宋_GBK" w:hAnsi="方正仿宋_GBK" w:eastAsia="方正仿宋_GBK" w:cs="方正仿宋_GBK"/>
          <w:color w:val="FF0000"/>
          <w:sz w:val="30"/>
          <w:szCs w:val="30"/>
          <w:lang w:eastAsia="zh-CN"/>
        </w:rPr>
      </w:pPr>
      <w:r>
        <w:rPr>
          <w:rFonts w:hint="eastAsia" w:ascii="方正仿宋_GBK" w:hAnsi="方正仿宋_GBK" w:eastAsia="方正仿宋_GBK" w:cs="方正仿宋_GBK"/>
          <w:snapToGrid w:val="0"/>
          <w:sz w:val="30"/>
          <w:szCs w:val="30"/>
        </w:rPr>
        <w:t>1、</w:t>
      </w:r>
      <w:r>
        <w:rPr>
          <w:rFonts w:hint="eastAsia" w:ascii="方正仿宋_GBK" w:hAnsi="方正仿宋_GBK" w:eastAsia="方正仿宋_GBK" w:cs="方正仿宋_GBK"/>
          <w:sz w:val="30"/>
          <w:szCs w:val="30"/>
        </w:rPr>
        <w:t>工程合同价款暂定</w:t>
      </w:r>
      <w:r>
        <w:rPr>
          <w:rFonts w:hint="eastAsia" w:ascii="方正仿宋_GBK" w:hAnsi="方正仿宋_GBK" w:eastAsia="方正仿宋_GBK" w:cs="方正仿宋_GBK"/>
          <w:color w:val="FF0000"/>
          <w:sz w:val="30"/>
          <w:szCs w:val="30"/>
          <w:u w:val="single"/>
          <w:lang w:val="en-US" w:eastAsia="zh-CN"/>
        </w:rPr>
        <w:t>179622.27</w:t>
      </w:r>
      <w:r>
        <w:rPr>
          <w:rFonts w:hint="eastAsia" w:ascii="方正仿宋_GBK" w:hAnsi="方正仿宋_GBK" w:eastAsia="方正仿宋_GBK" w:cs="方正仿宋_GBK"/>
          <w:color w:val="FF0000"/>
          <w:sz w:val="30"/>
          <w:szCs w:val="30"/>
        </w:rPr>
        <w:t>元（大写人民币</w:t>
      </w:r>
      <w:r>
        <w:rPr>
          <w:rFonts w:hint="eastAsia" w:ascii="方正仿宋_GBK" w:hAnsi="方正仿宋_GBK" w:eastAsia="方正仿宋_GBK" w:cs="方正仿宋_GBK"/>
          <w:color w:val="FF0000"/>
          <w:sz w:val="30"/>
          <w:szCs w:val="30"/>
          <w:lang w:eastAsia="zh-CN"/>
        </w:rPr>
        <w:t>：壹拾柒万玖仟陆佰贰拾贰元玖角柒分</w:t>
      </w:r>
      <w:r>
        <w:rPr>
          <w:rFonts w:hint="eastAsia" w:ascii="方正仿宋_GBK" w:hAnsi="方正仿宋_GBK" w:eastAsia="方正仿宋_GBK" w:cs="方正仿宋_GBK"/>
          <w:color w:val="FF0000"/>
          <w:sz w:val="30"/>
          <w:szCs w:val="30"/>
        </w:rPr>
        <w:t>）</w:t>
      </w:r>
      <w:r>
        <w:rPr>
          <w:rFonts w:hint="eastAsia" w:ascii="方正仿宋_GBK" w:hAnsi="方正仿宋_GBK" w:eastAsia="方正仿宋_GBK" w:cs="方正仿宋_GBK"/>
          <w:color w:val="FF0000"/>
          <w:sz w:val="30"/>
          <w:szCs w:val="30"/>
          <w:lang w:eastAsia="zh-CN"/>
        </w:rPr>
        <w:t>。</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对该工程采用工程量清单计价模式，由广普镇人民政府按相关规定组织实施，并采取总价控制和清单单价双控的方式对外发包，清单综合单价和其他以非综合单价表示的子项费用发包最高限价具体详见《(对外发布招标控制价)</w:t>
      </w:r>
      <w:r>
        <w:rPr>
          <w:rFonts w:hint="eastAsia" w:ascii="方正仿宋_GBK" w:hAnsi="方正仿宋_GBK" w:eastAsia="方正仿宋_GBK" w:cs="方正仿宋_GBK"/>
          <w:snapToGrid w:val="0"/>
          <w:sz w:val="30"/>
          <w:szCs w:val="30"/>
          <w:u w:color="000000"/>
        </w:rPr>
        <w:t>广普镇坪中村党群服务中心改造工程</w:t>
      </w:r>
      <w:r>
        <w:rPr>
          <w:rFonts w:hint="eastAsia" w:ascii="方正仿宋_GBK" w:hAnsi="方正仿宋_GBK" w:eastAsia="方正仿宋_GBK" w:cs="方正仿宋_GBK"/>
          <w:sz w:val="30"/>
          <w:szCs w:val="30"/>
        </w:rPr>
        <w:t>》相关表格。</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最终结算金额按照</w:t>
      </w:r>
      <w:r>
        <w:rPr>
          <w:rFonts w:hint="eastAsia" w:ascii="方正仿宋_GBK" w:hAnsi="方正仿宋_GBK" w:eastAsia="方正仿宋_GBK" w:cs="方正仿宋_GBK"/>
          <w:sz w:val="30"/>
          <w:szCs w:val="30"/>
          <w:lang w:eastAsia="zh-CN"/>
        </w:rPr>
        <w:t>发包总价控制范围内的最终结算金额合同单价和实施的合格工程量</w:t>
      </w:r>
      <w:r>
        <w:rPr>
          <w:rFonts w:hint="eastAsia" w:ascii="方正仿宋_GBK" w:hAnsi="方正仿宋_GBK" w:eastAsia="方正仿宋_GBK" w:cs="方正仿宋_GBK"/>
          <w:sz w:val="30"/>
          <w:szCs w:val="30"/>
        </w:rPr>
        <w:t>（清单计价原则为有综合单价的以中标单价和实施的合格工程量据实计算，相应非综合单价表示的子项费用按中标费率进行计算，规费、税金和安全文明施工费按相关规定进行计算）计</w:t>
      </w:r>
      <w:r>
        <w:rPr>
          <w:rFonts w:hint="eastAsia" w:ascii="方正仿宋_GBK" w:hAnsi="方正仿宋_GBK" w:eastAsia="方正仿宋_GBK" w:cs="方正仿宋_GBK"/>
          <w:color w:val="FF0000"/>
          <w:sz w:val="30"/>
          <w:szCs w:val="30"/>
        </w:rPr>
        <w:t>算后</w:t>
      </w:r>
      <w:r>
        <w:rPr>
          <w:rFonts w:hint="eastAsia" w:ascii="方正仿宋_GBK" w:hAnsi="方正仿宋_GBK" w:eastAsia="方正仿宋_GBK" w:cs="方正仿宋_GBK"/>
          <w:color w:val="FF0000"/>
          <w:sz w:val="30"/>
          <w:szCs w:val="30"/>
          <w:lang w:eastAsia="zh-CN"/>
        </w:rPr>
        <w:t>并</w:t>
      </w:r>
      <w:r>
        <w:rPr>
          <w:rFonts w:hint="eastAsia" w:ascii="方正仿宋_GBK" w:hAnsi="方正仿宋_GBK" w:eastAsia="方正仿宋_GBK" w:cs="方正仿宋_GBK"/>
          <w:color w:val="FF0000"/>
          <w:sz w:val="30"/>
          <w:szCs w:val="30"/>
        </w:rPr>
        <w:t>总价下浮</w:t>
      </w:r>
      <w:r>
        <w:rPr>
          <w:rFonts w:hint="eastAsia" w:ascii="方正仿宋_GBK" w:hAnsi="方正仿宋_GBK" w:eastAsia="方正仿宋_GBK" w:cs="方正仿宋_GBK"/>
          <w:color w:val="FF0000"/>
          <w:sz w:val="30"/>
          <w:szCs w:val="30"/>
          <w:lang w:val="en-US" w:eastAsia="zh-CN"/>
        </w:rPr>
        <w:t>10</w:t>
      </w:r>
      <w:r>
        <w:rPr>
          <w:rFonts w:hint="eastAsia" w:ascii="方正仿宋_GBK" w:hAnsi="方正仿宋_GBK" w:eastAsia="方正仿宋_GBK" w:cs="方正仿宋_GBK"/>
          <w:color w:val="FF0000"/>
          <w:sz w:val="30"/>
          <w:szCs w:val="30"/>
        </w:rPr>
        <w:t xml:space="preserve">%进行确定。 </w:t>
      </w:r>
    </w:p>
    <w:p>
      <w:pPr>
        <w:adjustRightInd w:val="0"/>
        <w:snapToGrid w:val="0"/>
        <w:spacing w:line="580" w:lineRule="exact"/>
        <w:ind w:firstLine="600" w:firstLineChars="20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2、新增或变更项目综合单价的结算原则：</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 1 \* GB3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①</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在工程量清单中有相同子目的采用该子目单价组价。</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 2 \* GB3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②</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在工程量清单中有类似子目的可以参照类似子目的单价组价。</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 3 \* GB3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③</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t>在工程量清单中无相同或类似子目的单价按以下原则组价：</w:t>
      </w:r>
    </w:p>
    <w:p>
      <w:pPr>
        <w:adjustRightInd w:val="0"/>
        <w:snapToGrid w:val="0"/>
        <w:spacing w:line="580" w:lineRule="exact"/>
        <w:ind w:firstLine="600" w:firstLineChars="20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A.参照定额：《建设工程工程量清单计价规范》（GB50500－2013）、《重庆市建设工程工程量清单计价规则》（CQJJGZ-2013）、《重庆市建设工程工程量计算规则》（CQJLGZ-2013）、2018年《重庆市房屋建筑与装饰工程计价定额》、2018年《重庆市通用安装工程计价定额》、2018年《重庆市建设工程费用定额》及相关配套文件。</w:t>
      </w:r>
    </w:p>
    <w:p>
      <w:pPr>
        <w:adjustRightInd w:val="0"/>
        <w:snapToGrid w:val="0"/>
        <w:spacing w:line="580" w:lineRule="exact"/>
        <w:ind w:firstLine="600" w:firstLineChars="20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B.材料及人工价格：增减工程材料价格按照施工当月《重庆工程造价信息》发布的璧山地区材料价格执行，材料价格缺项的由业主、施工单位、监理单位共同认定，并接受重庆市璧山区标后监管机构的监督；增减工程人工价格按照重庆市2018年市政工程定额基价执行。</w:t>
      </w:r>
    </w:p>
    <w:p>
      <w:pPr>
        <w:adjustRightInd w:val="0"/>
        <w:snapToGrid w:val="0"/>
        <w:spacing w:line="580" w:lineRule="exact"/>
        <w:ind w:firstLine="600" w:firstLineChars="20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工程最终结算金额以中介审计单位的审计结果为准。</w:t>
      </w:r>
    </w:p>
    <w:p>
      <w:pPr>
        <w:adjustRightInd w:val="0"/>
        <w:snapToGrid w:val="0"/>
        <w:spacing w:line="580" w:lineRule="exact"/>
        <w:ind w:firstLine="600" w:firstLineChars="20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3.为保证工程质量和保证民工权益，按规定在璧山办理农民工工资专户，缴纳农民工工资保证金</w:t>
      </w:r>
      <w:r>
        <w:rPr>
          <w:rFonts w:hint="eastAsia" w:ascii="方正仿宋_GBK" w:hAnsi="方正仿宋_GBK" w:eastAsia="方正仿宋_GBK" w:cs="方正仿宋_GBK"/>
          <w:color w:val="FF0000"/>
          <w:kern w:val="0"/>
          <w:sz w:val="30"/>
          <w:szCs w:val="30"/>
          <w:u w:val="single"/>
          <w:shd w:val="clear" w:color="auto" w:fill="FFFFFF"/>
          <w:lang w:val="en-US" w:eastAsia="zh-CN" w:bidi="ar-SA"/>
        </w:rPr>
        <w:t>3590</w:t>
      </w:r>
      <w:r>
        <w:rPr>
          <w:rFonts w:hint="eastAsia" w:ascii="方正仿宋_GBK" w:hAnsi="方正仿宋_GBK" w:eastAsia="方正仿宋_GBK" w:cs="方正仿宋_GBK"/>
          <w:snapToGrid w:val="0"/>
          <w:sz w:val="30"/>
          <w:szCs w:val="30"/>
        </w:rPr>
        <w:t>元，具体参照璧建发2018【86】号文件的相关要求办理。工程竣工验收合格后且无拖欠民工工资情况7日之内无息一次退还。</w:t>
      </w:r>
    </w:p>
    <w:p>
      <w:pPr>
        <w:adjustRightInd w:val="0"/>
        <w:snapToGrid w:val="0"/>
        <w:spacing w:line="580" w:lineRule="exact"/>
        <w:ind w:firstLine="602" w:firstLineChars="200"/>
        <w:jc w:val="left"/>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七、付款方式</w:t>
      </w:r>
      <w:bookmarkStart w:id="10" w:name="_GoBack"/>
      <w:bookmarkEnd w:id="10"/>
    </w:p>
    <w:p>
      <w:pPr>
        <w:pStyle w:val="8"/>
        <w:adjustRightInd w:val="0"/>
        <w:snapToGrid w:val="0"/>
        <w:spacing w:line="58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1.发包人收取、退还履约保证金。工程竣工验收合格后，一次性退还工程履约保证金（不计利息）。</w:t>
      </w:r>
    </w:p>
    <w:p>
      <w:pPr>
        <w:adjustRightInd w:val="0"/>
        <w:snapToGrid w:val="0"/>
        <w:spacing w:line="580" w:lineRule="exact"/>
        <w:ind w:firstLine="600" w:firstLineChars="20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napToGrid w:val="0"/>
          <w:sz w:val="30"/>
          <w:szCs w:val="30"/>
        </w:rPr>
        <w:t>工程款支付办法：工程完工后支付已完工合格工程量价款的80%（但不得超过合同金额的80%）；工程审计后，支付至审定金额的97%；余下3%作为质量保证金，待质保期（12个月）满后再无息退还。</w:t>
      </w:r>
    </w:p>
    <w:p>
      <w:pPr>
        <w:overflowPunct w:val="0"/>
        <w:autoSpaceDE w:val="0"/>
        <w:autoSpaceDN w:val="0"/>
        <w:adjustRightInd w:val="0"/>
        <w:snapToGrid w:val="0"/>
        <w:spacing w:line="580" w:lineRule="exact"/>
        <w:ind w:firstLine="600" w:firstLineChars="200"/>
        <w:jc w:val="left"/>
        <w:textAlignment w:val="baseline"/>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3.支付方式：承包人出具璧山征税机关开具的发票，发包人采用银行转帐支付或电汇至承包人在璧账户，并提供完税证明。</w:t>
      </w:r>
    </w:p>
    <w:p>
      <w:pPr>
        <w:adjustRightInd w:val="0"/>
        <w:snapToGrid w:val="0"/>
        <w:spacing w:line="580" w:lineRule="exact"/>
        <w:ind w:firstLine="602" w:firstLineChars="200"/>
        <w:jc w:val="lef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八、违约责任</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承包人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承包人处以5000元的违约金。</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承包人向监理人和发包人提供的所有工程资料和数据必须真实可靠。经检查发现承包人有弄虚作假的，每发现一次，依据《监理工程师通知单》或相关记录资料对承包人处以5000元违约金。</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承包人不能因为任何原因拖欠农民工工资，由此引发的任何责任由承包人全部承担；出现拖欠农民工工资行为，发包人有权从承包人工程进度款中扣减直接支付给农民工。承包人并因此承担5万元/次的违约责任（以监理人书面通知为准）。</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承包人在施工中没有按发包人要求或不明确施工要求而又不向发包人求证明确，致使施工不能达到发包人要求的，发包人有权要求承包人返工并由承包人承担返工损失，工期不得顺延。每违反一次由承包人向发包人支付5000元的违约金（以发包人书面发出的通知书为准）</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承包人未严格按照发包人提供的施工图要求以及国家、地方现行规范要求的工程质量标准施工，每发现一次或一处，依据《监理工程师通知单》或相关记录资料对承包人处以5000元违约金，且承包人必须按照发包人要求的时间进行整改。</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未经发包人许可，承包人擅自将所承包的工程转包和分包，一经发现，由承包人向发包人支付合同总价的1%的违约金，并无条件改正，工期不得顺延。承包人未在发包人规定期限内整改的，发包人有权解除合同，并责令承包人立即退场，已实施的工程不支付工程款，交纳的履约保证金不予退还。</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承包人不按审批通过施工组织设计、专项方案的主要施工工艺施工，擅自改变施工工艺，由此引发的任何责任由承包人全部承担，发包人除有权要求向承包人索赔外，依据《监理工程师通知单》或相关记录资料对承包人处以10000元/次的违约金。情节严重的，可要求承包人退场，同时发包人有权解除合同，履约保证金不予退还，并由承包人赔偿由此给发包人造成的损失。</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承包人应在工程竣工验收合格后30天内向发包人提交工程结算资料。</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napToGrid w:val="0"/>
          <w:sz w:val="30"/>
          <w:szCs w:val="30"/>
        </w:rPr>
        <w:t>监理人发出整改通知5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napToGrid w:val="0"/>
          <w:sz w:val="30"/>
          <w:szCs w:val="30"/>
        </w:rPr>
      </w:pPr>
      <w:r>
        <w:rPr>
          <w:rFonts w:hint="eastAsia" w:ascii="方正仿宋_GBK" w:hAnsi="方正仿宋_GBK" w:eastAsia="方正仿宋_GBK" w:cs="方正仿宋_GBK"/>
          <w:snapToGrid w:val="0"/>
          <w:sz w:val="30"/>
          <w:szCs w:val="30"/>
        </w:rPr>
        <w:t>承包人未按要求办理其装备及人员保险，由此产生的经济、法律责任和费用由承包人承担；</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因承包人原因不能按合同工期竣工，每延误一天，须向发包人支付人民币2000元违约金。承包人超过合同规定工期15日仍未完工并经验收合格交付发包方使用的，发包人有权解除合同，责令承包人限期撤场，缴纳的履约保证金不予退还，由承包人赔偿业主损失人民币3万元。</w:t>
      </w:r>
    </w:p>
    <w:p>
      <w:pPr>
        <w:numPr>
          <w:ilvl w:val="0"/>
          <w:numId w:val="1"/>
        </w:numPr>
        <w:adjustRightInd w:val="0"/>
        <w:snapToGrid w:val="0"/>
        <w:spacing w:line="580" w:lineRule="exact"/>
        <w:ind w:left="-10" w:firstLine="64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施工期间，承包人未经业主书面批准擅自连续停工5日以上或累计停工15日以上，发包人有权解除合同，责令承包人限期撤场，缴纳的履约保证金不予退还，由承包人赔偿业主损失人民币2万元。</w:t>
      </w:r>
    </w:p>
    <w:p>
      <w:pPr>
        <w:adjustRightInd w:val="0"/>
        <w:snapToGrid w:val="0"/>
        <w:spacing w:line="580" w:lineRule="exact"/>
        <w:ind w:firstLine="602" w:firstLineChars="200"/>
        <w:jc w:val="left"/>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九、其它</w:t>
      </w:r>
    </w:p>
    <w:p>
      <w:pPr>
        <w:pStyle w:val="8"/>
        <w:adjustRightInd w:val="0"/>
        <w:snapToGrid w:val="0"/>
        <w:spacing w:line="58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工程质量的检测，由承包人报告发包人汇同有关部门对施工质量进行检测。检测的一切费用由承包人负责。</w:t>
      </w:r>
    </w:p>
    <w:p>
      <w:pPr>
        <w:adjustRightInd w:val="0"/>
        <w:snapToGrid w:val="0"/>
        <w:spacing w:line="580" w:lineRule="exact"/>
        <w:ind w:firstLine="602"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十</w:t>
      </w:r>
      <w:r>
        <w:rPr>
          <w:rFonts w:hint="eastAsia" w:ascii="方正仿宋_GBK" w:hAnsi="方正仿宋_GBK" w:eastAsia="方正仿宋_GBK" w:cs="方正仿宋_GBK"/>
          <w:sz w:val="30"/>
          <w:szCs w:val="30"/>
        </w:rPr>
        <w:t>、本工程的补充协议与本合同具有同等法律效力。</w:t>
      </w:r>
    </w:p>
    <w:p>
      <w:pPr>
        <w:adjustRightInd w:val="0"/>
        <w:snapToGrid w:val="0"/>
        <w:spacing w:line="580" w:lineRule="exact"/>
        <w:ind w:firstLine="602"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十一、</w:t>
      </w:r>
      <w:r>
        <w:rPr>
          <w:rFonts w:hint="eastAsia" w:ascii="方正仿宋_GBK" w:hAnsi="方正仿宋_GBK" w:eastAsia="方正仿宋_GBK" w:cs="方正仿宋_GBK"/>
          <w:sz w:val="30"/>
          <w:szCs w:val="30"/>
        </w:rPr>
        <w:t>本合同一式陆份，发包人叁份、承包人叁份。</w:t>
      </w:r>
    </w:p>
    <w:p>
      <w:pPr>
        <w:adjustRightInd w:val="0"/>
        <w:snapToGrid w:val="0"/>
        <w:spacing w:line="580" w:lineRule="exact"/>
        <w:ind w:firstLine="602"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十二、</w:t>
      </w:r>
      <w:r>
        <w:rPr>
          <w:rFonts w:hint="eastAsia" w:ascii="方正仿宋_GBK" w:hAnsi="方正仿宋_GBK" w:eastAsia="方正仿宋_GBK" w:cs="方正仿宋_GBK"/>
          <w:sz w:val="30"/>
          <w:szCs w:val="30"/>
        </w:rPr>
        <w:t>未尽事宜，经双方协商后解决。</w:t>
      </w:r>
    </w:p>
    <w:p>
      <w:pPr>
        <w:adjustRightInd w:val="0"/>
        <w:snapToGrid w:val="0"/>
        <w:spacing w:line="580" w:lineRule="exact"/>
        <w:ind w:firstLine="602"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十三</w:t>
      </w:r>
      <w:r>
        <w:rPr>
          <w:rFonts w:hint="eastAsia" w:ascii="方正仿宋_GBK" w:hAnsi="方正仿宋_GBK" w:eastAsia="方正仿宋_GBK" w:cs="方正仿宋_GBK"/>
          <w:sz w:val="30"/>
          <w:szCs w:val="30"/>
        </w:rPr>
        <w:t>、承包人交纳工程履约保证金后，本合同自双方签字盖章之日起生效。</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p>
    <w:p>
      <w:pPr>
        <w:adjustRightInd w:val="0"/>
        <w:snapToGrid w:val="0"/>
        <w:spacing w:line="580" w:lineRule="exact"/>
        <w:ind w:firstLine="150" w:firstLineChars="50"/>
        <w:jc w:val="left"/>
        <w:rPr>
          <w:rFonts w:hint="eastAsia" w:ascii="方正仿宋_GBK" w:hAnsi="方正仿宋_GBK" w:eastAsia="方正仿宋_GBK" w:cs="方正仿宋_GBK"/>
          <w:sz w:val="30"/>
          <w:szCs w:val="30"/>
        </w:rPr>
      </w:pPr>
    </w:p>
    <w:p>
      <w:pPr>
        <w:adjustRightInd w:val="0"/>
        <w:snapToGrid w:val="0"/>
        <w:spacing w:line="580" w:lineRule="exact"/>
        <w:ind w:firstLine="150" w:firstLineChars="5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发包人：（盖章）                承包人：（盖章）</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p>
    <w:p>
      <w:pPr>
        <w:adjustRightInd w:val="0"/>
        <w:snapToGrid w:val="0"/>
        <w:spacing w:line="580" w:lineRule="exact"/>
        <w:ind w:firstLine="150" w:firstLineChars="5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法定代表人或                    法定代表人或</w:t>
      </w:r>
    </w:p>
    <w:p>
      <w:pPr>
        <w:adjustRightInd w:val="0"/>
        <w:snapToGrid w:val="0"/>
        <w:spacing w:line="580" w:lineRule="exact"/>
        <w:ind w:firstLine="150" w:firstLineChars="5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委托代理人（签字）：            委托代理人（签字）：</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p>
    <w:p>
      <w:pPr>
        <w:adjustRightInd w:val="0"/>
        <w:snapToGrid w:val="0"/>
        <w:spacing w:line="580" w:lineRule="exact"/>
        <w:jc w:val="left"/>
        <w:rPr>
          <w:rFonts w:hint="eastAsia" w:ascii="方正仿宋_GBK" w:hAnsi="方正仿宋_GBK" w:eastAsia="方正仿宋_GBK" w:cs="方正仿宋_GBK"/>
          <w:sz w:val="30"/>
          <w:szCs w:val="30"/>
        </w:rPr>
      </w:pP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p>
      <w:pPr>
        <w:adjustRightInd w:val="0"/>
        <w:snapToGrid w:val="0"/>
        <w:spacing w:line="580" w:lineRule="exact"/>
        <w:ind w:firstLine="600" w:firstLineChars="200"/>
        <w:jc w:val="left"/>
        <w:rPr>
          <w:rFonts w:hint="eastAsia" w:ascii="方正仿宋_GBK" w:hAnsi="方正仿宋_GBK" w:eastAsia="方正仿宋_GBK" w:cs="方正仿宋_GBK"/>
          <w:sz w:val="30"/>
          <w:szCs w:val="30"/>
        </w:rPr>
      </w:pPr>
    </w:p>
    <w:sectPr>
      <w:headerReference r:id="rId3" w:type="default"/>
      <w:footerReference r:id="rId4" w:type="default"/>
      <w:footerReference r:id="rId5" w:type="even"/>
      <w:pgSz w:w="11906" w:h="16838"/>
      <w:pgMar w:top="1418" w:right="1418" w:bottom="1418" w:left="1418" w:header="680"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3</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EF0C2"/>
    <w:multiLevelType w:val="singleLevel"/>
    <w:tmpl w:val="F30EF0C2"/>
    <w:lvl w:ilvl="0" w:tentative="0">
      <w:start w:val="1"/>
      <w:numFmt w:val="decimal"/>
      <w:lvlText w:val="%1."/>
      <w:lvlJc w:val="left"/>
      <w:pPr>
        <w:ind w:left="41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24FC"/>
    <w:rsid w:val="000007E9"/>
    <w:rsid w:val="00001EAE"/>
    <w:rsid w:val="00011136"/>
    <w:rsid w:val="000200E4"/>
    <w:rsid w:val="0004339B"/>
    <w:rsid w:val="000476E8"/>
    <w:rsid w:val="0005048E"/>
    <w:rsid w:val="00052289"/>
    <w:rsid w:val="0005596F"/>
    <w:rsid w:val="0005731A"/>
    <w:rsid w:val="00081C3D"/>
    <w:rsid w:val="00081FF1"/>
    <w:rsid w:val="00085C6A"/>
    <w:rsid w:val="00090116"/>
    <w:rsid w:val="00092F47"/>
    <w:rsid w:val="000937C9"/>
    <w:rsid w:val="000D41D8"/>
    <w:rsid w:val="000E57F1"/>
    <w:rsid w:val="000E628B"/>
    <w:rsid w:val="000E6A2F"/>
    <w:rsid w:val="00102412"/>
    <w:rsid w:val="001128CE"/>
    <w:rsid w:val="00113298"/>
    <w:rsid w:val="00116352"/>
    <w:rsid w:val="00120E6B"/>
    <w:rsid w:val="0013487E"/>
    <w:rsid w:val="00136A32"/>
    <w:rsid w:val="001608EC"/>
    <w:rsid w:val="00162E33"/>
    <w:rsid w:val="00171E83"/>
    <w:rsid w:val="00173F23"/>
    <w:rsid w:val="001A679D"/>
    <w:rsid w:val="001B5C0F"/>
    <w:rsid w:val="001C410C"/>
    <w:rsid w:val="001C4D31"/>
    <w:rsid w:val="001D22E4"/>
    <w:rsid w:val="001D6021"/>
    <w:rsid w:val="001D66F8"/>
    <w:rsid w:val="00205E82"/>
    <w:rsid w:val="00220A9F"/>
    <w:rsid w:val="00227B46"/>
    <w:rsid w:val="002416CD"/>
    <w:rsid w:val="00244B6A"/>
    <w:rsid w:val="00245E7A"/>
    <w:rsid w:val="0026223D"/>
    <w:rsid w:val="002660D2"/>
    <w:rsid w:val="002772C9"/>
    <w:rsid w:val="0029240A"/>
    <w:rsid w:val="0029252F"/>
    <w:rsid w:val="002A5681"/>
    <w:rsid w:val="002B1CB2"/>
    <w:rsid w:val="002B4784"/>
    <w:rsid w:val="002B687F"/>
    <w:rsid w:val="002C04BE"/>
    <w:rsid w:val="002C6309"/>
    <w:rsid w:val="002E53A9"/>
    <w:rsid w:val="002E7CD5"/>
    <w:rsid w:val="002F5627"/>
    <w:rsid w:val="00306FEF"/>
    <w:rsid w:val="00326853"/>
    <w:rsid w:val="003278C0"/>
    <w:rsid w:val="0033200F"/>
    <w:rsid w:val="003351A1"/>
    <w:rsid w:val="00335426"/>
    <w:rsid w:val="00341E2B"/>
    <w:rsid w:val="00347222"/>
    <w:rsid w:val="0035041F"/>
    <w:rsid w:val="00361A54"/>
    <w:rsid w:val="003622B8"/>
    <w:rsid w:val="0036700F"/>
    <w:rsid w:val="00384F43"/>
    <w:rsid w:val="003923E9"/>
    <w:rsid w:val="003B6EA1"/>
    <w:rsid w:val="003C6D24"/>
    <w:rsid w:val="003E3A16"/>
    <w:rsid w:val="003F1587"/>
    <w:rsid w:val="003F30E9"/>
    <w:rsid w:val="003F7168"/>
    <w:rsid w:val="00413097"/>
    <w:rsid w:val="00414F60"/>
    <w:rsid w:val="00415FF9"/>
    <w:rsid w:val="004253B4"/>
    <w:rsid w:val="00433B93"/>
    <w:rsid w:val="004622C7"/>
    <w:rsid w:val="004703D5"/>
    <w:rsid w:val="00471AA4"/>
    <w:rsid w:val="0047512E"/>
    <w:rsid w:val="00475C0C"/>
    <w:rsid w:val="00481BD2"/>
    <w:rsid w:val="00485ED1"/>
    <w:rsid w:val="004A5F44"/>
    <w:rsid w:val="004A73C2"/>
    <w:rsid w:val="004D45C1"/>
    <w:rsid w:val="004D74AC"/>
    <w:rsid w:val="004E1DB1"/>
    <w:rsid w:val="004F2C76"/>
    <w:rsid w:val="004F6C7D"/>
    <w:rsid w:val="00511476"/>
    <w:rsid w:val="0052220C"/>
    <w:rsid w:val="005455E3"/>
    <w:rsid w:val="005536F2"/>
    <w:rsid w:val="005641FB"/>
    <w:rsid w:val="00576B95"/>
    <w:rsid w:val="0058045B"/>
    <w:rsid w:val="0058257A"/>
    <w:rsid w:val="00583EA2"/>
    <w:rsid w:val="00586984"/>
    <w:rsid w:val="00587F04"/>
    <w:rsid w:val="00592CBD"/>
    <w:rsid w:val="00594BC8"/>
    <w:rsid w:val="0059683F"/>
    <w:rsid w:val="005A06D2"/>
    <w:rsid w:val="005B0CBF"/>
    <w:rsid w:val="005B277A"/>
    <w:rsid w:val="005B2ADE"/>
    <w:rsid w:val="005B7A2B"/>
    <w:rsid w:val="005C06AE"/>
    <w:rsid w:val="005C1112"/>
    <w:rsid w:val="005C68A1"/>
    <w:rsid w:val="005C6CBB"/>
    <w:rsid w:val="005C79FE"/>
    <w:rsid w:val="005D1BAE"/>
    <w:rsid w:val="005D470F"/>
    <w:rsid w:val="005E3820"/>
    <w:rsid w:val="005F1242"/>
    <w:rsid w:val="0060324E"/>
    <w:rsid w:val="00620682"/>
    <w:rsid w:val="0062229E"/>
    <w:rsid w:val="006224C2"/>
    <w:rsid w:val="00647B7D"/>
    <w:rsid w:val="0067425C"/>
    <w:rsid w:val="0068618C"/>
    <w:rsid w:val="0069556D"/>
    <w:rsid w:val="006A12FC"/>
    <w:rsid w:val="006A7E1D"/>
    <w:rsid w:val="006B5980"/>
    <w:rsid w:val="006C326F"/>
    <w:rsid w:val="006D1152"/>
    <w:rsid w:val="006D4CB9"/>
    <w:rsid w:val="006D4EC9"/>
    <w:rsid w:val="006E084D"/>
    <w:rsid w:val="00707B2E"/>
    <w:rsid w:val="00714F22"/>
    <w:rsid w:val="007156D1"/>
    <w:rsid w:val="00720698"/>
    <w:rsid w:val="0072783F"/>
    <w:rsid w:val="00735610"/>
    <w:rsid w:val="0076148A"/>
    <w:rsid w:val="00767EC3"/>
    <w:rsid w:val="00773865"/>
    <w:rsid w:val="00776EBC"/>
    <w:rsid w:val="00781B8F"/>
    <w:rsid w:val="00794C7C"/>
    <w:rsid w:val="007A02E3"/>
    <w:rsid w:val="007A6156"/>
    <w:rsid w:val="007B3DC7"/>
    <w:rsid w:val="007C29DB"/>
    <w:rsid w:val="007C607C"/>
    <w:rsid w:val="007D64BC"/>
    <w:rsid w:val="007F0064"/>
    <w:rsid w:val="008002EE"/>
    <w:rsid w:val="008326E0"/>
    <w:rsid w:val="00833739"/>
    <w:rsid w:val="00834C0E"/>
    <w:rsid w:val="008353AA"/>
    <w:rsid w:val="00846E58"/>
    <w:rsid w:val="0085252A"/>
    <w:rsid w:val="00860834"/>
    <w:rsid w:val="008641A3"/>
    <w:rsid w:val="008669CA"/>
    <w:rsid w:val="008864BC"/>
    <w:rsid w:val="008A1D4C"/>
    <w:rsid w:val="008C6351"/>
    <w:rsid w:val="008E1325"/>
    <w:rsid w:val="008F5D48"/>
    <w:rsid w:val="00900318"/>
    <w:rsid w:val="00900397"/>
    <w:rsid w:val="009021E6"/>
    <w:rsid w:val="00912EF1"/>
    <w:rsid w:val="009659C2"/>
    <w:rsid w:val="00974A3D"/>
    <w:rsid w:val="0098536E"/>
    <w:rsid w:val="00990C9C"/>
    <w:rsid w:val="00991D98"/>
    <w:rsid w:val="009A2055"/>
    <w:rsid w:val="009A24FC"/>
    <w:rsid w:val="009A6F73"/>
    <w:rsid w:val="009C5876"/>
    <w:rsid w:val="009E20A6"/>
    <w:rsid w:val="009F2807"/>
    <w:rsid w:val="00A025B1"/>
    <w:rsid w:val="00A101C0"/>
    <w:rsid w:val="00A1105D"/>
    <w:rsid w:val="00A15DAE"/>
    <w:rsid w:val="00A209A4"/>
    <w:rsid w:val="00A22142"/>
    <w:rsid w:val="00A26885"/>
    <w:rsid w:val="00A310D8"/>
    <w:rsid w:val="00A350FB"/>
    <w:rsid w:val="00A36F6D"/>
    <w:rsid w:val="00A370FA"/>
    <w:rsid w:val="00A50B94"/>
    <w:rsid w:val="00A662E2"/>
    <w:rsid w:val="00A670D6"/>
    <w:rsid w:val="00A733DC"/>
    <w:rsid w:val="00A81E86"/>
    <w:rsid w:val="00A940A7"/>
    <w:rsid w:val="00A9633C"/>
    <w:rsid w:val="00AB0A4A"/>
    <w:rsid w:val="00AB7E41"/>
    <w:rsid w:val="00AC0C50"/>
    <w:rsid w:val="00AE160E"/>
    <w:rsid w:val="00AE4A9C"/>
    <w:rsid w:val="00AF544A"/>
    <w:rsid w:val="00B01498"/>
    <w:rsid w:val="00B0193E"/>
    <w:rsid w:val="00B36710"/>
    <w:rsid w:val="00B42EB7"/>
    <w:rsid w:val="00B57D53"/>
    <w:rsid w:val="00B7045F"/>
    <w:rsid w:val="00B70DA3"/>
    <w:rsid w:val="00B72F9F"/>
    <w:rsid w:val="00B777EC"/>
    <w:rsid w:val="00B82F84"/>
    <w:rsid w:val="00B841F8"/>
    <w:rsid w:val="00BC55E1"/>
    <w:rsid w:val="00BD14DA"/>
    <w:rsid w:val="00BD3CCB"/>
    <w:rsid w:val="00BD4282"/>
    <w:rsid w:val="00BE035F"/>
    <w:rsid w:val="00BF5FA7"/>
    <w:rsid w:val="00C11677"/>
    <w:rsid w:val="00C170E4"/>
    <w:rsid w:val="00C24450"/>
    <w:rsid w:val="00C54C83"/>
    <w:rsid w:val="00C562B2"/>
    <w:rsid w:val="00C742E1"/>
    <w:rsid w:val="00C904E3"/>
    <w:rsid w:val="00C905D6"/>
    <w:rsid w:val="00CA4941"/>
    <w:rsid w:val="00CB2EB8"/>
    <w:rsid w:val="00CB76EF"/>
    <w:rsid w:val="00CC4076"/>
    <w:rsid w:val="00CC4A95"/>
    <w:rsid w:val="00CD3AF7"/>
    <w:rsid w:val="00D250ED"/>
    <w:rsid w:val="00D303FB"/>
    <w:rsid w:val="00D476A3"/>
    <w:rsid w:val="00D60797"/>
    <w:rsid w:val="00D65276"/>
    <w:rsid w:val="00D7298C"/>
    <w:rsid w:val="00D74DA9"/>
    <w:rsid w:val="00D85249"/>
    <w:rsid w:val="00D85E26"/>
    <w:rsid w:val="00D93EBC"/>
    <w:rsid w:val="00DA0F4D"/>
    <w:rsid w:val="00DB2EC4"/>
    <w:rsid w:val="00DD54EF"/>
    <w:rsid w:val="00DD565F"/>
    <w:rsid w:val="00DE1287"/>
    <w:rsid w:val="00E020D4"/>
    <w:rsid w:val="00E21195"/>
    <w:rsid w:val="00E271B7"/>
    <w:rsid w:val="00E37EFB"/>
    <w:rsid w:val="00E43AE5"/>
    <w:rsid w:val="00E5072F"/>
    <w:rsid w:val="00E700FA"/>
    <w:rsid w:val="00E81F12"/>
    <w:rsid w:val="00E95F88"/>
    <w:rsid w:val="00EA08E2"/>
    <w:rsid w:val="00EA3EE0"/>
    <w:rsid w:val="00EA51DC"/>
    <w:rsid w:val="00ED78B0"/>
    <w:rsid w:val="00EE140F"/>
    <w:rsid w:val="00EF0457"/>
    <w:rsid w:val="00EF7230"/>
    <w:rsid w:val="00F036AC"/>
    <w:rsid w:val="00F0653D"/>
    <w:rsid w:val="00F2102D"/>
    <w:rsid w:val="00F25811"/>
    <w:rsid w:val="00F3076F"/>
    <w:rsid w:val="00F33AA6"/>
    <w:rsid w:val="00F3701E"/>
    <w:rsid w:val="00F422C8"/>
    <w:rsid w:val="00F429B3"/>
    <w:rsid w:val="00F43B45"/>
    <w:rsid w:val="00F473BB"/>
    <w:rsid w:val="00F54387"/>
    <w:rsid w:val="00F55BDC"/>
    <w:rsid w:val="00F65336"/>
    <w:rsid w:val="00FC0D3F"/>
    <w:rsid w:val="00FC2F82"/>
    <w:rsid w:val="00FC6394"/>
    <w:rsid w:val="00FD4D70"/>
    <w:rsid w:val="00FE18F7"/>
    <w:rsid w:val="00FE3B9E"/>
    <w:rsid w:val="00FF592A"/>
    <w:rsid w:val="00FF79B8"/>
    <w:rsid w:val="07311FDA"/>
    <w:rsid w:val="074862E0"/>
    <w:rsid w:val="0C840CBC"/>
    <w:rsid w:val="1068028A"/>
    <w:rsid w:val="11474686"/>
    <w:rsid w:val="141E47FC"/>
    <w:rsid w:val="1685714D"/>
    <w:rsid w:val="171F5804"/>
    <w:rsid w:val="180C6711"/>
    <w:rsid w:val="19393580"/>
    <w:rsid w:val="1CF91DD7"/>
    <w:rsid w:val="1DA968D6"/>
    <w:rsid w:val="1E5F6CB1"/>
    <w:rsid w:val="1F0D536F"/>
    <w:rsid w:val="20B15200"/>
    <w:rsid w:val="21B361A6"/>
    <w:rsid w:val="23B274E4"/>
    <w:rsid w:val="250C300C"/>
    <w:rsid w:val="270307D2"/>
    <w:rsid w:val="27484B62"/>
    <w:rsid w:val="2C662DC5"/>
    <w:rsid w:val="2DAF6903"/>
    <w:rsid w:val="30D862EC"/>
    <w:rsid w:val="314F5556"/>
    <w:rsid w:val="31C33D33"/>
    <w:rsid w:val="32250B75"/>
    <w:rsid w:val="32400948"/>
    <w:rsid w:val="32957121"/>
    <w:rsid w:val="33663E08"/>
    <w:rsid w:val="34A609EE"/>
    <w:rsid w:val="379A4B21"/>
    <w:rsid w:val="3A446938"/>
    <w:rsid w:val="3A5730AB"/>
    <w:rsid w:val="3B4F44D8"/>
    <w:rsid w:val="3B9A4DF6"/>
    <w:rsid w:val="3BDA44A9"/>
    <w:rsid w:val="3C1C362D"/>
    <w:rsid w:val="3D9D113C"/>
    <w:rsid w:val="3E2E60DA"/>
    <w:rsid w:val="3E8679A8"/>
    <w:rsid w:val="40C054C8"/>
    <w:rsid w:val="40FD4116"/>
    <w:rsid w:val="439931EF"/>
    <w:rsid w:val="46446D73"/>
    <w:rsid w:val="46537607"/>
    <w:rsid w:val="46552E1A"/>
    <w:rsid w:val="472B1D83"/>
    <w:rsid w:val="477C6857"/>
    <w:rsid w:val="48F7621A"/>
    <w:rsid w:val="49613E6A"/>
    <w:rsid w:val="496A0071"/>
    <w:rsid w:val="4B552AA6"/>
    <w:rsid w:val="4E832C5D"/>
    <w:rsid w:val="593F2A6B"/>
    <w:rsid w:val="5A1E25D5"/>
    <w:rsid w:val="5E8D19C4"/>
    <w:rsid w:val="5E9D78DA"/>
    <w:rsid w:val="5FC7444B"/>
    <w:rsid w:val="61131C46"/>
    <w:rsid w:val="624F70CF"/>
    <w:rsid w:val="62B401DB"/>
    <w:rsid w:val="63FB526B"/>
    <w:rsid w:val="69AA176F"/>
    <w:rsid w:val="6BC70246"/>
    <w:rsid w:val="6CDA4608"/>
    <w:rsid w:val="6DC53D98"/>
    <w:rsid w:val="6DE06BD0"/>
    <w:rsid w:val="70ED62AF"/>
    <w:rsid w:val="70F91CB2"/>
    <w:rsid w:val="7173356D"/>
    <w:rsid w:val="72DB0B26"/>
    <w:rsid w:val="731F21FE"/>
    <w:rsid w:val="742042E4"/>
    <w:rsid w:val="7447481A"/>
    <w:rsid w:val="74A279FF"/>
    <w:rsid w:val="7519750B"/>
    <w:rsid w:val="75E56B96"/>
    <w:rsid w:val="78054D74"/>
    <w:rsid w:val="79DB5800"/>
    <w:rsid w:val="7B7D7929"/>
    <w:rsid w:val="7C9F3C57"/>
    <w:rsid w:val="7EEF71EA"/>
    <w:rsid w:val="7FD65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rPr>
      <w:rFonts w:ascii="宋体" w:hAnsi="宋体"/>
    </w:rPr>
  </w:style>
  <w:style w:type="paragraph" w:styleId="7">
    <w:name w:val="Body Text Indent"/>
    <w:basedOn w:val="1"/>
    <w:qFormat/>
    <w:uiPriority w:val="0"/>
    <w:pPr>
      <w:spacing w:after="120"/>
      <w:ind w:left="420" w:leftChars="200"/>
    </w:pPr>
  </w:style>
  <w:style w:type="paragraph" w:styleId="8">
    <w:name w:val="Plain Text"/>
    <w:basedOn w:val="1"/>
    <w:link w:val="18"/>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page number"/>
    <w:basedOn w:val="16"/>
    <w:qFormat/>
    <w:uiPriority w:val="0"/>
  </w:style>
  <w:style w:type="character" w:customStyle="1" w:styleId="18">
    <w:name w:val="纯文本 Char"/>
    <w:link w:val="8"/>
    <w:qFormat/>
    <w:uiPriority w:val="0"/>
    <w:rPr>
      <w:rFonts w:ascii="宋体" w:hAnsi="Courier New" w:eastAsia="宋体" w:cs="Courier New"/>
      <w:kern w:val="2"/>
      <w:sz w:val="21"/>
      <w:szCs w:val="21"/>
      <w:lang w:val="en-US" w:eastAsia="zh-CN" w:bidi="ar-SA"/>
    </w:rPr>
  </w:style>
  <w:style w:type="character" w:customStyle="1" w:styleId="19">
    <w:name w:val="Plain Text Char"/>
    <w:basedOn w:val="16"/>
    <w:semiHidden/>
    <w:qFormat/>
    <w:locked/>
    <w:uiPriority w:val="0"/>
    <w:rPr>
      <w:rFonts w:ascii="宋体" w:hAnsi="Courier New" w:cs="宋体"/>
      <w:sz w:val="21"/>
      <w:szCs w:val="21"/>
    </w:rPr>
  </w:style>
  <w:style w:type="paragraph" w:customStyle="1" w:styleId="20">
    <w:name w:val="Char"/>
    <w:basedOn w:val="1"/>
    <w:qFormat/>
    <w:uiPriority w:val="0"/>
    <w:rPr>
      <w:rFonts w:ascii="Tahoma" w:hAnsi="Tahoma"/>
      <w:sz w:val="24"/>
      <w:szCs w:val="20"/>
    </w:rPr>
  </w:style>
  <w:style w:type="paragraph" w:customStyle="1" w:styleId="2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普通(网站)1"/>
    <w:basedOn w:val="1"/>
    <w:qFormat/>
    <w:uiPriority w:val="0"/>
    <w:pPr>
      <w:widowControl/>
      <w:jc w:val="left"/>
    </w:pPr>
    <w:rPr>
      <w:rFonts w:ascii="宋体" w:hAnsi="宋体" w:cs="宋体"/>
      <w:kern w:val="0"/>
      <w:sz w:val="24"/>
    </w:rPr>
  </w:style>
  <w:style w:type="paragraph" w:customStyle="1" w:styleId="23">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24">
    <w:name w:val="列出段落1"/>
    <w:basedOn w:val="1"/>
    <w:qFormat/>
    <w:uiPriority w:val="0"/>
    <w:pPr>
      <w:ind w:firstLine="200" w:firstLineChars="200"/>
    </w:pPr>
    <w:rPr>
      <w:rFonts w:ascii="Calibri" w:hAnsi="Calibri"/>
    </w:rPr>
  </w:style>
  <w:style w:type="character" w:customStyle="1" w:styleId="25">
    <w:name w:val="页眉 Char"/>
    <w:basedOn w:val="16"/>
    <w:link w:val="12"/>
    <w:qFormat/>
    <w:uiPriority w:val="99"/>
    <w:rPr>
      <w:kern w:val="2"/>
      <w:sz w:val="18"/>
      <w:szCs w:val="18"/>
    </w:rPr>
  </w:style>
  <w:style w:type="character" w:customStyle="1" w:styleId="26">
    <w:name w:val="页脚 Char"/>
    <w:basedOn w:val="16"/>
    <w:link w:val="1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8</Pages>
  <Words>573</Words>
  <Characters>3272</Characters>
  <Lines>27</Lines>
  <Paragraphs>7</Paragraphs>
  <TotalTime>13</TotalTime>
  <ScaleCrop>false</ScaleCrop>
  <LinksUpToDate>false</LinksUpToDate>
  <CharactersWithSpaces>3838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2018-10-29T06:56:00Z</dcterms:created>
  <dc:creator>方正科技</dc:creator>
  <cp:lastModifiedBy>admin</cp:lastModifiedBy>
  <cp:lastPrinted>2021-03-17T08:20:00Z</cp:lastPrinted>
  <dcterms:modified xsi:type="dcterms:W3CDTF">2021-11-20T04:38:20Z</dcterms:modified>
  <dc:title>工程名称：璧山县青杠杨柳西侧标准厂房土地整治工程</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992380138_btnclosed</vt:lpwstr>
  </property>
  <property fmtid="{D5CDD505-2E9C-101B-9397-08002B2CF9AE}" pid="4" name="ICV">
    <vt:lpwstr>0706A92A9AEE4E8094309D39CD8C80E2</vt:lpwstr>
  </property>
</Properties>
</file>