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60" w:lineRule="exact"/>
        <w:jc w:val="center"/>
        <w:rPr>
          <w:rFonts w:ascii="方正小标宋_GBK" w:hAnsi="宋体" w:eastAsia="方正小标宋_GBK"/>
          <w:b/>
          <w:sz w:val="52"/>
          <w:szCs w:val="52"/>
        </w:rPr>
      </w:pPr>
      <w:bookmarkStart w:id="0" w:name="_Toc185843168"/>
      <w:bookmarkStart w:id="1" w:name="_Toc97089759"/>
      <w:bookmarkStart w:id="2" w:name="_Toc144695216"/>
      <w:bookmarkStart w:id="3" w:name="_Toc97088507"/>
      <w:bookmarkStart w:id="4" w:name="_Toc97089005"/>
      <w:bookmarkStart w:id="5" w:name="_Toc98501381"/>
      <w:bookmarkStart w:id="6" w:name="_Toc100110876"/>
      <w:bookmarkStart w:id="7" w:name="_Toc93911978"/>
      <w:bookmarkStart w:id="8" w:name="_Toc97089698"/>
      <w:bookmarkStart w:id="9" w:name="_Toc98059045"/>
      <w:r>
        <w:rPr>
          <w:rFonts w:hint="eastAsia" w:ascii="方正小标宋_GBK" w:hAnsi="宋体" w:eastAsia="方正小标宋_GBK"/>
          <w:b/>
          <w:sz w:val="52"/>
          <w:szCs w:val="52"/>
        </w:rPr>
        <w:t>广普</w:t>
      </w:r>
      <w:r>
        <w:rPr>
          <w:rFonts w:hint="eastAsia" w:ascii="方正小标宋_GBK" w:hAnsi="宋体" w:eastAsia="方正小标宋_GBK"/>
          <w:b/>
          <w:sz w:val="52"/>
          <w:szCs w:val="52"/>
          <w:lang w:eastAsia="zh-CN"/>
        </w:rPr>
        <w:t>场镇及城乡结合部路面修补</w:t>
      </w:r>
      <w:r>
        <w:rPr>
          <w:rFonts w:hint="eastAsia" w:ascii="方正小标宋_GBK" w:hAnsi="宋体" w:eastAsia="方正小标宋_GBK"/>
          <w:b/>
          <w:sz w:val="52"/>
          <w:szCs w:val="52"/>
        </w:rPr>
        <w:t>工程</w:t>
      </w:r>
    </w:p>
    <w:p>
      <w:pPr>
        <w:jc w:val="center"/>
        <w:rPr>
          <w:rFonts w:ascii="方正小标宋_GBK" w:hAnsi="宋体" w:eastAsia="方正小标宋_GBK"/>
          <w:b/>
          <w:sz w:val="72"/>
          <w:szCs w:val="72"/>
        </w:rPr>
      </w:pPr>
    </w:p>
    <w:p>
      <w:pPr>
        <w:spacing w:line="800" w:lineRule="exact"/>
        <w:jc w:val="center"/>
        <w:rPr>
          <w:rFonts w:ascii="方正小标宋_GBK" w:hAnsi="宋体" w:eastAsia="方正小标宋_GBK"/>
          <w:b/>
          <w:sz w:val="72"/>
          <w:szCs w:val="72"/>
        </w:rPr>
      </w:pPr>
      <w:r>
        <w:rPr>
          <w:rFonts w:hint="eastAsia" w:ascii="方正小标宋_GBK" w:hAnsi="宋体" w:eastAsia="方正小标宋_GBK"/>
          <w:b/>
          <w:sz w:val="72"/>
          <w:szCs w:val="72"/>
        </w:rPr>
        <w:t>施</w:t>
      </w:r>
    </w:p>
    <w:p>
      <w:pPr>
        <w:spacing w:line="800" w:lineRule="exact"/>
        <w:jc w:val="center"/>
        <w:rPr>
          <w:rFonts w:ascii="方正小标宋_GBK" w:hAnsi="宋体" w:eastAsia="方正小标宋_GBK"/>
          <w:b/>
          <w:sz w:val="72"/>
          <w:szCs w:val="72"/>
        </w:rPr>
      </w:pPr>
    </w:p>
    <w:p>
      <w:pPr>
        <w:spacing w:line="800" w:lineRule="exact"/>
        <w:jc w:val="center"/>
        <w:rPr>
          <w:rFonts w:ascii="方正小标宋_GBK" w:hAnsi="宋体" w:eastAsia="方正小标宋_GBK"/>
          <w:b/>
          <w:sz w:val="72"/>
          <w:szCs w:val="72"/>
        </w:rPr>
      </w:pPr>
      <w:r>
        <w:rPr>
          <w:rFonts w:hint="eastAsia" w:ascii="方正小标宋_GBK" w:hAnsi="宋体" w:eastAsia="方正小标宋_GBK"/>
          <w:b/>
          <w:sz w:val="72"/>
          <w:szCs w:val="72"/>
        </w:rPr>
        <w:t>工</w:t>
      </w:r>
    </w:p>
    <w:p>
      <w:pPr>
        <w:spacing w:line="800" w:lineRule="exact"/>
        <w:jc w:val="center"/>
        <w:rPr>
          <w:rFonts w:ascii="方正小标宋_GBK" w:hAnsi="宋体" w:eastAsia="方正小标宋_GBK"/>
          <w:b/>
          <w:sz w:val="72"/>
          <w:szCs w:val="72"/>
        </w:rPr>
      </w:pPr>
    </w:p>
    <w:p>
      <w:pPr>
        <w:spacing w:line="800" w:lineRule="exact"/>
        <w:jc w:val="center"/>
        <w:rPr>
          <w:rFonts w:ascii="方正小标宋_GBK" w:hAnsi="宋体" w:eastAsia="方正小标宋_GBK"/>
          <w:b/>
          <w:sz w:val="72"/>
          <w:szCs w:val="72"/>
        </w:rPr>
      </w:pPr>
      <w:r>
        <w:rPr>
          <w:rFonts w:hint="eastAsia" w:ascii="方正小标宋_GBK" w:hAnsi="宋体" w:eastAsia="方正小标宋_GBK"/>
          <w:b/>
          <w:sz w:val="72"/>
          <w:szCs w:val="72"/>
        </w:rPr>
        <w:t>合</w:t>
      </w:r>
    </w:p>
    <w:p>
      <w:pPr>
        <w:spacing w:line="800" w:lineRule="exact"/>
        <w:jc w:val="center"/>
        <w:rPr>
          <w:rFonts w:ascii="方正小标宋_GBK" w:hAnsi="宋体" w:eastAsia="方正小标宋_GBK"/>
          <w:b/>
          <w:sz w:val="72"/>
          <w:szCs w:val="72"/>
        </w:rPr>
      </w:pPr>
    </w:p>
    <w:p>
      <w:pPr>
        <w:spacing w:line="800" w:lineRule="exact"/>
        <w:jc w:val="center"/>
        <w:rPr>
          <w:rFonts w:ascii="方正小标宋_GBK" w:hAnsi="宋体" w:eastAsia="方正小标宋_GBK"/>
          <w:b/>
          <w:sz w:val="72"/>
          <w:szCs w:val="72"/>
        </w:rPr>
      </w:pPr>
      <w:r>
        <w:rPr>
          <w:rFonts w:hint="eastAsia" w:ascii="方正小标宋_GBK" w:hAnsi="宋体" w:eastAsia="方正小标宋_GBK"/>
          <w:b/>
          <w:sz w:val="72"/>
          <w:szCs w:val="72"/>
        </w:rPr>
        <w:t>同</w:t>
      </w:r>
    </w:p>
    <w:p>
      <w:pPr>
        <w:jc w:val="center"/>
        <w:rPr>
          <w:rFonts w:ascii="方正小标宋_GBK" w:hAnsi="宋体" w:eastAsia="方正小标宋_GBK"/>
          <w:b/>
          <w:sz w:val="32"/>
          <w:szCs w:val="32"/>
        </w:rPr>
      </w:pPr>
    </w:p>
    <w:p>
      <w:pPr>
        <w:rPr>
          <w:rFonts w:ascii="方正小标宋_GBK" w:hAnsi="黑体" w:eastAsia="方正小标宋_GBK"/>
          <w:b/>
          <w:sz w:val="28"/>
          <w:szCs w:val="28"/>
        </w:rPr>
      </w:pPr>
    </w:p>
    <w:p>
      <w:pPr>
        <w:ind w:firstLine="643" w:firstLineChars="200"/>
        <w:rPr>
          <w:rFonts w:ascii="方正小标宋_GBK" w:hAnsi="宋体" w:eastAsia="方正小标宋_GBK"/>
          <w:b/>
          <w:sz w:val="32"/>
          <w:szCs w:val="32"/>
        </w:rPr>
      </w:pPr>
      <w:r>
        <w:rPr>
          <w:rFonts w:hint="eastAsia" w:ascii="方正小标宋_GBK" w:hAnsi="宋体" w:eastAsia="方正小标宋_GBK"/>
          <w:b/>
          <w:sz w:val="32"/>
          <w:szCs w:val="32"/>
        </w:rPr>
        <w:t>建设单位：</w:t>
      </w:r>
      <w:r>
        <w:rPr>
          <w:rFonts w:hint="eastAsia" w:ascii="方正小标宋_GBK" w:hAnsi="宋体" w:eastAsia="方正小标宋_GBK"/>
          <w:b/>
          <w:sz w:val="32"/>
          <w:szCs w:val="32"/>
          <w:u w:val="single"/>
        </w:rPr>
        <w:t>重庆市璧山区广普镇人民政府</w:t>
      </w:r>
    </w:p>
    <w:p>
      <w:pPr>
        <w:ind w:firstLine="643" w:firstLineChars="200"/>
        <w:rPr>
          <w:rFonts w:ascii="方正小标宋_GBK" w:hAnsi="宋体" w:eastAsia="方正小标宋_GBK"/>
          <w:b/>
          <w:sz w:val="32"/>
          <w:szCs w:val="32"/>
          <w:u w:val="single"/>
        </w:rPr>
      </w:pPr>
      <w:r>
        <w:rPr>
          <w:rFonts w:hint="eastAsia" w:ascii="方正小标宋_GBK" w:hAnsi="宋体" w:eastAsia="方正小标宋_GBK"/>
          <w:b/>
          <w:sz w:val="32"/>
          <w:szCs w:val="32"/>
        </w:rPr>
        <w:t>施工单位：</w:t>
      </w:r>
      <w:r>
        <w:rPr>
          <w:rFonts w:hint="eastAsia" w:ascii="方正小标宋_GBK" w:hAnsi="宋体" w:eastAsia="方正小标宋_GBK"/>
          <w:b/>
          <w:sz w:val="32"/>
          <w:szCs w:val="32"/>
          <w:u w:val="single"/>
        </w:rPr>
        <w:t xml:space="preserve">                           </w:t>
      </w:r>
    </w:p>
    <w:p>
      <w:pPr>
        <w:rPr>
          <w:rFonts w:ascii="方正小标宋_GBK" w:hAnsi="宋体" w:eastAsia="方正小标宋_GBK" w:cs="宋体"/>
          <w:kern w:val="0"/>
          <w:sz w:val="24"/>
        </w:rPr>
      </w:pPr>
    </w:p>
    <w:p>
      <w:pPr>
        <w:rPr>
          <w:rFonts w:ascii="方正小标宋_GBK" w:hAnsi="宋体" w:eastAsia="方正小标宋_GBK" w:cs="宋体"/>
          <w:kern w:val="0"/>
          <w:sz w:val="24"/>
          <w:u w:val="single"/>
        </w:rPr>
      </w:pPr>
    </w:p>
    <w:p>
      <w:pPr>
        <w:ind w:firstLine="7421" w:firstLineChars="2640"/>
        <w:rPr>
          <w:rFonts w:ascii="方正小标宋_GBK" w:hAnsi="黑体" w:eastAsia="方正小标宋_GBK"/>
          <w:b/>
          <w:sz w:val="28"/>
          <w:szCs w:val="28"/>
        </w:rPr>
      </w:pPr>
    </w:p>
    <w:p>
      <w:pPr>
        <w:jc w:val="center"/>
        <w:rPr>
          <w:rFonts w:ascii="方正小标宋_GBK" w:hAnsi="黑体" w:eastAsia="方正小标宋_GBK"/>
          <w:b/>
          <w:sz w:val="28"/>
          <w:szCs w:val="28"/>
        </w:rPr>
      </w:pPr>
      <w:r>
        <w:rPr>
          <w:rFonts w:hint="eastAsia" w:ascii="方正小标宋_GBK" w:hAnsi="黑体" w:eastAsia="方正小标宋_GBK"/>
          <w:b/>
          <w:sz w:val="28"/>
          <w:szCs w:val="28"/>
        </w:rPr>
        <w:t>二</w:t>
      </w:r>
      <w:r>
        <w:rPr>
          <w:rFonts w:hint="eastAsia" w:ascii="方正小标宋_GBK" w:hAnsi="黑体" w:eastAsia="方正小标宋_GBK"/>
          <w:b/>
          <w:sz w:val="28"/>
          <w:szCs w:val="28"/>
          <w:lang w:eastAsia="zh-CN"/>
        </w:rPr>
        <w:t>〇</w:t>
      </w:r>
      <w:r>
        <w:rPr>
          <w:rFonts w:hint="eastAsia" w:ascii="方正小标宋_GBK" w:hAnsi="黑体" w:eastAsia="方正小标宋_GBK"/>
          <w:b/>
          <w:sz w:val="28"/>
          <w:szCs w:val="28"/>
        </w:rPr>
        <w:t>二</w:t>
      </w:r>
      <w:r>
        <w:rPr>
          <w:rFonts w:hint="eastAsia" w:ascii="方正小标宋_GBK" w:hAnsi="黑体" w:eastAsia="方正小标宋_GBK"/>
          <w:b/>
          <w:sz w:val="28"/>
          <w:szCs w:val="28"/>
          <w:lang w:eastAsia="zh-CN"/>
        </w:rPr>
        <w:t>一</w:t>
      </w:r>
      <w:r>
        <w:rPr>
          <w:rFonts w:hint="eastAsia" w:ascii="方正小标宋_GBK" w:hAnsi="黑体" w:eastAsia="方正小标宋_GBK"/>
          <w:b/>
          <w:sz w:val="28"/>
          <w:szCs w:val="28"/>
        </w:rPr>
        <w:t>年</w:t>
      </w:r>
      <w:r>
        <w:rPr>
          <w:rFonts w:hint="eastAsia" w:ascii="方正小标宋_GBK" w:hAnsi="黑体" w:eastAsia="方正小标宋_GBK"/>
          <w:b/>
          <w:sz w:val="28"/>
          <w:szCs w:val="28"/>
          <w:lang w:eastAsia="zh-CN"/>
        </w:rPr>
        <w:t>十一</w:t>
      </w:r>
      <w:r>
        <w:rPr>
          <w:rFonts w:hint="eastAsia" w:ascii="方正小标宋_GBK" w:hAnsi="黑体" w:eastAsia="方正小标宋_GBK"/>
          <w:b/>
          <w:sz w:val="28"/>
          <w:szCs w:val="28"/>
        </w:rPr>
        <w:t>月</w:t>
      </w:r>
    </w:p>
    <w:p>
      <w:pPr>
        <w:spacing w:line="540" w:lineRule="exact"/>
        <w:jc w:val="center"/>
        <w:rPr>
          <w:rFonts w:ascii="黑体" w:hAnsi="黑体" w:eastAsia="黑体"/>
          <w:b/>
          <w:sz w:val="32"/>
          <w:szCs w:val="32"/>
        </w:rPr>
      </w:pPr>
    </w:p>
    <w:p>
      <w:pPr>
        <w:spacing w:line="540" w:lineRule="exact"/>
        <w:jc w:val="center"/>
        <w:rPr>
          <w:rFonts w:ascii="方正小标宋_GBK" w:hAnsi="黑体" w:eastAsia="方正小标宋_GBK"/>
          <w:b/>
          <w:sz w:val="36"/>
          <w:szCs w:val="36"/>
        </w:rPr>
      </w:pPr>
    </w:p>
    <w:p>
      <w:pPr>
        <w:spacing w:line="540" w:lineRule="exact"/>
        <w:jc w:val="center"/>
        <w:rPr>
          <w:rFonts w:ascii="方正小标宋_GBK" w:hAnsi="黑体" w:eastAsia="方正小标宋_GBK"/>
          <w:b/>
          <w:sz w:val="36"/>
          <w:szCs w:val="36"/>
        </w:rPr>
      </w:pPr>
      <w:r>
        <w:rPr>
          <w:rFonts w:hint="eastAsia" w:ascii="方正小标宋_GBK" w:hAnsi="黑体" w:eastAsia="方正小标宋_GBK"/>
          <w:b/>
          <w:sz w:val="36"/>
          <w:szCs w:val="36"/>
        </w:rPr>
        <w:t>合同协议书</w:t>
      </w:r>
    </w:p>
    <w:p>
      <w:pPr>
        <w:adjustRightInd w:val="0"/>
        <w:snapToGrid w:val="0"/>
        <w:spacing w:line="580" w:lineRule="exact"/>
        <w:jc w:val="left"/>
        <w:rPr>
          <w:rFonts w:hint="eastAsia"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 xml:space="preserve">发包人: </w:t>
      </w:r>
      <w:r>
        <w:rPr>
          <w:rFonts w:hint="eastAsia" w:ascii="方正仿宋_GBK" w:hAnsi="方正仿宋_GBK" w:eastAsia="方正仿宋_GBK" w:cs="方正仿宋_GBK"/>
          <w:sz w:val="30"/>
          <w:szCs w:val="30"/>
          <w:u w:val="single"/>
        </w:rPr>
        <w:t xml:space="preserve">重庆市璧山区广普镇人民政府      </w:t>
      </w:r>
      <w:r>
        <w:rPr>
          <w:rFonts w:hint="eastAsia" w:ascii="方正仿宋_GBK" w:hAnsi="方正仿宋_GBK" w:eastAsia="方正仿宋_GBK" w:cs="方正仿宋_GBK"/>
          <w:sz w:val="30"/>
          <w:szCs w:val="30"/>
        </w:rPr>
        <w:t>（以下简称发包人）</w:t>
      </w:r>
    </w:p>
    <w:p>
      <w:pPr>
        <w:adjustRightInd w:val="0"/>
        <w:snapToGrid w:val="0"/>
        <w:spacing w:line="580" w:lineRule="exact"/>
        <w:jc w:val="left"/>
        <w:rPr>
          <w:rFonts w:hint="eastAsia" w:ascii="方正仿宋_GBK" w:hAnsi="方正仿宋_GBK" w:eastAsia="方正仿宋_GBK" w:cs="方正仿宋_GBK"/>
          <w:b/>
          <w:kern w:val="0"/>
          <w:sz w:val="30"/>
          <w:szCs w:val="30"/>
        </w:rPr>
      </w:pPr>
      <w:r>
        <w:rPr>
          <w:rFonts w:hint="eastAsia" w:ascii="方正仿宋_GBK" w:hAnsi="方正仿宋_GBK" w:eastAsia="方正仿宋_GBK" w:cs="方正仿宋_GBK"/>
          <w:sz w:val="30"/>
          <w:szCs w:val="30"/>
        </w:rPr>
        <w:t>承包人：</w:t>
      </w:r>
      <w:r>
        <w:rPr>
          <w:rFonts w:hint="eastAsia" w:ascii="方正仿宋_GBK" w:hAnsi="方正仿宋_GBK" w:eastAsia="方正仿宋_GBK" w:cs="方正仿宋_GBK"/>
          <w:sz w:val="30"/>
          <w:szCs w:val="30"/>
          <w:u w:val="single"/>
        </w:rPr>
        <w:t xml:space="preserve">                                </w:t>
      </w:r>
      <w:r>
        <w:rPr>
          <w:rFonts w:hint="eastAsia" w:ascii="方正仿宋_GBK" w:hAnsi="方正仿宋_GBK" w:eastAsia="方正仿宋_GBK" w:cs="方正仿宋_GBK"/>
          <w:sz w:val="30"/>
          <w:szCs w:val="30"/>
        </w:rPr>
        <w:t>（以下简称承包人）</w:t>
      </w:r>
    </w:p>
    <w:p>
      <w:pPr>
        <w:adjustRightInd w:val="0"/>
        <w:snapToGrid w:val="0"/>
        <w:spacing w:line="580" w:lineRule="exact"/>
        <w:ind w:firstLine="600" w:firstLineChars="200"/>
        <w:jc w:val="left"/>
        <w:rPr>
          <w:rFonts w:hint="eastAsia"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依照《中华人民共和国合同法》、《中华人民共和国建筑法》及其他有关法律、行政法规，遵循平等、自愿、公平和诚实信用的原则，双方就本建设工程施工事项协商一致，订立本合同。</w:t>
      </w:r>
    </w:p>
    <w:p>
      <w:pPr>
        <w:pStyle w:val="23"/>
        <w:adjustRightInd w:val="0"/>
        <w:snapToGrid w:val="0"/>
        <w:spacing w:line="580" w:lineRule="exact"/>
        <w:ind w:firstLine="602" w:firstLineChars="200"/>
        <w:jc w:val="left"/>
        <w:rPr>
          <w:rFonts w:hint="eastAsia" w:ascii="方正仿宋_GBK" w:hAnsi="方正仿宋_GBK" w:eastAsia="方正仿宋_GBK" w:cs="方正仿宋_GBK"/>
          <w:color w:val="auto"/>
          <w:kern w:val="0"/>
          <w:sz w:val="30"/>
          <w:szCs w:val="30"/>
        </w:rPr>
      </w:pPr>
      <w:r>
        <w:rPr>
          <w:rFonts w:hint="eastAsia" w:ascii="方正仿宋_GBK" w:hAnsi="方正仿宋_GBK" w:eastAsia="方正仿宋_GBK" w:cs="方正仿宋_GBK"/>
          <w:b/>
          <w:color w:val="auto"/>
          <w:kern w:val="0"/>
          <w:sz w:val="30"/>
          <w:szCs w:val="30"/>
        </w:rPr>
        <w:t>一、工程名称</w:t>
      </w:r>
      <w:r>
        <w:rPr>
          <w:rFonts w:hint="eastAsia" w:ascii="方正仿宋_GBK" w:hAnsi="方正仿宋_GBK" w:eastAsia="方正仿宋_GBK" w:cs="方正仿宋_GBK"/>
          <w:color w:val="auto"/>
          <w:kern w:val="0"/>
          <w:sz w:val="30"/>
          <w:szCs w:val="30"/>
        </w:rPr>
        <w:t>：</w:t>
      </w:r>
      <w:r>
        <w:rPr>
          <w:rFonts w:hint="eastAsia" w:ascii="方正仿宋_GBK" w:hAnsi="方正仿宋_GBK" w:eastAsia="方正仿宋_GBK" w:cs="方正仿宋_GBK"/>
          <w:color w:val="000000"/>
          <w:kern w:val="0"/>
          <w:sz w:val="30"/>
          <w:szCs w:val="30"/>
          <w:u w:val="single"/>
          <w:shd w:val="clear" w:color="auto" w:fill="FFFFFF"/>
          <w:lang w:val="en-US" w:eastAsia="zh-CN" w:bidi="ar-SA"/>
        </w:rPr>
        <w:t>广普场镇及城乡结合部路面修补工程</w:t>
      </w:r>
    </w:p>
    <w:p>
      <w:pPr>
        <w:pStyle w:val="8"/>
        <w:adjustRightInd w:val="0"/>
        <w:snapToGrid w:val="0"/>
        <w:spacing w:line="580" w:lineRule="exact"/>
        <w:ind w:firstLine="602" w:firstLineChars="200"/>
        <w:jc w:val="left"/>
        <w:rPr>
          <w:rFonts w:hint="eastAsia" w:ascii="方正仿宋_GBK" w:hAnsi="方正仿宋_GBK" w:eastAsia="方正仿宋_GBK" w:cs="方正仿宋_GBK"/>
          <w:kern w:val="0"/>
          <w:sz w:val="30"/>
          <w:szCs w:val="30"/>
          <w:lang w:val="en-US" w:eastAsia="zh-CN"/>
        </w:rPr>
      </w:pPr>
      <w:r>
        <w:rPr>
          <w:rFonts w:hint="eastAsia" w:ascii="方正仿宋_GBK" w:hAnsi="方正仿宋_GBK" w:eastAsia="方正仿宋_GBK" w:cs="方正仿宋_GBK"/>
          <w:b/>
          <w:sz w:val="30"/>
          <w:szCs w:val="30"/>
        </w:rPr>
        <w:t>二、工程建设地点：</w:t>
      </w:r>
      <w:r>
        <w:rPr>
          <w:rFonts w:hint="eastAsia" w:ascii="方正仿宋_GBK" w:hAnsi="方正仿宋_GBK" w:eastAsia="方正仿宋_GBK" w:cs="方正仿宋_GBK"/>
          <w:color w:val="000000"/>
          <w:kern w:val="0"/>
          <w:sz w:val="30"/>
          <w:szCs w:val="30"/>
          <w:u w:val="single"/>
          <w:shd w:val="clear" w:color="auto" w:fill="FFFFFF"/>
        </w:rPr>
        <w:t>重庆市璧山区广普镇</w:t>
      </w:r>
      <w:r>
        <w:rPr>
          <w:rFonts w:hint="eastAsia" w:ascii="方正仿宋_GBK" w:hAnsi="方正仿宋_GBK" w:eastAsia="方正仿宋_GBK" w:cs="方正仿宋_GBK"/>
          <w:color w:val="000000"/>
          <w:kern w:val="0"/>
          <w:sz w:val="30"/>
          <w:szCs w:val="30"/>
          <w:u w:val="single"/>
          <w:shd w:val="clear" w:color="auto" w:fill="FFFFFF"/>
          <w:lang w:eastAsia="zh-CN"/>
        </w:rPr>
        <w:t>场镇</w:t>
      </w:r>
    </w:p>
    <w:p>
      <w:pPr>
        <w:spacing w:line="220" w:lineRule="atLeast"/>
        <w:ind w:firstLine="452" w:firstLineChars="150"/>
        <w:rPr>
          <w:rFonts w:hint="eastAsia" w:ascii="方正仿宋_GBK" w:hAnsi="方正仿宋_GBK" w:eastAsia="方正仿宋_GBK" w:cs="方正仿宋_GBK"/>
          <w:color w:val="FF0000"/>
          <w:kern w:val="0"/>
          <w:sz w:val="30"/>
          <w:szCs w:val="30"/>
          <w:u w:val="single"/>
          <w:shd w:val="clear" w:color="auto" w:fill="FFFFFF"/>
          <w:lang w:val="en-US" w:eastAsia="zh-CN" w:bidi="ar-SA"/>
        </w:rPr>
      </w:pPr>
      <w:r>
        <w:rPr>
          <w:rFonts w:hint="eastAsia" w:ascii="方正仿宋_GBK" w:hAnsi="方正仿宋_GBK" w:eastAsia="方正仿宋_GBK" w:cs="方正仿宋_GBK"/>
          <w:b/>
          <w:sz w:val="30"/>
          <w:szCs w:val="30"/>
          <w:lang w:val="zh-TW"/>
        </w:rPr>
        <w:t>三、工程内容：</w:t>
      </w:r>
      <w:r>
        <w:rPr>
          <w:rFonts w:hint="eastAsia" w:ascii="方正仿宋_GBK" w:hAnsi="方正仿宋_GBK" w:eastAsia="方正仿宋_GBK" w:cs="方正仿宋_GBK"/>
          <w:color w:val="FF0000"/>
          <w:kern w:val="0"/>
          <w:sz w:val="30"/>
          <w:szCs w:val="30"/>
          <w:u w:val="single"/>
          <w:shd w:val="clear" w:color="auto" w:fill="FFFFFF"/>
          <w:lang w:val="en-US" w:eastAsia="zh-CN" w:bidi="ar-SA"/>
        </w:rPr>
        <w:t>主要包括拆除原有破损路面，重新铺设6cm厚AC-13细粒和20cm厚C30混凝土路面等（具体以工程量清单为准）。</w:t>
      </w:r>
    </w:p>
    <w:p>
      <w:pPr>
        <w:tabs>
          <w:tab w:val="left" w:pos="1425"/>
        </w:tabs>
        <w:adjustRightInd w:val="0"/>
        <w:snapToGrid w:val="0"/>
        <w:spacing w:line="580" w:lineRule="exact"/>
        <w:ind w:firstLine="602" w:firstLineChars="200"/>
        <w:jc w:val="left"/>
        <w:rPr>
          <w:rFonts w:hint="eastAsia" w:ascii="方正仿宋_GBK" w:hAnsi="方正仿宋_GBK" w:eastAsia="方正仿宋_GBK" w:cs="方正仿宋_GBK"/>
          <w:b/>
          <w:sz w:val="30"/>
          <w:szCs w:val="30"/>
        </w:rPr>
      </w:pPr>
      <w:r>
        <w:rPr>
          <w:rFonts w:hint="eastAsia" w:ascii="方正仿宋_GBK" w:hAnsi="方正仿宋_GBK" w:eastAsia="方正仿宋_GBK" w:cs="方正仿宋_GBK"/>
          <w:b/>
          <w:sz w:val="30"/>
          <w:szCs w:val="30"/>
        </w:rPr>
        <w:t>四、工程承包范围及施工要求</w:t>
      </w:r>
    </w:p>
    <w:p>
      <w:pPr>
        <w:pStyle w:val="23"/>
        <w:adjustRightInd w:val="0"/>
        <w:snapToGrid w:val="0"/>
        <w:spacing w:line="580" w:lineRule="exact"/>
        <w:ind w:firstLine="600" w:firstLineChars="200"/>
        <w:jc w:val="left"/>
        <w:rPr>
          <w:rFonts w:hint="eastAsia" w:ascii="方正仿宋_GBK" w:hAnsi="方正仿宋_GBK" w:eastAsia="方正仿宋_GBK" w:cs="方正仿宋_GBK"/>
          <w:color w:val="000000" w:themeColor="text1"/>
          <w:sz w:val="30"/>
          <w:szCs w:val="30"/>
        </w:rPr>
      </w:pPr>
      <w:r>
        <w:rPr>
          <w:rFonts w:hint="eastAsia" w:ascii="方正仿宋_GBK" w:hAnsi="方正仿宋_GBK" w:eastAsia="方正仿宋_GBK" w:cs="方正仿宋_GBK"/>
          <w:color w:val="000000" w:themeColor="text1"/>
          <w:sz w:val="30"/>
          <w:szCs w:val="30"/>
        </w:rPr>
        <w:t>（一）工程承包范围</w:t>
      </w:r>
    </w:p>
    <w:p>
      <w:pPr>
        <w:pStyle w:val="23"/>
        <w:adjustRightInd w:val="0"/>
        <w:snapToGrid w:val="0"/>
        <w:spacing w:line="580" w:lineRule="exact"/>
        <w:ind w:firstLine="600" w:firstLineChars="200"/>
        <w:jc w:val="left"/>
        <w:rPr>
          <w:rFonts w:hint="default" w:ascii="方正仿宋_GBK" w:hAnsi="方正仿宋_GBK" w:eastAsia="方正仿宋_GBK" w:cs="方正仿宋_GBK"/>
          <w:color w:val="000000" w:themeColor="text1"/>
          <w:sz w:val="30"/>
          <w:szCs w:val="30"/>
          <w:lang w:val="en-US" w:eastAsia="zh-CN"/>
        </w:rPr>
      </w:pPr>
      <w:r>
        <w:rPr>
          <w:rFonts w:hint="eastAsia" w:ascii="方正仿宋_GBK" w:hAnsi="方正仿宋_GBK" w:eastAsia="方正仿宋_GBK" w:cs="方正仿宋_GBK"/>
          <w:color w:val="000000" w:themeColor="text1"/>
          <w:sz w:val="30"/>
          <w:szCs w:val="30"/>
          <w:lang w:eastAsia="zh-CN"/>
        </w:rPr>
        <w:t>改造沥青路面约</w:t>
      </w:r>
      <w:r>
        <w:rPr>
          <w:rFonts w:hint="eastAsia" w:ascii="方正仿宋_GBK" w:hAnsi="方正仿宋_GBK" w:eastAsia="方正仿宋_GBK" w:cs="方正仿宋_GBK"/>
          <w:color w:val="000000" w:themeColor="text1"/>
          <w:sz w:val="30"/>
          <w:szCs w:val="30"/>
          <w:lang w:val="en-US" w:eastAsia="zh-CN"/>
        </w:rPr>
        <w:t>1366平方米，改造混凝土路面约326平方米（具体以工程量清单为准）。</w:t>
      </w:r>
    </w:p>
    <w:p>
      <w:pPr>
        <w:pStyle w:val="23"/>
        <w:adjustRightInd w:val="0"/>
        <w:snapToGrid w:val="0"/>
        <w:spacing w:line="580" w:lineRule="exact"/>
        <w:ind w:firstLine="600" w:firstLineChars="200"/>
        <w:jc w:val="left"/>
        <w:rPr>
          <w:rFonts w:hint="eastAsia" w:ascii="方正仿宋_GBK" w:hAnsi="方正仿宋_GBK" w:eastAsia="方正仿宋_GBK" w:cs="方正仿宋_GBK"/>
          <w:color w:val="000000" w:themeColor="text1"/>
          <w:sz w:val="30"/>
          <w:szCs w:val="30"/>
          <w:lang w:val="zh-TW"/>
        </w:rPr>
      </w:pPr>
      <w:r>
        <w:rPr>
          <w:rFonts w:hint="eastAsia" w:ascii="方正仿宋_GBK" w:hAnsi="方正仿宋_GBK" w:eastAsia="方正仿宋_GBK" w:cs="方正仿宋_GBK"/>
          <w:color w:val="000000" w:themeColor="text1"/>
          <w:sz w:val="30"/>
          <w:szCs w:val="30"/>
          <w:lang w:val="zh-TW"/>
        </w:rPr>
        <w:t>（二）工程工期</w:t>
      </w:r>
    </w:p>
    <w:p>
      <w:pPr>
        <w:pStyle w:val="23"/>
        <w:adjustRightInd w:val="0"/>
        <w:snapToGrid w:val="0"/>
        <w:spacing w:line="580" w:lineRule="exact"/>
        <w:ind w:firstLine="600" w:firstLineChars="200"/>
        <w:jc w:val="left"/>
        <w:rPr>
          <w:rFonts w:hint="eastAsia" w:ascii="方正仿宋_GBK" w:hAnsi="方正仿宋_GBK" w:eastAsia="方正仿宋_GBK" w:cs="方正仿宋_GBK"/>
          <w:snapToGrid w:val="0"/>
          <w:color w:val="000000" w:themeColor="text1"/>
          <w:kern w:val="0"/>
          <w:sz w:val="30"/>
          <w:szCs w:val="30"/>
          <w:lang w:val="zh-TW"/>
        </w:rPr>
      </w:pPr>
      <w:r>
        <w:rPr>
          <w:rFonts w:hint="eastAsia" w:ascii="方正仿宋_GBK" w:hAnsi="方正仿宋_GBK" w:eastAsia="方正仿宋_GBK" w:cs="方正仿宋_GBK"/>
          <w:snapToGrid w:val="0"/>
          <w:color w:val="000000" w:themeColor="text1"/>
          <w:kern w:val="0"/>
          <w:sz w:val="30"/>
          <w:szCs w:val="30"/>
          <w:lang w:val="zh-TW"/>
        </w:rPr>
        <w:t>施工总工期为</w:t>
      </w:r>
      <w:r>
        <w:rPr>
          <w:rFonts w:hint="eastAsia" w:ascii="方正仿宋_GBK" w:hAnsi="方正仿宋_GBK" w:eastAsia="方正仿宋_GBK" w:cs="方正仿宋_GBK"/>
          <w:snapToGrid w:val="0"/>
          <w:color w:val="FF0000"/>
          <w:kern w:val="0"/>
          <w:sz w:val="30"/>
          <w:szCs w:val="30"/>
          <w:u w:val="single"/>
          <w:lang w:val="en-US" w:eastAsia="zh-CN"/>
        </w:rPr>
        <w:t>30</w:t>
      </w:r>
      <w:r>
        <w:rPr>
          <w:rFonts w:hint="eastAsia" w:ascii="方正仿宋_GBK" w:hAnsi="方正仿宋_GBK" w:eastAsia="方正仿宋_GBK" w:cs="方正仿宋_GBK"/>
          <w:snapToGrid w:val="0"/>
          <w:color w:val="000000" w:themeColor="text1"/>
          <w:kern w:val="0"/>
          <w:sz w:val="30"/>
          <w:szCs w:val="30"/>
          <w:lang w:val="zh-TW"/>
        </w:rPr>
        <w:t>日历天。</w:t>
      </w:r>
    </w:p>
    <w:p>
      <w:pPr>
        <w:pStyle w:val="23"/>
        <w:adjustRightInd w:val="0"/>
        <w:snapToGrid w:val="0"/>
        <w:spacing w:line="580" w:lineRule="exact"/>
        <w:ind w:firstLine="600" w:firstLineChars="200"/>
        <w:jc w:val="left"/>
        <w:rPr>
          <w:rFonts w:hint="eastAsia" w:ascii="方正仿宋_GBK" w:hAnsi="方正仿宋_GBK" w:eastAsia="方正仿宋_GBK" w:cs="方正仿宋_GBK"/>
          <w:snapToGrid w:val="0"/>
          <w:color w:val="000000" w:themeColor="text1"/>
          <w:kern w:val="0"/>
          <w:sz w:val="30"/>
          <w:szCs w:val="30"/>
          <w:lang w:val="zh-TW"/>
        </w:rPr>
      </w:pPr>
      <w:r>
        <w:rPr>
          <w:rFonts w:hint="eastAsia" w:ascii="方正仿宋_GBK" w:hAnsi="方正仿宋_GBK" w:eastAsia="方正仿宋_GBK" w:cs="方正仿宋_GBK"/>
          <w:snapToGrid w:val="0"/>
          <w:color w:val="000000" w:themeColor="text1"/>
          <w:kern w:val="0"/>
          <w:sz w:val="30"/>
          <w:szCs w:val="30"/>
          <w:lang w:val="zh-TW"/>
        </w:rPr>
        <w:t>（三）工程质量</w:t>
      </w:r>
    </w:p>
    <w:p>
      <w:pPr>
        <w:pStyle w:val="8"/>
        <w:adjustRightInd w:val="0"/>
        <w:snapToGrid w:val="0"/>
        <w:spacing w:line="580" w:lineRule="exact"/>
        <w:ind w:firstLine="600" w:firstLineChars="200"/>
        <w:jc w:val="left"/>
        <w:rPr>
          <w:rFonts w:hint="eastAsia" w:ascii="方正仿宋_GBK" w:hAnsi="方正仿宋_GBK" w:eastAsia="方正仿宋_GBK" w:cs="方正仿宋_GBK"/>
          <w:color w:val="000000" w:themeColor="text1"/>
          <w:sz w:val="30"/>
          <w:szCs w:val="30"/>
        </w:rPr>
      </w:pPr>
      <w:r>
        <w:rPr>
          <w:rFonts w:hint="eastAsia" w:ascii="方正仿宋_GBK" w:hAnsi="方正仿宋_GBK" w:eastAsia="方正仿宋_GBK" w:cs="方正仿宋_GBK"/>
          <w:color w:val="000000" w:themeColor="text1"/>
          <w:sz w:val="30"/>
          <w:szCs w:val="30"/>
        </w:rPr>
        <w:t>达到国家现行有关施工质量验收规范要求，并达到合格标准。</w:t>
      </w:r>
    </w:p>
    <w:p>
      <w:pPr>
        <w:pStyle w:val="23"/>
        <w:adjustRightInd w:val="0"/>
        <w:snapToGrid w:val="0"/>
        <w:spacing w:line="580" w:lineRule="exact"/>
        <w:ind w:firstLine="600" w:firstLineChars="200"/>
        <w:jc w:val="left"/>
        <w:rPr>
          <w:rFonts w:hint="eastAsia" w:ascii="方正仿宋_GBK" w:hAnsi="方正仿宋_GBK" w:eastAsia="方正仿宋_GBK" w:cs="方正仿宋_GBK"/>
          <w:color w:val="000000" w:themeColor="text1"/>
          <w:sz w:val="30"/>
          <w:szCs w:val="30"/>
        </w:rPr>
      </w:pPr>
      <w:r>
        <w:rPr>
          <w:rFonts w:hint="eastAsia" w:ascii="方正仿宋_GBK" w:hAnsi="方正仿宋_GBK" w:eastAsia="方正仿宋_GBK" w:cs="方正仿宋_GBK"/>
          <w:snapToGrid w:val="0"/>
          <w:color w:val="000000" w:themeColor="text1"/>
          <w:kern w:val="0"/>
          <w:sz w:val="30"/>
          <w:szCs w:val="30"/>
          <w:lang w:val="zh-TW"/>
        </w:rPr>
        <w:t>（四）工程</w:t>
      </w:r>
      <w:r>
        <w:rPr>
          <w:rFonts w:hint="eastAsia" w:ascii="方正仿宋_GBK" w:hAnsi="方正仿宋_GBK" w:eastAsia="方正仿宋_GBK" w:cs="方正仿宋_GBK"/>
          <w:color w:val="000000" w:themeColor="text1"/>
          <w:sz w:val="30"/>
          <w:szCs w:val="30"/>
        </w:rPr>
        <w:t>履约保证金</w:t>
      </w:r>
    </w:p>
    <w:p>
      <w:pPr>
        <w:pStyle w:val="23"/>
        <w:adjustRightInd w:val="0"/>
        <w:snapToGrid w:val="0"/>
        <w:spacing w:line="580" w:lineRule="exact"/>
        <w:ind w:firstLine="600" w:firstLineChars="200"/>
        <w:jc w:val="left"/>
        <w:rPr>
          <w:rFonts w:hint="eastAsia" w:ascii="方正仿宋_GBK" w:hAnsi="方正仿宋_GBK" w:eastAsia="方正仿宋_GBK" w:cs="方正仿宋_GBK"/>
          <w:snapToGrid w:val="0"/>
          <w:color w:val="000000" w:themeColor="text1"/>
          <w:kern w:val="0"/>
          <w:sz w:val="30"/>
          <w:szCs w:val="30"/>
          <w:lang w:val="zh-TW"/>
        </w:rPr>
      </w:pPr>
      <w:r>
        <w:rPr>
          <w:rFonts w:hint="eastAsia" w:ascii="方正仿宋_GBK" w:hAnsi="方正仿宋_GBK" w:eastAsia="方正仿宋_GBK" w:cs="方正仿宋_GBK"/>
          <w:snapToGrid w:val="0"/>
          <w:color w:val="000000" w:themeColor="text1"/>
          <w:kern w:val="0"/>
          <w:sz w:val="30"/>
          <w:szCs w:val="30"/>
          <w:lang w:val="zh-TW"/>
        </w:rPr>
        <w:t>本工程履约保证金为</w:t>
      </w:r>
      <w:r>
        <w:rPr>
          <w:rFonts w:hint="eastAsia" w:ascii="方正仿宋_GBK" w:hAnsi="方正仿宋_GBK" w:eastAsia="方正仿宋_GBK" w:cs="方正仿宋_GBK"/>
          <w:snapToGrid w:val="0"/>
          <w:color w:val="FF0000"/>
          <w:kern w:val="0"/>
          <w:sz w:val="30"/>
          <w:szCs w:val="30"/>
          <w:u w:val="single"/>
          <w:lang w:val="en-US" w:eastAsia="zh-CN"/>
        </w:rPr>
        <w:t>17960</w:t>
      </w:r>
      <w:r>
        <w:rPr>
          <w:rFonts w:hint="eastAsia" w:ascii="方正仿宋_GBK" w:hAnsi="方正仿宋_GBK" w:eastAsia="方正仿宋_GBK" w:cs="方正仿宋_GBK"/>
          <w:snapToGrid w:val="0"/>
          <w:color w:val="000000" w:themeColor="text1"/>
          <w:kern w:val="0"/>
          <w:sz w:val="30"/>
          <w:szCs w:val="30"/>
          <w:lang w:val="zh-TW"/>
        </w:rPr>
        <w:t>元（大写人民币</w:t>
      </w:r>
      <w:r>
        <w:rPr>
          <w:rFonts w:hint="eastAsia" w:ascii="方正仿宋_GBK" w:hAnsi="方正仿宋_GBK" w:eastAsia="方正仿宋_GBK" w:cs="方正仿宋_GBK"/>
          <w:snapToGrid w:val="0"/>
          <w:color w:val="000000" w:themeColor="text1"/>
          <w:kern w:val="0"/>
          <w:sz w:val="30"/>
          <w:szCs w:val="30"/>
          <w:lang w:val="zh-TW" w:eastAsia="zh-CN"/>
        </w:rPr>
        <w:t>：</w:t>
      </w:r>
      <w:r>
        <w:rPr>
          <w:rFonts w:hint="eastAsia" w:ascii="方正仿宋_GBK" w:hAnsi="方正仿宋_GBK" w:eastAsia="方正仿宋_GBK" w:cs="方正仿宋_GBK"/>
          <w:snapToGrid w:val="0"/>
          <w:color w:val="FF0000"/>
          <w:kern w:val="0"/>
          <w:sz w:val="30"/>
          <w:szCs w:val="30"/>
          <w:lang w:val="zh-TW" w:eastAsia="zh-CN"/>
        </w:rPr>
        <w:t>壹万柒仟玖佰陆拾元整</w:t>
      </w:r>
      <w:r>
        <w:rPr>
          <w:rFonts w:hint="eastAsia" w:ascii="方正仿宋_GBK" w:hAnsi="方正仿宋_GBK" w:eastAsia="方正仿宋_GBK" w:cs="方正仿宋_GBK"/>
          <w:snapToGrid w:val="0"/>
          <w:color w:val="000000" w:themeColor="text1"/>
          <w:kern w:val="0"/>
          <w:sz w:val="30"/>
          <w:szCs w:val="30"/>
          <w:lang w:val="zh-TW"/>
        </w:rPr>
        <w:t>），工程竣工验收合格后一次性退还（不计息）。</w:t>
      </w:r>
    </w:p>
    <w:p>
      <w:pPr>
        <w:pStyle w:val="23"/>
        <w:adjustRightInd w:val="0"/>
        <w:snapToGrid w:val="0"/>
        <w:spacing w:line="580" w:lineRule="exact"/>
        <w:ind w:firstLine="600" w:firstLineChars="200"/>
        <w:jc w:val="left"/>
        <w:rPr>
          <w:rFonts w:hint="eastAsia" w:ascii="方正仿宋_GBK" w:hAnsi="方正仿宋_GBK" w:eastAsia="方正仿宋_GBK" w:cs="方正仿宋_GBK"/>
          <w:snapToGrid w:val="0"/>
          <w:color w:val="000000" w:themeColor="text1"/>
          <w:kern w:val="0"/>
          <w:sz w:val="30"/>
          <w:szCs w:val="30"/>
          <w:lang w:val="zh-TW"/>
        </w:rPr>
      </w:pPr>
      <w:r>
        <w:rPr>
          <w:rFonts w:hint="eastAsia" w:ascii="方正仿宋_GBK" w:hAnsi="方正仿宋_GBK" w:eastAsia="方正仿宋_GBK" w:cs="方正仿宋_GBK"/>
          <w:snapToGrid w:val="0"/>
          <w:color w:val="000000" w:themeColor="text1"/>
          <w:kern w:val="0"/>
          <w:sz w:val="30"/>
          <w:szCs w:val="30"/>
          <w:lang w:val="zh-TW"/>
        </w:rPr>
        <w:t>（五）施工要求</w:t>
      </w:r>
    </w:p>
    <w:p>
      <w:pPr>
        <w:adjustRightInd w:val="0"/>
        <w:snapToGrid w:val="0"/>
        <w:spacing w:line="580" w:lineRule="exact"/>
        <w:ind w:firstLine="600" w:firstLineChars="200"/>
        <w:jc w:val="left"/>
        <w:rPr>
          <w:rFonts w:hint="eastAsia" w:ascii="方正仿宋_GBK" w:hAnsi="方正仿宋_GBK" w:eastAsia="方正仿宋_GBK" w:cs="方正仿宋_GBK"/>
          <w:color w:val="000000" w:themeColor="text1"/>
          <w:sz w:val="30"/>
          <w:szCs w:val="30"/>
        </w:rPr>
      </w:pPr>
      <w:r>
        <w:rPr>
          <w:rFonts w:hint="eastAsia" w:ascii="方正仿宋_GBK" w:hAnsi="方正仿宋_GBK" w:eastAsia="方正仿宋_GBK" w:cs="方正仿宋_GBK"/>
          <w:color w:val="000000" w:themeColor="text1"/>
          <w:sz w:val="30"/>
          <w:szCs w:val="30"/>
        </w:rPr>
        <w:t>严格按施工范围及相关规范要求施工。</w:t>
      </w:r>
    </w:p>
    <w:p>
      <w:pPr>
        <w:pStyle w:val="23"/>
        <w:adjustRightInd w:val="0"/>
        <w:snapToGrid w:val="0"/>
        <w:spacing w:line="580" w:lineRule="exact"/>
        <w:ind w:firstLine="600" w:firstLineChars="200"/>
        <w:jc w:val="left"/>
        <w:rPr>
          <w:rFonts w:hint="eastAsia" w:ascii="方正仿宋_GBK" w:hAnsi="方正仿宋_GBK" w:eastAsia="方正仿宋_GBK" w:cs="方正仿宋_GBK"/>
          <w:snapToGrid w:val="0"/>
          <w:color w:val="000000" w:themeColor="text1"/>
          <w:kern w:val="0"/>
          <w:sz w:val="30"/>
          <w:szCs w:val="30"/>
          <w:lang w:val="zh-TW"/>
        </w:rPr>
      </w:pPr>
      <w:r>
        <w:rPr>
          <w:rFonts w:hint="eastAsia" w:ascii="方正仿宋_GBK" w:hAnsi="方正仿宋_GBK" w:eastAsia="方正仿宋_GBK" w:cs="方正仿宋_GBK"/>
          <w:snapToGrid w:val="0"/>
          <w:color w:val="000000" w:themeColor="text1"/>
          <w:kern w:val="0"/>
          <w:sz w:val="30"/>
          <w:szCs w:val="30"/>
          <w:lang w:val="zh-TW"/>
        </w:rPr>
        <w:t>（六）其他</w:t>
      </w:r>
    </w:p>
    <w:p>
      <w:pPr>
        <w:pStyle w:val="23"/>
        <w:adjustRightInd w:val="0"/>
        <w:snapToGrid w:val="0"/>
        <w:spacing w:line="580" w:lineRule="exact"/>
        <w:ind w:firstLine="600" w:firstLineChars="200"/>
        <w:jc w:val="left"/>
        <w:rPr>
          <w:rFonts w:hint="eastAsia" w:ascii="方正仿宋_GBK" w:hAnsi="方正仿宋_GBK" w:eastAsia="方正仿宋_GBK" w:cs="方正仿宋_GBK"/>
          <w:color w:val="000000" w:themeColor="text1"/>
          <w:sz w:val="30"/>
          <w:szCs w:val="30"/>
        </w:rPr>
      </w:pPr>
      <w:r>
        <w:rPr>
          <w:rFonts w:hint="eastAsia" w:ascii="方正仿宋_GBK" w:hAnsi="方正仿宋_GBK" w:eastAsia="方正仿宋_GBK" w:cs="方正仿宋_GBK"/>
          <w:color w:val="000000" w:themeColor="text1"/>
          <w:sz w:val="30"/>
          <w:szCs w:val="30"/>
        </w:rPr>
        <w:t>1.</w:t>
      </w:r>
      <w:r>
        <w:rPr>
          <w:rFonts w:hint="eastAsia" w:ascii="方正仿宋_GBK" w:hAnsi="方正仿宋_GBK" w:eastAsia="方正仿宋_GBK" w:cs="方正仿宋_GBK"/>
          <w:snapToGrid w:val="0"/>
          <w:color w:val="000000" w:themeColor="text1"/>
          <w:kern w:val="0"/>
          <w:sz w:val="30"/>
          <w:szCs w:val="30"/>
          <w:lang w:val="zh-TW"/>
        </w:rPr>
        <w:t>场地设置</w:t>
      </w:r>
      <w:r>
        <w:rPr>
          <w:rFonts w:hint="eastAsia" w:ascii="方正仿宋_GBK" w:hAnsi="方正仿宋_GBK" w:eastAsia="方正仿宋_GBK" w:cs="方正仿宋_GBK"/>
          <w:color w:val="000000" w:themeColor="text1"/>
          <w:sz w:val="30"/>
          <w:szCs w:val="30"/>
        </w:rPr>
        <w:t>、料场设置和弃土堆放等由承包人选址，发包人可协调有关工作，租金、恢复费等费用由承包人自行承担。</w:t>
      </w:r>
    </w:p>
    <w:p>
      <w:pPr>
        <w:pStyle w:val="23"/>
        <w:adjustRightInd w:val="0"/>
        <w:snapToGrid w:val="0"/>
        <w:spacing w:line="580" w:lineRule="exact"/>
        <w:ind w:firstLine="600" w:firstLineChars="200"/>
        <w:jc w:val="left"/>
        <w:rPr>
          <w:rFonts w:hint="eastAsia" w:ascii="方正仿宋_GBK" w:hAnsi="方正仿宋_GBK" w:eastAsia="方正仿宋_GBK" w:cs="方正仿宋_GBK"/>
          <w:color w:val="000000" w:themeColor="text1"/>
          <w:sz w:val="30"/>
          <w:szCs w:val="30"/>
        </w:rPr>
      </w:pPr>
      <w:r>
        <w:rPr>
          <w:rFonts w:hint="eastAsia" w:ascii="方正仿宋_GBK" w:hAnsi="方正仿宋_GBK" w:eastAsia="方正仿宋_GBK" w:cs="方正仿宋_GBK"/>
          <w:color w:val="000000" w:themeColor="text1"/>
          <w:sz w:val="30"/>
          <w:szCs w:val="30"/>
        </w:rPr>
        <w:t>2.在施工过程中，发包人的现场代表实施全程监管，工程质量达不到规定标准的部分，承包人应按发包人的要求重新施工，直到符合规定标准。因承包人原因达不到规定标准，由承包人整改至合格为准，整改费用由承包人承担，工期不予顺延。</w:t>
      </w:r>
    </w:p>
    <w:p>
      <w:pPr>
        <w:adjustRightInd w:val="0"/>
        <w:snapToGrid w:val="0"/>
        <w:spacing w:line="580" w:lineRule="exact"/>
        <w:ind w:firstLine="602" w:firstLineChars="200"/>
        <w:jc w:val="left"/>
        <w:rPr>
          <w:rFonts w:hint="eastAsia" w:ascii="方正仿宋_GBK" w:hAnsi="方正仿宋_GBK" w:eastAsia="方正仿宋_GBK" w:cs="方正仿宋_GBK"/>
          <w:b/>
          <w:bCs/>
          <w:sz w:val="30"/>
          <w:szCs w:val="30"/>
        </w:rPr>
      </w:pPr>
      <w:r>
        <w:rPr>
          <w:rFonts w:hint="eastAsia" w:ascii="方正仿宋_GBK" w:hAnsi="方正仿宋_GBK" w:eastAsia="方正仿宋_GBK" w:cs="方正仿宋_GBK"/>
          <w:b/>
          <w:sz w:val="30"/>
          <w:szCs w:val="30"/>
        </w:rPr>
        <w:t>五、</w:t>
      </w:r>
      <w:r>
        <w:rPr>
          <w:rFonts w:hint="eastAsia" w:ascii="方正仿宋_GBK" w:hAnsi="方正仿宋_GBK" w:eastAsia="方正仿宋_GBK" w:cs="方正仿宋_GBK"/>
          <w:b/>
          <w:bCs/>
          <w:sz w:val="30"/>
          <w:szCs w:val="30"/>
        </w:rPr>
        <w:t>施工安全</w:t>
      </w:r>
    </w:p>
    <w:p>
      <w:pPr>
        <w:adjustRightInd w:val="0"/>
        <w:snapToGrid w:val="0"/>
        <w:spacing w:line="580" w:lineRule="exact"/>
        <w:ind w:firstLine="600" w:firstLineChars="200"/>
        <w:jc w:val="left"/>
        <w:rPr>
          <w:rFonts w:hint="eastAsia"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1.承包人按照国家及地方有关规定，自行采取切实可行的安全措施和设立相关安全警示标志，搞好安全生产的宣传工作。</w:t>
      </w:r>
    </w:p>
    <w:p>
      <w:pPr>
        <w:adjustRightInd w:val="0"/>
        <w:snapToGrid w:val="0"/>
        <w:spacing w:line="580" w:lineRule="exact"/>
        <w:ind w:firstLine="600" w:firstLineChars="200"/>
        <w:jc w:val="left"/>
        <w:rPr>
          <w:rFonts w:hint="eastAsia"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2.承包人应严格按安全操作规程作业，在施工期间造成的伤、残、亡等事故其经济责任和法律责任概由承包人自行承担。</w:t>
      </w:r>
    </w:p>
    <w:p>
      <w:pPr>
        <w:adjustRightInd w:val="0"/>
        <w:snapToGrid w:val="0"/>
        <w:spacing w:line="580" w:lineRule="exact"/>
        <w:ind w:firstLine="600" w:firstLineChars="200"/>
        <w:jc w:val="left"/>
        <w:rPr>
          <w:rFonts w:hint="eastAsia"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3.承包人应按照国家有关规定参加相关保险，费用由承包人自行承担。</w:t>
      </w:r>
    </w:p>
    <w:bookmarkEnd w:id="0"/>
    <w:bookmarkEnd w:id="1"/>
    <w:bookmarkEnd w:id="2"/>
    <w:bookmarkEnd w:id="3"/>
    <w:bookmarkEnd w:id="4"/>
    <w:bookmarkEnd w:id="5"/>
    <w:bookmarkEnd w:id="6"/>
    <w:bookmarkEnd w:id="7"/>
    <w:bookmarkEnd w:id="8"/>
    <w:bookmarkEnd w:id="9"/>
    <w:p>
      <w:pPr>
        <w:pStyle w:val="7"/>
        <w:adjustRightInd w:val="0"/>
        <w:snapToGrid w:val="0"/>
        <w:spacing w:after="0" w:line="580" w:lineRule="exact"/>
        <w:ind w:left="0" w:leftChars="0" w:firstLine="602" w:firstLineChars="200"/>
        <w:jc w:val="left"/>
        <w:rPr>
          <w:rFonts w:hint="eastAsia" w:ascii="方正仿宋_GBK" w:hAnsi="方正仿宋_GBK" w:eastAsia="方正仿宋_GBK" w:cs="方正仿宋_GBK"/>
          <w:b/>
          <w:sz w:val="30"/>
          <w:szCs w:val="30"/>
        </w:rPr>
      </w:pPr>
      <w:r>
        <w:rPr>
          <w:rFonts w:hint="eastAsia" w:ascii="方正仿宋_GBK" w:hAnsi="方正仿宋_GBK" w:eastAsia="方正仿宋_GBK" w:cs="方正仿宋_GBK"/>
          <w:b/>
          <w:bCs/>
          <w:sz w:val="30"/>
          <w:szCs w:val="30"/>
        </w:rPr>
        <w:t>六、</w:t>
      </w:r>
      <w:r>
        <w:rPr>
          <w:rFonts w:hint="eastAsia" w:ascii="方正仿宋_GBK" w:hAnsi="方正仿宋_GBK" w:eastAsia="方正仿宋_GBK" w:cs="方正仿宋_GBK"/>
          <w:b/>
          <w:sz w:val="30"/>
          <w:szCs w:val="30"/>
        </w:rPr>
        <w:t>合同价款及工程结算</w:t>
      </w:r>
    </w:p>
    <w:p>
      <w:pPr>
        <w:adjustRightInd w:val="0"/>
        <w:snapToGrid w:val="0"/>
        <w:spacing w:line="580" w:lineRule="exact"/>
        <w:ind w:firstLine="600" w:firstLineChars="200"/>
        <w:jc w:val="left"/>
        <w:rPr>
          <w:rFonts w:hint="eastAsia" w:ascii="方正仿宋_GBK" w:hAnsi="方正仿宋_GBK" w:eastAsia="方正仿宋_GBK" w:cs="方正仿宋_GBK"/>
          <w:color w:val="FF0000"/>
          <w:sz w:val="30"/>
          <w:szCs w:val="30"/>
          <w:lang w:eastAsia="zh-CN"/>
        </w:rPr>
      </w:pPr>
      <w:r>
        <w:rPr>
          <w:rFonts w:hint="eastAsia" w:ascii="方正仿宋_GBK" w:hAnsi="方正仿宋_GBK" w:eastAsia="方正仿宋_GBK" w:cs="方正仿宋_GBK"/>
          <w:snapToGrid w:val="0"/>
          <w:sz w:val="30"/>
          <w:szCs w:val="30"/>
        </w:rPr>
        <w:t>1、</w:t>
      </w:r>
      <w:r>
        <w:rPr>
          <w:rFonts w:hint="eastAsia" w:ascii="方正仿宋_GBK" w:hAnsi="方正仿宋_GBK" w:eastAsia="方正仿宋_GBK" w:cs="方正仿宋_GBK"/>
          <w:sz w:val="30"/>
          <w:szCs w:val="30"/>
        </w:rPr>
        <w:t>工程合同价款暂定</w:t>
      </w:r>
      <w:r>
        <w:rPr>
          <w:rFonts w:hint="eastAsia" w:ascii="方正仿宋_GBK" w:hAnsi="方正仿宋_GBK" w:eastAsia="方正仿宋_GBK" w:cs="方正仿宋_GBK"/>
          <w:color w:val="FF0000"/>
          <w:sz w:val="30"/>
          <w:szCs w:val="30"/>
          <w:u w:val="single"/>
          <w:lang w:val="en-US" w:eastAsia="zh-CN"/>
        </w:rPr>
        <w:t>179622.27</w:t>
      </w:r>
      <w:r>
        <w:rPr>
          <w:rFonts w:hint="eastAsia" w:ascii="方正仿宋_GBK" w:hAnsi="方正仿宋_GBK" w:eastAsia="方正仿宋_GBK" w:cs="方正仿宋_GBK"/>
          <w:color w:val="FF0000"/>
          <w:sz w:val="30"/>
          <w:szCs w:val="30"/>
        </w:rPr>
        <w:t>元（大写人民币</w:t>
      </w:r>
      <w:r>
        <w:rPr>
          <w:rFonts w:hint="eastAsia" w:ascii="方正仿宋_GBK" w:hAnsi="方正仿宋_GBK" w:eastAsia="方正仿宋_GBK" w:cs="方正仿宋_GBK"/>
          <w:color w:val="FF0000"/>
          <w:sz w:val="30"/>
          <w:szCs w:val="30"/>
          <w:lang w:eastAsia="zh-CN"/>
        </w:rPr>
        <w:t>：壹拾柒万玖仟陆佰贰拾贰元玖角柒分</w:t>
      </w:r>
      <w:r>
        <w:rPr>
          <w:rFonts w:hint="eastAsia" w:ascii="方正仿宋_GBK" w:hAnsi="方正仿宋_GBK" w:eastAsia="方正仿宋_GBK" w:cs="方正仿宋_GBK"/>
          <w:color w:val="FF0000"/>
          <w:sz w:val="30"/>
          <w:szCs w:val="30"/>
        </w:rPr>
        <w:t>）</w:t>
      </w:r>
      <w:r>
        <w:rPr>
          <w:rFonts w:hint="eastAsia" w:ascii="方正仿宋_GBK" w:hAnsi="方正仿宋_GBK" w:eastAsia="方正仿宋_GBK" w:cs="方正仿宋_GBK"/>
          <w:color w:val="FF0000"/>
          <w:sz w:val="30"/>
          <w:szCs w:val="30"/>
          <w:lang w:eastAsia="zh-CN"/>
        </w:rPr>
        <w:t>。</w:t>
      </w:r>
    </w:p>
    <w:p>
      <w:pPr>
        <w:adjustRightInd w:val="0"/>
        <w:snapToGrid w:val="0"/>
        <w:spacing w:line="580" w:lineRule="exact"/>
        <w:ind w:firstLine="600" w:firstLineChars="200"/>
        <w:jc w:val="left"/>
        <w:rPr>
          <w:rFonts w:hint="eastAsia"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对该工程采用工程量清单计价模式，由广普镇人民政府按相关规定组织实施，并采取总价控制和清单单价双控的方式对外发包，清单综合单价和其他以非综合单价表示的子项费用发包最高限价具体详见《(对外发布招标控制价)</w:t>
      </w:r>
      <w:r>
        <w:rPr>
          <w:rFonts w:hint="eastAsia" w:ascii="方正仿宋_GBK" w:hAnsi="方正仿宋_GBK" w:eastAsia="方正仿宋_GBK" w:cs="方正仿宋_GBK"/>
          <w:snapToGrid w:val="0"/>
          <w:sz w:val="30"/>
          <w:szCs w:val="30"/>
          <w:u w:color="000000"/>
        </w:rPr>
        <w:t>广普镇坪中村党群服务中心改造工程</w:t>
      </w:r>
      <w:r>
        <w:rPr>
          <w:rFonts w:hint="eastAsia" w:ascii="方正仿宋_GBK" w:hAnsi="方正仿宋_GBK" w:eastAsia="方正仿宋_GBK" w:cs="方正仿宋_GBK"/>
          <w:sz w:val="30"/>
          <w:szCs w:val="30"/>
        </w:rPr>
        <w:t>》相关表格。</w:t>
      </w:r>
    </w:p>
    <w:p>
      <w:pPr>
        <w:adjustRightInd w:val="0"/>
        <w:snapToGrid w:val="0"/>
        <w:spacing w:line="580" w:lineRule="exact"/>
        <w:ind w:firstLine="600" w:firstLineChars="200"/>
        <w:jc w:val="left"/>
        <w:rPr>
          <w:rFonts w:hint="eastAsia"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最终结算金额按照</w:t>
      </w:r>
      <w:r>
        <w:rPr>
          <w:rFonts w:hint="eastAsia" w:ascii="方正仿宋_GBK" w:hAnsi="方正仿宋_GBK" w:eastAsia="方正仿宋_GBK" w:cs="方正仿宋_GBK"/>
          <w:sz w:val="30"/>
          <w:szCs w:val="30"/>
          <w:lang w:eastAsia="zh-CN"/>
        </w:rPr>
        <w:t>发包总价控制范围内的最终结算金额合同单价和实施的合格工程量</w:t>
      </w:r>
      <w:r>
        <w:rPr>
          <w:rFonts w:hint="eastAsia" w:ascii="方正仿宋_GBK" w:hAnsi="方正仿宋_GBK" w:eastAsia="方正仿宋_GBK" w:cs="方正仿宋_GBK"/>
          <w:sz w:val="30"/>
          <w:szCs w:val="30"/>
        </w:rPr>
        <w:t>（清单计价原则为有综合单价的以中标单价和实施的合格工程量据实计算，相应非综合单价表示的子项费用按中标费率进行计算，规费、税金和安全文明施工费按相关规定进行计算）计</w:t>
      </w:r>
      <w:r>
        <w:rPr>
          <w:rFonts w:hint="eastAsia" w:ascii="方正仿宋_GBK" w:hAnsi="方正仿宋_GBK" w:eastAsia="方正仿宋_GBK" w:cs="方正仿宋_GBK"/>
          <w:color w:val="FF0000"/>
          <w:sz w:val="30"/>
          <w:szCs w:val="30"/>
        </w:rPr>
        <w:t>算后</w:t>
      </w:r>
      <w:r>
        <w:rPr>
          <w:rFonts w:hint="eastAsia" w:ascii="方正仿宋_GBK" w:hAnsi="方正仿宋_GBK" w:eastAsia="方正仿宋_GBK" w:cs="方正仿宋_GBK"/>
          <w:color w:val="FF0000"/>
          <w:sz w:val="30"/>
          <w:szCs w:val="30"/>
          <w:lang w:eastAsia="zh-CN"/>
        </w:rPr>
        <w:t>并</w:t>
      </w:r>
      <w:r>
        <w:rPr>
          <w:rFonts w:hint="eastAsia" w:ascii="方正仿宋_GBK" w:hAnsi="方正仿宋_GBK" w:eastAsia="方正仿宋_GBK" w:cs="方正仿宋_GBK"/>
          <w:color w:val="FF0000"/>
          <w:sz w:val="30"/>
          <w:szCs w:val="30"/>
        </w:rPr>
        <w:t>总价下浮</w:t>
      </w:r>
      <w:r>
        <w:rPr>
          <w:rFonts w:hint="eastAsia" w:ascii="方正仿宋_GBK" w:hAnsi="方正仿宋_GBK" w:eastAsia="方正仿宋_GBK" w:cs="方正仿宋_GBK"/>
          <w:color w:val="FF0000"/>
          <w:sz w:val="30"/>
          <w:szCs w:val="30"/>
          <w:lang w:val="en-US" w:eastAsia="zh-CN"/>
        </w:rPr>
        <w:t>10</w:t>
      </w:r>
      <w:r>
        <w:rPr>
          <w:rFonts w:hint="eastAsia" w:ascii="方正仿宋_GBK" w:hAnsi="方正仿宋_GBK" w:eastAsia="方正仿宋_GBK" w:cs="方正仿宋_GBK"/>
          <w:color w:val="FF0000"/>
          <w:sz w:val="30"/>
          <w:szCs w:val="30"/>
        </w:rPr>
        <w:t xml:space="preserve">%进行确定。 </w:t>
      </w:r>
    </w:p>
    <w:p>
      <w:pPr>
        <w:adjustRightInd w:val="0"/>
        <w:snapToGrid w:val="0"/>
        <w:spacing w:line="580" w:lineRule="exact"/>
        <w:ind w:firstLine="600" w:firstLineChars="200"/>
        <w:jc w:val="left"/>
        <w:rPr>
          <w:rFonts w:hint="eastAsia" w:ascii="方正仿宋_GBK" w:hAnsi="方正仿宋_GBK" w:eastAsia="方正仿宋_GBK" w:cs="方正仿宋_GBK"/>
          <w:snapToGrid w:val="0"/>
          <w:sz w:val="30"/>
          <w:szCs w:val="30"/>
        </w:rPr>
      </w:pPr>
      <w:r>
        <w:rPr>
          <w:rFonts w:hint="eastAsia" w:ascii="方正仿宋_GBK" w:hAnsi="方正仿宋_GBK" w:eastAsia="方正仿宋_GBK" w:cs="方正仿宋_GBK"/>
          <w:snapToGrid w:val="0"/>
          <w:sz w:val="30"/>
          <w:szCs w:val="30"/>
        </w:rPr>
        <w:t>2、新增或变更项目综合单价的结算原则：</w:t>
      </w:r>
    </w:p>
    <w:p>
      <w:pPr>
        <w:adjustRightInd w:val="0"/>
        <w:snapToGrid w:val="0"/>
        <w:spacing w:line="580" w:lineRule="exact"/>
        <w:ind w:firstLine="600" w:firstLineChars="200"/>
        <w:jc w:val="left"/>
        <w:rPr>
          <w:rFonts w:hint="eastAsia" w:ascii="方正仿宋_GBK" w:hAnsi="方正仿宋_GBK" w:eastAsia="方正仿宋_GBK" w:cs="方正仿宋_GBK"/>
          <w:sz w:val="30"/>
          <w:szCs w:val="30"/>
        </w:rPr>
      </w:pPr>
      <w:r>
        <w:rPr>
          <w:rFonts w:hint="eastAsia" w:ascii="方正仿宋_GBK" w:hAnsi="方正仿宋_GBK" w:eastAsia="方正仿宋_GBK" w:cs="方正仿宋_GBK"/>
          <w:sz w:val="30"/>
          <w:szCs w:val="30"/>
        </w:rPr>
        <w:fldChar w:fldCharType="begin"/>
      </w:r>
      <w:r>
        <w:rPr>
          <w:rFonts w:hint="eastAsia" w:ascii="方正仿宋_GBK" w:hAnsi="方正仿宋_GBK" w:eastAsia="方正仿宋_GBK" w:cs="方正仿宋_GBK"/>
          <w:sz w:val="30"/>
          <w:szCs w:val="30"/>
        </w:rPr>
        <w:instrText xml:space="preserve"> = 1 \* GB3 </w:instrText>
      </w:r>
      <w:r>
        <w:rPr>
          <w:rFonts w:hint="eastAsia" w:ascii="方正仿宋_GBK" w:hAnsi="方正仿宋_GBK" w:eastAsia="方正仿宋_GBK" w:cs="方正仿宋_GBK"/>
          <w:sz w:val="30"/>
          <w:szCs w:val="30"/>
        </w:rPr>
        <w:fldChar w:fldCharType="separate"/>
      </w:r>
      <w:r>
        <w:rPr>
          <w:rFonts w:hint="eastAsia" w:ascii="方正仿宋_GBK" w:hAnsi="方正仿宋_GBK" w:eastAsia="方正仿宋_GBK" w:cs="方正仿宋_GBK"/>
          <w:sz w:val="30"/>
          <w:szCs w:val="30"/>
        </w:rPr>
        <w:t>①</w:t>
      </w:r>
      <w:r>
        <w:rPr>
          <w:rFonts w:hint="eastAsia" w:ascii="方正仿宋_GBK" w:hAnsi="方正仿宋_GBK" w:eastAsia="方正仿宋_GBK" w:cs="方正仿宋_GBK"/>
          <w:sz w:val="30"/>
          <w:szCs w:val="30"/>
        </w:rPr>
        <w:fldChar w:fldCharType="end"/>
      </w:r>
      <w:r>
        <w:rPr>
          <w:rFonts w:hint="eastAsia" w:ascii="方正仿宋_GBK" w:hAnsi="方正仿宋_GBK" w:eastAsia="方正仿宋_GBK" w:cs="方正仿宋_GBK"/>
          <w:sz w:val="30"/>
          <w:szCs w:val="30"/>
        </w:rPr>
        <w:t>在工程量清单中有相同子目的采用该子目单价组价。</w:t>
      </w:r>
    </w:p>
    <w:p>
      <w:pPr>
        <w:adjustRightInd w:val="0"/>
        <w:snapToGrid w:val="0"/>
        <w:spacing w:line="580" w:lineRule="exact"/>
        <w:ind w:firstLine="600" w:firstLineChars="200"/>
        <w:jc w:val="left"/>
        <w:rPr>
          <w:rFonts w:hint="eastAsia" w:ascii="方正仿宋_GBK" w:hAnsi="方正仿宋_GBK" w:eastAsia="方正仿宋_GBK" w:cs="方正仿宋_GBK"/>
          <w:sz w:val="30"/>
          <w:szCs w:val="30"/>
        </w:rPr>
      </w:pPr>
      <w:r>
        <w:rPr>
          <w:rFonts w:hint="eastAsia" w:ascii="方正仿宋_GBK" w:hAnsi="方正仿宋_GBK" w:eastAsia="方正仿宋_GBK" w:cs="方正仿宋_GBK"/>
          <w:sz w:val="30"/>
          <w:szCs w:val="30"/>
        </w:rPr>
        <w:fldChar w:fldCharType="begin"/>
      </w:r>
      <w:r>
        <w:rPr>
          <w:rFonts w:hint="eastAsia" w:ascii="方正仿宋_GBK" w:hAnsi="方正仿宋_GBK" w:eastAsia="方正仿宋_GBK" w:cs="方正仿宋_GBK"/>
          <w:sz w:val="30"/>
          <w:szCs w:val="30"/>
        </w:rPr>
        <w:instrText xml:space="preserve"> = 2 \* GB3 </w:instrText>
      </w:r>
      <w:r>
        <w:rPr>
          <w:rFonts w:hint="eastAsia" w:ascii="方正仿宋_GBK" w:hAnsi="方正仿宋_GBK" w:eastAsia="方正仿宋_GBK" w:cs="方正仿宋_GBK"/>
          <w:sz w:val="30"/>
          <w:szCs w:val="30"/>
        </w:rPr>
        <w:fldChar w:fldCharType="separate"/>
      </w:r>
      <w:r>
        <w:rPr>
          <w:rFonts w:hint="eastAsia" w:ascii="方正仿宋_GBK" w:hAnsi="方正仿宋_GBK" w:eastAsia="方正仿宋_GBK" w:cs="方正仿宋_GBK"/>
          <w:sz w:val="30"/>
          <w:szCs w:val="30"/>
        </w:rPr>
        <w:t>②</w:t>
      </w:r>
      <w:r>
        <w:rPr>
          <w:rFonts w:hint="eastAsia" w:ascii="方正仿宋_GBK" w:hAnsi="方正仿宋_GBK" w:eastAsia="方正仿宋_GBK" w:cs="方正仿宋_GBK"/>
          <w:sz w:val="30"/>
          <w:szCs w:val="30"/>
        </w:rPr>
        <w:fldChar w:fldCharType="end"/>
      </w:r>
      <w:r>
        <w:rPr>
          <w:rFonts w:hint="eastAsia" w:ascii="方正仿宋_GBK" w:hAnsi="方正仿宋_GBK" w:eastAsia="方正仿宋_GBK" w:cs="方正仿宋_GBK"/>
          <w:sz w:val="30"/>
          <w:szCs w:val="30"/>
        </w:rPr>
        <w:t>在工程量清单中有类似子目的可以参照类似子目的单价组价。</w:t>
      </w:r>
    </w:p>
    <w:p>
      <w:pPr>
        <w:adjustRightInd w:val="0"/>
        <w:snapToGrid w:val="0"/>
        <w:spacing w:line="580" w:lineRule="exact"/>
        <w:ind w:firstLine="600" w:firstLineChars="200"/>
        <w:jc w:val="left"/>
        <w:rPr>
          <w:rFonts w:hint="eastAsia" w:ascii="方正仿宋_GBK" w:hAnsi="方正仿宋_GBK" w:eastAsia="方正仿宋_GBK" w:cs="方正仿宋_GBK"/>
          <w:sz w:val="30"/>
          <w:szCs w:val="30"/>
        </w:rPr>
      </w:pPr>
      <w:r>
        <w:rPr>
          <w:rFonts w:hint="eastAsia" w:ascii="方正仿宋_GBK" w:hAnsi="方正仿宋_GBK" w:eastAsia="方正仿宋_GBK" w:cs="方正仿宋_GBK"/>
          <w:sz w:val="30"/>
          <w:szCs w:val="30"/>
        </w:rPr>
        <w:fldChar w:fldCharType="begin"/>
      </w:r>
      <w:r>
        <w:rPr>
          <w:rFonts w:hint="eastAsia" w:ascii="方正仿宋_GBK" w:hAnsi="方正仿宋_GBK" w:eastAsia="方正仿宋_GBK" w:cs="方正仿宋_GBK"/>
          <w:sz w:val="30"/>
          <w:szCs w:val="30"/>
        </w:rPr>
        <w:instrText xml:space="preserve"> = 3 \* GB3 </w:instrText>
      </w:r>
      <w:r>
        <w:rPr>
          <w:rFonts w:hint="eastAsia" w:ascii="方正仿宋_GBK" w:hAnsi="方正仿宋_GBK" w:eastAsia="方正仿宋_GBK" w:cs="方正仿宋_GBK"/>
          <w:sz w:val="30"/>
          <w:szCs w:val="30"/>
        </w:rPr>
        <w:fldChar w:fldCharType="separate"/>
      </w:r>
      <w:r>
        <w:rPr>
          <w:rFonts w:hint="eastAsia" w:ascii="方正仿宋_GBK" w:hAnsi="方正仿宋_GBK" w:eastAsia="方正仿宋_GBK" w:cs="方正仿宋_GBK"/>
          <w:sz w:val="30"/>
          <w:szCs w:val="30"/>
        </w:rPr>
        <w:t>③</w:t>
      </w:r>
      <w:r>
        <w:rPr>
          <w:rFonts w:hint="eastAsia" w:ascii="方正仿宋_GBK" w:hAnsi="方正仿宋_GBK" w:eastAsia="方正仿宋_GBK" w:cs="方正仿宋_GBK"/>
          <w:sz w:val="30"/>
          <w:szCs w:val="30"/>
        </w:rPr>
        <w:fldChar w:fldCharType="end"/>
      </w:r>
      <w:r>
        <w:rPr>
          <w:rFonts w:hint="eastAsia" w:ascii="方正仿宋_GBK" w:hAnsi="方正仿宋_GBK" w:eastAsia="方正仿宋_GBK" w:cs="方正仿宋_GBK"/>
          <w:sz w:val="30"/>
          <w:szCs w:val="30"/>
        </w:rPr>
        <w:t>在工程量清单中无相同或类似子目的单价按以下原则组价：</w:t>
      </w:r>
    </w:p>
    <w:p>
      <w:pPr>
        <w:adjustRightInd w:val="0"/>
        <w:snapToGrid w:val="0"/>
        <w:spacing w:line="580" w:lineRule="exact"/>
        <w:ind w:firstLine="600" w:firstLineChars="200"/>
        <w:jc w:val="left"/>
        <w:rPr>
          <w:rFonts w:hint="eastAsia" w:ascii="方正仿宋_GBK" w:hAnsi="方正仿宋_GBK" w:eastAsia="方正仿宋_GBK" w:cs="方正仿宋_GBK"/>
          <w:snapToGrid w:val="0"/>
          <w:sz w:val="30"/>
          <w:szCs w:val="30"/>
        </w:rPr>
      </w:pPr>
      <w:r>
        <w:rPr>
          <w:rFonts w:hint="eastAsia" w:ascii="方正仿宋_GBK" w:hAnsi="方正仿宋_GBK" w:eastAsia="方正仿宋_GBK" w:cs="方正仿宋_GBK"/>
          <w:snapToGrid w:val="0"/>
          <w:sz w:val="30"/>
          <w:szCs w:val="30"/>
        </w:rPr>
        <w:t>A.参照定额：《建设工程工程量清单计价规范》（GB50500－2013）、《重庆市建设工程工程量清单计价规则》（CQJJGZ-2013）、《重庆市建设工程工程量计算规则》（CQJLGZ-2013）、2018年《重庆市房屋建筑与装饰工程计价定额》、2018年《重庆市通用安装工程计价定额》、2018年《重庆市建设工程费用定额》及相关配套文件。</w:t>
      </w:r>
    </w:p>
    <w:p>
      <w:pPr>
        <w:adjustRightInd w:val="0"/>
        <w:snapToGrid w:val="0"/>
        <w:spacing w:line="580" w:lineRule="exact"/>
        <w:ind w:firstLine="600" w:firstLineChars="200"/>
        <w:jc w:val="left"/>
        <w:rPr>
          <w:rFonts w:hint="eastAsia" w:ascii="方正仿宋_GBK" w:hAnsi="方正仿宋_GBK" w:eastAsia="方正仿宋_GBK" w:cs="方正仿宋_GBK"/>
          <w:snapToGrid w:val="0"/>
          <w:sz w:val="30"/>
          <w:szCs w:val="30"/>
        </w:rPr>
      </w:pPr>
      <w:r>
        <w:rPr>
          <w:rFonts w:hint="eastAsia" w:ascii="方正仿宋_GBK" w:hAnsi="方正仿宋_GBK" w:eastAsia="方正仿宋_GBK" w:cs="方正仿宋_GBK"/>
          <w:snapToGrid w:val="0"/>
          <w:sz w:val="30"/>
          <w:szCs w:val="30"/>
        </w:rPr>
        <w:t>B.材料及人工价格：增减工程材料价格按照施工当月《重庆工程造价信息》发布的璧山地区材料价格执行，材料价格缺项的由业主、施工单位、监理单位共同认定，并接受重庆市璧山区标后监管机构的监督；增减工程人工价格按照重庆市2018年市政工程定额基价执行。</w:t>
      </w:r>
    </w:p>
    <w:p>
      <w:pPr>
        <w:adjustRightInd w:val="0"/>
        <w:snapToGrid w:val="0"/>
        <w:spacing w:line="580" w:lineRule="exact"/>
        <w:ind w:firstLine="600" w:firstLineChars="200"/>
        <w:jc w:val="left"/>
        <w:rPr>
          <w:rFonts w:hint="eastAsia" w:ascii="方正仿宋_GBK" w:hAnsi="方正仿宋_GBK" w:eastAsia="方正仿宋_GBK" w:cs="方正仿宋_GBK"/>
          <w:snapToGrid w:val="0"/>
          <w:sz w:val="30"/>
          <w:szCs w:val="30"/>
        </w:rPr>
      </w:pPr>
      <w:r>
        <w:rPr>
          <w:rFonts w:hint="eastAsia" w:ascii="方正仿宋_GBK" w:hAnsi="方正仿宋_GBK" w:eastAsia="方正仿宋_GBK" w:cs="方正仿宋_GBK"/>
          <w:snapToGrid w:val="0"/>
          <w:sz w:val="30"/>
          <w:szCs w:val="30"/>
        </w:rPr>
        <w:t>工程最终结算金额以中介审计单位的审计结果为准。</w:t>
      </w:r>
    </w:p>
    <w:p>
      <w:pPr>
        <w:adjustRightInd w:val="0"/>
        <w:snapToGrid w:val="0"/>
        <w:spacing w:line="580" w:lineRule="exact"/>
        <w:ind w:firstLine="600" w:firstLineChars="200"/>
        <w:jc w:val="left"/>
        <w:rPr>
          <w:rFonts w:hint="eastAsia" w:ascii="方正仿宋_GBK" w:hAnsi="方正仿宋_GBK" w:eastAsia="方正仿宋_GBK" w:cs="方正仿宋_GBK"/>
          <w:snapToGrid w:val="0"/>
          <w:sz w:val="30"/>
          <w:szCs w:val="30"/>
        </w:rPr>
      </w:pPr>
      <w:r>
        <w:rPr>
          <w:rFonts w:hint="eastAsia" w:ascii="方正仿宋_GBK" w:hAnsi="方正仿宋_GBK" w:eastAsia="方正仿宋_GBK" w:cs="方正仿宋_GBK"/>
          <w:snapToGrid w:val="0"/>
          <w:sz w:val="30"/>
          <w:szCs w:val="30"/>
        </w:rPr>
        <w:t>3.为保证工程质量和保证民工权益，按规定在璧山办理农民工工资专户，缴纳农民工工资保证金</w:t>
      </w:r>
      <w:r>
        <w:rPr>
          <w:rFonts w:hint="eastAsia" w:ascii="方正仿宋_GBK" w:hAnsi="方正仿宋_GBK" w:eastAsia="方正仿宋_GBK" w:cs="方正仿宋_GBK"/>
          <w:color w:val="FF0000"/>
          <w:kern w:val="0"/>
          <w:sz w:val="30"/>
          <w:szCs w:val="30"/>
          <w:u w:val="single"/>
          <w:shd w:val="clear" w:color="auto" w:fill="FFFFFF"/>
          <w:lang w:val="en-US" w:eastAsia="zh-CN" w:bidi="ar-SA"/>
        </w:rPr>
        <w:t>3590</w:t>
      </w:r>
      <w:r>
        <w:rPr>
          <w:rFonts w:hint="eastAsia" w:ascii="方正仿宋_GBK" w:hAnsi="方正仿宋_GBK" w:eastAsia="方正仿宋_GBK" w:cs="方正仿宋_GBK"/>
          <w:snapToGrid w:val="0"/>
          <w:sz w:val="30"/>
          <w:szCs w:val="30"/>
        </w:rPr>
        <w:t>元，具体参照璧建发2018【86】号文件的相关要求办理。工程竣工验收合格后且无拖欠民工工资情况7日之内无息一次退还。</w:t>
      </w:r>
    </w:p>
    <w:p>
      <w:pPr>
        <w:adjustRightInd w:val="0"/>
        <w:snapToGrid w:val="0"/>
        <w:spacing w:line="580" w:lineRule="exact"/>
        <w:ind w:firstLine="602" w:firstLineChars="200"/>
        <w:jc w:val="left"/>
        <w:rPr>
          <w:rFonts w:hint="eastAsia" w:ascii="方正仿宋_GBK" w:hAnsi="方正仿宋_GBK" w:eastAsia="方正仿宋_GBK" w:cs="方正仿宋_GBK"/>
          <w:b/>
          <w:bCs/>
          <w:sz w:val="30"/>
          <w:szCs w:val="30"/>
        </w:rPr>
      </w:pPr>
      <w:r>
        <w:rPr>
          <w:rFonts w:hint="eastAsia" w:ascii="方正仿宋_GBK" w:hAnsi="方正仿宋_GBK" w:eastAsia="方正仿宋_GBK" w:cs="方正仿宋_GBK"/>
          <w:b/>
          <w:bCs/>
          <w:sz w:val="30"/>
          <w:szCs w:val="30"/>
        </w:rPr>
        <w:t>七、付款方式</w:t>
      </w:r>
      <w:bookmarkStart w:id="10" w:name="_GoBack"/>
      <w:bookmarkEnd w:id="10"/>
    </w:p>
    <w:p>
      <w:pPr>
        <w:pStyle w:val="8"/>
        <w:adjustRightInd w:val="0"/>
        <w:snapToGrid w:val="0"/>
        <w:spacing w:line="580" w:lineRule="exact"/>
        <w:ind w:firstLine="600" w:firstLineChars="200"/>
        <w:jc w:val="left"/>
        <w:rPr>
          <w:rFonts w:hint="eastAsia"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1.发包人收取、退还履约保证金。工程竣工验收合格后，一次性退还工程履约保证金（不计利息）。</w:t>
      </w:r>
    </w:p>
    <w:p>
      <w:pPr>
        <w:adjustRightInd w:val="0"/>
        <w:snapToGrid w:val="0"/>
        <w:spacing w:line="580" w:lineRule="exact"/>
        <w:ind w:firstLine="600" w:firstLineChars="200"/>
        <w:jc w:val="left"/>
        <w:rPr>
          <w:rFonts w:hint="eastAsia" w:ascii="方正仿宋_GBK" w:hAnsi="方正仿宋_GBK" w:eastAsia="方正仿宋_GBK" w:cs="方正仿宋_GBK"/>
          <w:snapToGrid w:val="0"/>
          <w:sz w:val="30"/>
          <w:szCs w:val="30"/>
        </w:rPr>
      </w:pPr>
      <w:r>
        <w:rPr>
          <w:rFonts w:hint="eastAsia" w:ascii="方正仿宋_GBK" w:hAnsi="方正仿宋_GBK" w:eastAsia="方正仿宋_GBK" w:cs="方正仿宋_GBK"/>
          <w:sz w:val="30"/>
          <w:szCs w:val="30"/>
        </w:rPr>
        <w:t>2.</w:t>
      </w:r>
      <w:r>
        <w:rPr>
          <w:rFonts w:hint="eastAsia" w:ascii="方正仿宋_GBK" w:hAnsi="方正仿宋_GBK" w:eastAsia="方正仿宋_GBK" w:cs="方正仿宋_GBK"/>
          <w:snapToGrid w:val="0"/>
          <w:sz w:val="30"/>
          <w:szCs w:val="30"/>
        </w:rPr>
        <w:t>工程款支付办法：工程完工后支付已完工合格工程量价款的80%（但不得超过合同金额的80%）；工程审计后，支付至审定金额的97%；余下3%作为质量保证金，待质保期（12个月）满后再无息退还。</w:t>
      </w:r>
    </w:p>
    <w:p>
      <w:pPr>
        <w:overflowPunct w:val="0"/>
        <w:autoSpaceDE w:val="0"/>
        <w:autoSpaceDN w:val="0"/>
        <w:adjustRightInd w:val="0"/>
        <w:snapToGrid w:val="0"/>
        <w:spacing w:line="580" w:lineRule="exact"/>
        <w:ind w:firstLine="600" w:firstLineChars="200"/>
        <w:jc w:val="left"/>
        <w:textAlignment w:val="baseline"/>
        <w:rPr>
          <w:rFonts w:hint="eastAsia" w:ascii="方正仿宋_GBK" w:hAnsi="方正仿宋_GBK" w:eastAsia="方正仿宋_GBK" w:cs="方正仿宋_GBK"/>
          <w:snapToGrid w:val="0"/>
          <w:sz w:val="30"/>
          <w:szCs w:val="30"/>
        </w:rPr>
      </w:pPr>
      <w:r>
        <w:rPr>
          <w:rFonts w:hint="eastAsia" w:ascii="方正仿宋_GBK" w:hAnsi="方正仿宋_GBK" w:eastAsia="方正仿宋_GBK" w:cs="方正仿宋_GBK"/>
          <w:snapToGrid w:val="0"/>
          <w:sz w:val="30"/>
          <w:szCs w:val="30"/>
        </w:rPr>
        <w:t>3.支付方式：承包人出具璧山征税机关开具的发票，发包人采用银行转帐支付或电汇至承包人在璧账户，并提供完税证明。</w:t>
      </w:r>
    </w:p>
    <w:p>
      <w:pPr>
        <w:adjustRightInd w:val="0"/>
        <w:snapToGrid w:val="0"/>
        <w:spacing w:line="580" w:lineRule="exact"/>
        <w:ind w:firstLine="602" w:firstLineChars="200"/>
        <w:jc w:val="left"/>
        <w:rPr>
          <w:rFonts w:hint="eastAsia" w:ascii="方正仿宋_GBK" w:hAnsi="方正仿宋_GBK" w:eastAsia="方正仿宋_GBK" w:cs="方正仿宋_GBK"/>
          <w:b/>
          <w:sz w:val="30"/>
          <w:szCs w:val="30"/>
        </w:rPr>
      </w:pPr>
      <w:r>
        <w:rPr>
          <w:rFonts w:hint="eastAsia" w:ascii="方正仿宋_GBK" w:hAnsi="方正仿宋_GBK" w:eastAsia="方正仿宋_GBK" w:cs="方正仿宋_GBK"/>
          <w:b/>
          <w:sz w:val="30"/>
          <w:szCs w:val="30"/>
        </w:rPr>
        <w:t>八、违约责任</w:t>
      </w:r>
    </w:p>
    <w:p>
      <w:pPr>
        <w:numPr>
          <w:ilvl w:val="0"/>
          <w:numId w:val="1"/>
        </w:numPr>
        <w:adjustRightInd w:val="0"/>
        <w:snapToGrid w:val="0"/>
        <w:spacing w:line="580" w:lineRule="exact"/>
        <w:ind w:left="-10" w:firstLine="640"/>
        <w:jc w:val="left"/>
        <w:rPr>
          <w:rFonts w:hint="eastAsia" w:ascii="方正仿宋_GBK" w:hAnsi="方正仿宋_GBK" w:eastAsia="方正仿宋_GBK" w:cs="方正仿宋_GBK"/>
          <w:snapToGrid w:val="0"/>
          <w:sz w:val="30"/>
          <w:szCs w:val="30"/>
        </w:rPr>
      </w:pPr>
      <w:r>
        <w:rPr>
          <w:rFonts w:hint="eastAsia" w:ascii="方正仿宋_GBK" w:hAnsi="方正仿宋_GBK" w:eastAsia="方正仿宋_GBK" w:cs="方正仿宋_GBK"/>
          <w:snapToGrid w:val="0"/>
          <w:sz w:val="30"/>
          <w:szCs w:val="30"/>
        </w:rPr>
        <w:t>承包人未按国家、行业和重庆市有关施工质量验收规范、技术规范、技术标准和规程、《工程建设标准强制性条文》及施工图纸(含设计变更和工程洽商或技术核定单)的要求进行施工，或偷工减料、弄虚作假的，每发现一次或一处，依据《监理工程师通知单》或相关记录资料对承包人处以5000元的违约金。</w:t>
      </w:r>
    </w:p>
    <w:p>
      <w:pPr>
        <w:numPr>
          <w:ilvl w:val="0"/>
          <w:numId w:val="1"/>
        </w:numPr>
        <w:adjustRightInd w:val="0"/>
        <w:snapToGrid w:val="0"/>
        <w:spacing w:line="580" w:lineRule="exact"/>
        <w:ind w:left="-10" w:firstLine="640"/>
        <w:jc w:val="left"/>
        <w:rPr>
          <w:rFonts w:hint="eastAsia" w:ascii="方正仿宋_GBK" w:hAnsi="方正仿宋_GBK" w:eastAsia="方正仿宋_GBK" w:cs="方正仿宋_GBK"/>
          <w:snapToGrid w:val="0"/>
          <w:sz w:val="30"/>
          <w:szCs w:val="30"/>
        </w:rPr>
      </w:pPr>
      <w:r>
        <w:rPr>
          <w:rFonts w:hint="eastAsia" w:ascii="方正仿宋_GBK" w:hAnsi="方正仿宋_GBK" w:eastAsia="方正仿宋_GBK" w:cs="方正仿宋_GBK"/>
          <w:snapToGrid w:val="0"/>
          <w:sz w:val="30"/>
          <w:szCs w:val="30"/>
        </w:rPr>
        <w:t>如果因承包人的原因工程质量达不到合同约定的质量标准，承包人须自行整改，费用由承包人承担，同时工期不顺延。承包人在发包人指定期限内不进行整改或整改后仍不能达到要求的，发包人有权单方解除合同，承包人交纳的履约保证金不予退还。</w:t>
      </w:r>
    </w:p>
    <w:p>
      <w:pPr>
        <w:numPr>
          <w:ilvl w:val="0"/>
          <w:numId w:val="1"/>
        </w:numPr>
        <w:adjustRightInd w:val="0"/>
        <w:snapToGrid w:val="0"/>
        <w:spacing w:line="580" w:lineRule="exact"/>
        <w:ind w:left="-10" w:firstLine="640"/>
        <w:jc w:val="left"/>
        <w:rPr>
          <w:rFonts w:hint="eastAsia" w:ascii="方正仿宋_GBK" w:hAnsi="方正仿宋_GBK" w:eastAsia="方正仿宋_GBK" w:cs="方正仿宋_GBK"/>
          <w:snapToGrid w:val="0"/>
          <w:sz w:val="30"/>
          <w:szCs w:val="30"/>
        </w:rPr>
      </w:pPr>
      <w:r>
        <w:rPr>
          <w:rFonts w:hint="eastAsia" w:ascii="方正仿宋_GBK" w:hAnsi="方正仿宋_GBK" w:eastAsia="方正仿宋_GBK" w:cs="方正仿宋_GBK"/>
          <w:snapToGrid w:val="0"/>
          <w:sz w:val="30"/>
          <w:szCs w:val="30"/>
        </w:rPr>
        <w:t>承包人向监理人和发包人提供的所有工程资料和数据必须真实可靠。经检查发现承包人有弄虚作假的，每发现一次，依据《监理工程师通知单》或相关记录资料对承包人处以5000元违约金。</w:t>
      </w:r>
    </w:p>
    <w:p>
      <w:pPr>
        <w:numPr>
          <w:ilvl w:val="0"/>
          <w:numId w:val="1"/>
        </w:numPr>
        <w:adjustRightInd w:val="0"/>
        <w:snapToGrid w:val="0"/>
        <w:spacing w:line="580" w:lineRule="exact"/>
        <w:ind w:left="-10" w:firstLine="640"/>
        <w:jc w:val="left"/>
        <w:rPr>
          <w:rFonts w:hint="eastAsia" w:ascii="方正仿宋_GBK" w:hAnsi="方正仿宋_GBK" w:eastAsia="方正仿宋_GBK" w:cs="方正仿宋_GBK"/>
          <w:snapToGrid w:val="0"/>
          <w:sz w:val="30"/>
          <w:szCs w:val="30"/>
        </w:rPr>
      </w:pPr>
      <w:r>
        <w:rPr>
          <w:rFonts w:hint="eastAsia" w:ascii="方正仿宋_GBK" w:hAnsi="方正仿宋_GBK" w:eastAsia="方正仿宋_GBK" w:cs="方正仿宋_GBK"/>
          <w:snapToGrid w:val="0"/>
          <w:sz w:val="30"/>
          <w:szCs w:val="30"/>
        </w:rPr>
        <w:t>承包人不能因为任何原因拖欠农民工工资，由此引发的任何责任由承包人全部承担；出现拖欠农民工工资行为，发包人有权从承包人工程进度款中扣减直接支付给农民工。承包人并因此承担5万元/次的违约责任（以监理人书面通知为准）。</w:t>
      </w:r>
    </w:p>
    <w:p>
      <w:pPr>
        <w:numPr>
          <w:ilvl w:val="0"/>
          <w:numId w:val="1"/>
        </w:numPr>
        <w:adjustRightInd w:val="0"/>
        <w:snapToGrid w:val="0"/>
        <w:spacing w:line="580" w:lineRule="exact"/>
        <w:ind w:left="-10" w:firstLine="640"/>
        <w:jc w:val="left"/>
        <w:rPr>
          <w:rFonts w:hint="eastAsia" w:ascii="方正仿宋_GBK" w:hAnsi="方正仿宋_GBK" w:eastAsia="方正仿宋_GBK" w:cs="方正仿宋_GBK"/>
          <w:snapToGrid w:val="0"/>
          <w:sz w:val="30"/>
          <w:szCs w:val="30"/>
        </w:rPr>
      </w:pPr>
      <w:r>
        <w:rPr>
          <w:rFonts w:hint="eastAsia" w:ascii="方正仿宋_GBK" w:hAnsi="方正仿宋_GBK" w:eastAsia="方正仿宋_GBK" w:cs="方正仿宋_GBK"/>
          <w:snapToGrid w:val="0"/>
          <w:sz w:val="30"/>
          <w:szCs w:val="30"/>
        </w:rPr>
        <w:t>承包人在施工中没有按发包人要求或不明确施工要求而又不向发包人求证明确，致使施工不能达到发包人要求的，发包人有权要求承包人返工并由承包人承担返工损失，工期不得顺延。每违反一次由承包人向发包人支付5000元的违约金（以发包人书面发出的通知书为准）</w:t>
      </w:r>
    </w:p>
    <w:p>
      <w:pPr>
        <w:numPr>
          <w:ilvl w:val="0"/>
          <w:numId w:val="1"/>
        </w:numPr>
        <w:adjustRightInd w:val="0"/>
        <w:snapToGrid w:val="0"/>
        <w:spacing w:line="580" w:lineRule="exact"/>
        <w:ind w:left="-10" w:firstLine="640"/>
        <w:jc w:val="left"/>
        <w:rPr>
          <w:rFonts w:hint="eastAsia" w:ascii="方正仿宋_GBK" w:hAnsi="方正仿宋_GBK" w:eastAsia="方正仿宋_GBK" w:cs="方正仿宋_GBK"/>
          <w:snapToGrid w:val="0"/>
          <w:sz w:val="30"/>
          <w:szCs w:val="30"/>
        </w:rPr>
      </w:pPr>
      <w:r>
        <w:rPr>
          <w:rFonts w:hint="eastAsia" w:ascii="方正仿宋_GBK" w:hAnsi="方正仿宋_GBK" w:eastAsia="方正仿宋_GBK" w:cs="方正仿宋_GBK"/>
          <w:snapToGrid w:val="0"/>
          <w:sz w:val="30"/>
          <w:szCs w:val="30"/>
        </w:rPr>
        <w:t>承包人未严格按照发包人提供的施工图要求以及国家、地方现行规范要求的工程质量标准施工，每发现一次或一处，依据《监理工程师通知单》或相关记录资料对承包人处以5000元违约金，且承包人必须按照发包人要求的时间进行整改。</w:t>
      </w:r>
    </w:p>
    <w:p>
      <w:pPr>
        <w:numPr>
          <w:ilvl w:val="0"/>
          <w:numId w:val="1"/>
        </w:numPr>
        <w:adjustRightInd w:val="0"/>
        <w:snapToGrid w:val="0"/>
        <w:spacing w:line="580" w:lineRule="exact"/>
        <w:ind w:left="-10" w:firstLine="640"/>
        <w:jc w:val="left"/>
        <w:rPr>
          <w:rFonts w:hint="eastAsia" w:ascii="方正仿宋_GBK" w:hAnsi="方正仿宋_GBK" w:eastAsia="方正仿宋_GBK" w:cs="方正仿宋_GBK"/>
          <w:snapToGrid w:val="0"/>
          <w:sz w:val="30"/>
          <w:szCs w:val="30"/>
        </w:rPr>
      </w:pPr>
      <w:r>
        <w:rPr>
          <w:rFonts w:hint="eastAsia" w:ascii="方正仿宋_GBK" w:hAnsi="方正仿宋_GBK" w:eastAsia="方正仿宋_GBK" w:cs="方正仿宋_GBK"/>
          <w:snapToGrid w:val="0"/>
          <w:sz w:val="30"/>
          <w:szCs w:val="30"/>
        </w:rPr>
        <w:t>未经发包人许可，承包人擅自将所承包的工程转包和分包，一经发现，由承包人向发包人支付合同总价的1%的违约金，并无条件改正，工期不得顺延。承包人未在发包人规定期限内整改的，发包人有权解除合同，并责令承包人立即退场，已实施的工程不支付工程款，交纳的履约保证金不予退还。</w:t>
      </w:r>
    </w:p>
    <w:p>
      <w:pPr>
        <w:numPr>
          <w:ilvl w:val="0"/>
          <w:numId w:val="1"/>
        </w:numPr>
        <w:adjustRightInd w:val="0"/>
        <w:snapToGrid w:val="0"/>
        <w:spacing w:line="580" w:lineRule="exact"/>
        <w:ind w:left="-10" w:firstLine="640"/>
        <w:jc w:val="left"/>
        <w:rPr>
          <w:rFonts w:hint="eastAsia" w:ascii="方正仿宋_GBK" w:hAnsi="方正仿宋_GBK" w:eastAsia="方正仿宋_GBK" w:cs="方正仿宋_GBK"/>
          <w:snapToGrid w:val="0"/>
          <w:sz w:val="30"/>
          <w:szCs w:val="30"/>
        </w:rPr>
      </w:pPr>
      <w:r>
        <w:rPr>
          <w:rFonts w:hint="eastAsia" w:ascii="方正仿宋_GBK" w:hAnsi="方正仿宋_GBK" w:eastAsia="方正仿宋_GBK" w:cs="方正仿宋_GBK"/>
          <w:snapToGrid w:val="0"/>
          <w:sz w:val="30"/>
          <w:szCs w:val="30"/>
        </w:rPr>
        <w:t>承包人不按审批通过施工组织设计、专项方案的主要施工工艺施工，擅自改变施工工艺，由此引发的任何责任由承包人全部承担，发包人除有权要求向承包人索赔外，依据《监理工程师通知单》或相关记录资料对承包人处以10000元/次的违约金。情节严重的，可要求承包人退场，同时发包人有权解除合同，履约保证金不予退还，并由承包人赔偿由此给发包人造成的损失。</w:t>
      </w:r>
    </w:p>
    <w:p>
      <w:pPr>
        <w:numPr>
          <w:ilvl w:val="0"/>
          <w:numId w:val="1"/>
        </w:numPr>
        <w:adjustRightInd w:val="0"/>
        <w:snapToGrid w:val="0"/>
        <w:spacing w:line="580" w:lineRule="exact"/>
        <w:ind w:left="-10" w:firstLine="640"/>
        <w:jc w:val="left"/>
        <w:rPr>
          <w:rFonts w:hint="eastAsia" w:ascii="方正仿宋_GBK" w:hAnsi="方正仿宋_GBK" w:eastAsia="方正仿宋_GBK" w:cs="方正仿宋_GBK"/>
          <w:snapToGrid w:val="0"/>
          <w:sz w:val="30"/>
          <w:szCs w:val="30"/>
        </w:rPr>
      </w:pPr>
      <w:r>
        <w:rPr>
          <w:rFonts w:hint="eastAsia" w:ascii="方正仿宋_GBK" w:hAnsi="方正仿宋_GBK" w:eastAsia="方正仿宋_GBK" w:cs="方正仿宋_GBK"/>
          <w:snapToGrid w:val="0"/>
          <w:sz w:val="30"/>
          <w:szCs w:val="30"/>
        </w:rPr>
        <w:t>承包人应在工程竣工验收合格后30天内向发包人提交工程结算资料。</w:t>
      </w:r>
    </w:p>
    <w:p>
      <w:pPr>
        <w:numPr>
          <w:ilvl w:val="0"/>
          <w:numId w:val="1"/>
        </w:numPr>
        <w:adjustRightInd w:val="0"/>
        <w:snapToGrid w:val="0"/>
        <w:spacing w:line="580" w:lineRule="exact"/>
        <w:ind w:left="-10" w:firstLine="640"/>
        <w:jc w:val="left"/>
        <w:rPr>
          <w:rFonts w:hint="eastAsia" w:ascii="方正仿宋_GBK" w:hAnsi="方正仿宋_GBK" w:eastAsia="方正仿宋_GBK" w:cs="方正仿宋_GBK"/>
          <w:sz w:val="30"/>
          <w:szCs w:val="30"/>
        </w:rPr>
      </w:pPr>
      <w:r>
        <w:rPr>
          <w:rFonts w:hint="eastAsia" w:ascii="方正仿宋_GBK" w:hAnsi="方正仿宋_GBK" w:eastAsia="方正仿宋_GBK" w:cs="方正仿宋_GBK"/>
          <w:snapToGrid w:val="0"/>
          <w:sz w:val="30"/>
          <w:szCs w:val="30"/>
        </w:rPr>
        <w:t>监理人发出整改通知5日后，承包人仍不纠正违约行为的，发包人可向承包人发出解除合同通知。合同解除后，发包人可派员进驻施工场地，另行组织人员或委托其他承包人施工。发包人因继续完成该工程的需要，有权扣留使用承包人在现场的材料、设备和临时设施。但发包人的这一行为不免除承包人应承担的违约责任，也不影响发包人根据合同约定享有的索赔权利。</w:t>
      </w:r>
    </w:p>
    <w:p>
      <w:pPr>
        <w:numPr>
          <w:ilvl w:val="0"/>
          <w:numId w:val="1"/>
        </w:numPr>
        <w:adjustRightInd w:val="0"/>
        <w:snapToGrid w:val="0"/>
        <w:spacing w:line="580" w:lineRule="exact"/>
        <w:ind w:left="-10" w:firstLine="640"/>
        <w:jc w:val="left"/>
        <w:rPr>
          <w:rFonts w:hint="eastAsia" w:ascii="方正仿宋_GBK" w:hAnsi="方正仿宋_GBK" w:eastAsia="方正仿宋_GBK" w:cs="方正仿宋_GBK"/>
          <w:snapToGrid w:val="0"/>
          <w:sz w:val="30"/>
          <w:szCs w:val="30"/>
        </w:rPr>
      </w:pPr>
      <w:r>
        <w:rPr>
          <w:rFonts w:hint="eastAsia" w:ascii="方正仿宋_GBK" w:hAnsi="方正仿宋_GBK" w:eastAsia="方正仿宋_GBK" w:cs="方正仿宋_GBK"/>
          <w:snapToGrid w:val="0"/>
          <w:sz w:val="30"/>
          <w:szCs w:val="30"/>
        </w:rPr>
        <w:t>承包人未按要求办理其装备及人员保险，由此产生的经济、法律责任和费用由承包人承担；</w:t>
      </w:r>
    </w:p>
    <w:p>
      <w:pPr>
        <w:numPr>
          <w:ilvl w:val="0"/>
          <w:numId w:val="1"/>
        </w:numPr>
        <w:adjustRightInd w:val="0"/>
        <w:snapToGrid w:val="0"/>
        <w:spacing w:line="580" w:lineRule="exact"/>
        <w:ind w:left="-10" w:firstLine="640"/>
        <w:jc w:val="left"/>
        <w:rPr>
          <w:rFonts w:hint="eastAsia"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因承包人原因不能按合同工期竣工，每延误一天，须向发包人支付人民币2000元违约金。承包人超过合同规定工期15日仍未完工并经验收合格交付发包方使用的，发包人有权解除合同，责令承包人限期撤场，缴纳的履约保证金不予退还，由承包人赔偿业主损失人民币3万元。</w:t>
      </w:r>
    </w:p>
    <w:p>
      <w:pPr>
        <w:numPr>
          <w:ilvl w:val="0"/>
          <w:numId w:val="1"/>
        </w:numPr>
        <w:adjustRightInd w:val="0"/>
        <w:snapToGrid w:val="0"/>
        <w:spacing w:line="580" w:lineRule="exact"/>
        <w:ind w:left="-10" w:firstLine="640"/>
        <w:jc w:val="left"/>
        <w:rPr>
          <w:rFonts w:hint="eastAsia"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施工期间，承包人未经业主书面批准擅自连续停工5日以上或累计停工15日以上，发包人有权解除合同，责令承包人限期撤场，缴纳的履约保证金不予退还，由承包人赔偿业主损失人民币2万元。</w:t>
      </w:r>
    </w:p>
    <w:p>
      <w:pPr>
        <w:adjustRightInd w:val="0"/>
        <w:snapToGrid w:val="0"/>
        <w:spacing w:line="580" w:lineRule="exact"/>
        <w:ind w:firstLine="602" w:firstLineChars="200"/>
        <w:jc w:val="left"/>
        <w:rPr>
          <w:rFonts w:hint="eastAsia" w:ascii="方正仿宋_GBK" w:hAnsi="方正仿宋_GBK" w:eastAsia="方正仿宋_GBK" w:cs="方正仿宋_GBK"/>
          <w:b/>
          <w:bCs/>
          <w:sz w:val="30"/>
          <w:szCs w:val="30"/>
        </w:rPr>
      </w:pPr>
      <w:r>
        <w:rPr>
          <w:rFonts w:hint="eastAsia" w:ascii="方正仿宋_GBK" w:hAnsi="方正仿宋_GBK" w:eastAsia="方正仿宋_GBK" w:cs="方正仿宋_GBK"/>
          <w:b/>
          <w:bCs/>
          <w:sz w:val="30"/>
          <w:szCs w:val="30"/>
        </w:rPr>
        <w:t>九、其它</w:t>
      </w:r>
    </w:p>
    <w:p>
      <w:pPr>
        <w:pStyle w:val="8"/>
        <w:adjustRightInd w:val="0"/>
        <w:snapToGrid w:val="0"/>
        <w:spacing w:line="580" w:lineRule="exact"/>
        <w:ind w:firstLine="600" w:firstLineChars="200"/>
        <w:jc w:val="left"/>
        <w:rPr>
          <w:rFonts w:hint="eastAsia"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工程质量的检测，由承包人报告发包人汇同有关部门对施工质量进行检测。检测的一切费用由承包人负责。</w:t>
      </w:r>
    </w:p>
    <w:p>
      <w:pPr>
        <w:adjustRightInd w:val="0"/>
        <w:snapToGrid w:val="0"/>
        <w:spacing w:line="580" w:lineRule="exact"/>
        <w:ind w:firstLine="602" w:firstLineChars="200"/>
        <w:jc w:val="left"/>
        <w:rPr>
          <w:rFonts w:hint="eastAsia" w:ascii="方正仿宋_GBK" w:hAnsi="方正仿宋_GBK" w:eastAsia="方正仿宋_GBK" w:cs="方正仿宋_GBK"/>
          <w:sz w:val="30"/>
          <w:szCs w:val="30"/>
        </w:rPr>
      </w:pPr>
      <w:r>
        <w:rPr>
          <w:rFonts w:hint="eastAsia" w:ascii="方正仿宋_GBK" w:hAnsi="方正仿宋_GBK" w:eastAsia="方正仿宋_GBK" w:cs="方正仿宋_GBK"/>
          <w:b/>
          <w:sz w:val="30"/>
          <w:szCs w:val="30"/>
        </w:rPr>
        <w:t>十</w:t>
      </w:r>
      <w:r>
        <w:rPr>
          <w:rFonts w:hint="eastAsia" w:ascii="方正仿宋_GBK" w:hAnsi="方正仿宋_GBK" w:eastAsia="方正仿宋_GBK" w:cs="方正仿宋_GBK"/>
          <w:sz w:val="30"/>
          <w:szCs w:val="30"/>
        </w:rPr>
        <w:t>、本工程的补充协议与本合同具有同等法律效力。</w:t>
      </w:r>
    </w:p>
    <w:p>
      <w:pPr>
        <w:adjustRightInd w:val="0"/>
        <w:snapToGrid w:val="0"/>
        <w:spacing w:line="580" w:lineRule="exact"/>
        <w:ind w:firstLine="602" w:firstLineChars="200"/>
        <w:jc w:val="left"/>
        <w:rPr>
          <w:rFonts w:hint="eastAsia" w:ascii="方正仿宋_GBK" w:hAnsi="方正仿宋_GBK" w:eastAsia="方正仿宋_GBK" w:cs="方正仿宋_GBK"/>
          <w:sz w:val="30"/>
          <w:szCs w:val="30"/>
        </w:rPr>
      </w:pPr>
      <w:r>
        <w:rPr>
          <w:rFonts w:hint="eastAsia" w:ascii="方正仿宋_GBK" w:hAnsi="方正仿宋_GBK" w:eastAsia="方正仿宋_GBK" w:cs="方正仿宋_GBK"/>
          <w:b/>
          <w:sz w:val="30"/>
          <w:szCs w:val="30"/>
        </w:rPr>
        <w:t>十一、</w:t>
      </w:r>
      <w:r>
        <w:rPr>
          <w:rFonts w:hint="eastAsia" w:ascii="方正仿宋_GBK" w:hAnsi="方正仿宋_GBK" w:eastAsia="方正仿宋_GBK" w:cs="方正仿宋_GBK"/>
          <w:sz w:val="30"/>
          <w:szCs w:val="30"/>
        </w:rPr>
        <w:t>本合同一式陆份，发包人叁份、承包人叁份。</w:t>
      </w:r>
    </w:p>
    <w:p>
      <w:pPr>
        <w:adjustRightInd w:val="0"/>
        <w:snapToGrid w:val="0"/>
        <w:spacing w:line="580" w:lineRule="exact"/>
        <w:ind w:firstLine="602" w:firstLineChars="200"/>
        <w:jc w:val="left"/>
        <w:rPr>
          <w:rFonts w:hint="eastAsia" w:ascii="方正仿宋_GBK" w:hAnsi="方正仿宋_GBK" w:eastAsia="方正仿宋_GBK" w:cs="方正仿宋_GBK"/>
          <w:sz w:val="30"/>
          <w:szCs w:val="30"/>
        </w:rPr>
      </w:pPr>
      <w:r>
        <w:rPr>
          <w:rFonts w:hint="eastAsia" w:ascii="方正仿宋_GBK" w:hAnsi="方正仿宋_GBK" w:eastAsia="方正仿宋_GBK" w:cs="方正仿宋_GBK"/>
          <w:b/>
          <w:sz w:val="30"/>
          <w:szCs w:val="30"/>
        </w:rPr>
        <w:t>十二、</w:t>
      </w:r>
      <w:r>
        <w:rPr>
          <w:rFonts w:hint="eastAsia" w:ascii="方正仿宋_GBK" w:hAnsi="方正仿宋_GBK" w:eastAsia="方正仿宋_GBK" w:cs="方正仿宋_GBK"/>
          <w:sz w:val="30"/>
          <w:szCs w:val="30"/>
        </w:rPr>
        <w:t>未尽事宜，经双方协商后解决。</w:t>
      </w:r>
    </w:p>
    <w:p>
      <w:pPr>
        <w:adjustRightInd w:val="0"/>
        <w:snapToGrid w:val="0"/>
        <w:spacing w:line="580" w:lineRule="exact"/>
        <w:ind w:firstLine="602" w:firstLineChars="200"/>
        <w:jc w:val="left"/>
        <w:rPr>
          <w:rFonts w:hint="eastAsia" w:ascii="方正仿宋_GBK" w:hAnsi="方正仿宋_GBK" w:eastAsia="方正仿宋_GBK" w:cs="方正仿宋_GBK"/>
          <w:sz w:val="30"/>
          <w:szCs w:val="30"/>
        </w:rPr>
      </w:pPr>
      <w:r>
        <w:rPr>
          <w:rFonts w:hint="eastAsia" w:ascii="方正仿宋_GBK" w:hAnsi="方正仿宋_GBK" w:eastAsia="方正仿宋_GBK" w:cs="方正仿宋_GBK"/>
          <w:b/>
          <w:sz w:val="30"/>
          <w:szCs w:val="30"/>
        </w:rPr>
        <w:t>十三</w:t>
      </w:r>
      <w:r>
        <w:rPr>
          <w:rFonts w:hint="eastAsia" w:ascii="方正仿宋_GBK" w:hAnsi="方正仿宋_GBK" w:eastAsia="方正仿宋_GBK" w:cs="方正仿宋_GBK"/>
          <w:sz w:val="30"/>
          <w:szCs w:val="30"/>
        </w:rPr>
        <w:t>、承包人交纳工程履约保证金后，本合同自双方签字盖章之日起生效。</w:t>
      </w:r>
    </w:p>
    <w:p>
      <w:pPr>
        <w:adjustRightInd w:val="0"/>
        <w:snapToGrid w:val="0"/>
        <w:spacing w:line="580" w:lineRule="exact"/>
        <w:ind w:firstLine="600" w:firstLineChars="200"/>
        <w:jc w:val="left"/>
        <w:rPr>
          <w:rFonts w:hint="eastAsia" w:ascii="方正仿宋_GBK" w:hAnsi="方正仿宋_GBK" w:eastAsia="方正仿宋_GBK" w:cs="方正仿宋_GBK"/>
          <w:sz w:val="30"/>
          <w:szCs w:val="30"/>
        </w:rPr>
      </w:pPr>
    </w:p>
    <w:p>
      <w:pPr>
        <w:adjustRightInd w:val="0"/>
        <w:snapToGrid w:val="0"/>
        <w:spacing w:line="580" w:lineRule="exact"/>
        <w:ind w:firstLine="600" w:firstLineChars="200"/>
        <w:jc w:val="left"/>
        <w:rPr>
          <w:rFonts w:hint="eastAsia" w:ascii="方正仿宋_GBK" w:hAnsi="方正仿宋_GBK" w:eastAsia="方正仿宋_GBK" w:cs="方正仿宋_GBK"/>
          <w:sz w:val="30"/>
          <w:szCs w:val="30"/>
        </w:rPr>
      </w:pPr>
    </w:p>
    <w:p>
      <w:pPr>
        <w:adjustRightInd w:val="0"/>
        <w:snapToGrid w:val="0"/>
        <w:spacing w:line="580" w:lineRule="exact"/>
        <w:ind w:firstLine="150" w:firstLineChars="50"/>
        <w:jc w:val="left"/>
        <w:rPr>
          <w:rFonts w:hint="eastAsia" w:ascii="方正仿宋_GBK" w:hAnsi="方正仿宋_GBK" w:eastAsia="方正仿宋_GBK" w:cs="方正仿宋_GBK"/>
          <w:sz w:val="30"/>
          <w:szCs w:val="30"/>
        </w:rPr>
      </w:pPr>
    </w:p>
    <w:p>
      <w:pPr>
        <w:adjustRightInd w:val="0"/>
        <w:snapToGrid w:val="0"/>
        <w:spacing w:line="580" w:lineRule="exact"/>
        <w:ind w:firstLine="150" w:firstLineChars="50"/>
        <w:jc w:val="left"/>
        <w:rPr>
          <w:rFonts w:hint="eastAsia"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发包人：（盖章）                承包人：（盖章）</w:t>
      </w:r>
    </w:p>
    <w:p>
      <w:pPr>
        <w:adjustRightInd w:val="0"/>
        <w:snapToGrid w:val="0"/>
        <w:spacing w:line="580" w:lineRule="exact"/>
        <w:ind w:firstLine="600" w:firstLineChars="200"/>
        <w:jc w:val="left"/>
        <w:rPr>
          <w:rFonts w:hint="eastAsia" w:ascii="方正仿宋_GBK" w:hAnsi="方正仿宋_GBK" w:eastAsia="方正仿宋_GBK" w:cs="方正仿宋_GBK"/>
          <w:sz w:val="30"/>
          <w:szCs w:val="30"/>
        </w:rPr>
      </w:pPr>
    </w:p>
    <w:p>
      <w:pPr>
        <w:adjustRightInd w:val="0"/>
        <w:snapToGrid w:val="0"/>
        <w:spacing w:line="580" w:lineRule="exact"/>
        <w:ind w:firstLine="150" w:firstLineChars="50"/>
        <w:jc w:val="left"/>
        <w:rPr>
          <w:rFonts w:hint="eastAsia"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法定代表人或                    法定代表人或</w:t>
      </w:r>
    </w:p>
    <w:p>
      <w:pPr>
        <w:adjustRightInd w:val="0"/>
        <w:snapToGrid w:val="0"/>
        <w:spacing w:line="580" w:lineRule="exact"/>
        <w:ind w:firstLine="150" w:firstLineChars="50"/>
        <w:jc w:val="left"/>
        <w:rPr>
          <w:rFonts w:hint="eastAsia"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委托代理人（签字）：            委托代理人（签字）：</w:t>
      </w:r>
    </w:p>
    <w:p>
      <w:pPr>
        <w:adjustRightInd w:val="0"/>
        <w:snapToGrid w:val="0"/>
        <w:spacing w:line="580" w:lineRule="exact"/>
        <w:ind w:firstLine="600" w:firstLineChars="200"/>
        <w:jc w:val="left"/>
        <w:rPr>
          <w:rFonts w:hint="eastAsia" w:ascii="方正仿宋_GBK" w:hAnsi="方正仿宋_GBK" w:eastAsia="方正仿宋_GBK" w:cs="方正仿宋_GBK"/>
          <w:sz w:val="30"/>
          <w:szCs w:val="30"/>
        </w:rPr>
      </w:pPr>
    </w:p>
    <w:p>
      <w:pPr>
        <w:adjustRightInd w:val="0"/>
        <w:snapToGrid w:val="0"/>
        <w:spacing w:line="580" w:lineRule="exact"/>
        <w:jc w:val="left"/>
        <w:rPr>
          <w:rFonts w:hint="eastAsia" w:ascii="方正仿宋_GBK" w:hAnsi="方正仿宋_GBK" w:eastAsia="方正仿宋_GBK" w:cs="方正仿宋_GBK"/>
          <w:sz w:val="30"/>
          <w:szCs w:val="30"/>
        </w:rPr>
      </w:pPr>
    </w:p>
    <w:p>
      <w:pPr>
        <w:adjustRightInd w:val="0"/>
        <w:snapToGrid w:val="0"/>
        <w:spacing w:line="580" w:lineRule="exact"/>
        <w:ind w:firstLine="600" w:firstLineChars="200"/>
        <w:jc w:val="left"/>
        <w:rPr>
          <w:rFonts w:hint="eastAsia"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 xml:space="preserve">                                     年   月   日</w:t>
      </w:r>
    </w:p>
    <w:p>
      <w:pPr>
        <w:adjustRightInd w:val="0"/>
        <w:snapToGrid w:val="0"/>
        <w:spacing w:line="580" w:lineRule="exact"/>
        <w:ind w:firstLine="600" w:firstLineChars="200"/>
        <w:jc w:val="left"/>
        <w:rPr>
          <w:rFonts w:hint="eastAsia" w:ascii="方正仿宋_GBK" w:hAnsi="方正仿宋_GBK" w:eastAsia="方正仿宋_GBK" w:cs="方正仿宋_GBK"/>
          <w:sz w:val="30"/>
          <w:szCs w:val="30"/>
        </w:rPr>
      </w:pPr>
    </w:p>
    <w:sectPr>
      <w:headerReference r:id="rId3" w:type="default"/>
      <w:footerReference r:id="rId4" w:type="default"/>
      <w:footerReference r:id="rId5" w:type="even"/>
      <w:pgSz w:w="11906" w:h="16838"/>
      <w:pgMar w:top="1418" w:right="1418" w:bottom="1418" w:left="1418" w:header="680"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Arial Unicode MS">
    <w:altName w:val="Arial"/>
    <w:panose1 w:val="020B0604020202020204"/>
    <w:charset w:val="00"/>
    <w:family w:val="roman"/>
    <w:pitch w:val="default"/>
    <w:sig w:usb0="00000000" w:usb1="00000000" w:usb2="00000000" w:usb3="00000000" w:csb0="00000001"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center" w:y="1"/>
      <w:rPr>
        <w:rStyle w:val="17"/>
      </w:rPr>
    </w:pPr>
    <w:r>
      <w:fldChar w:fldCharType="begin"/>
    </w:r>
    <w:r>
      <w:rPr>
        <w:rStyle w:val="17"/>
      </w:rPr>
      <w:instrText xml:space="preserve">PAGE  </w:instrText>
    </w:r>
    <w:r>
      <w:fldChar w:fldCharType="separate"/>
    </w:r>
    <w:r>
      <w:rPr>
        <w:rStyle w:val="17"/>
      </w:rPr>
      <w:t>3</w:t>
    </w:r>
    <w:r>
      <w:fldChar w:fldCharType="end"/>
    </w:r>
  </w:p>
  <w:p>
    <w:pPr>
      <w:pStyle w:val="1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center" w:y="1"/>
      <w:rPr>
        <w:rStyle w:val="17"/>
      </w:rPr>
    </w:pPr>
    <w:r>
      <w:fldChar w:fldCharType="begin"/>
    </w:r>
    <w:r>
      <w:rPr>
        <w:rStyle w:val="17"/>
      </w:rPr>
      <w:instrText xml:space="preserve">PAGE  </w:instrText>
    </w:r>
    <w:r>
      <w:fldChar w:fldCharType="end"/>
    </w:r>
  </w:p>
  <w:p>
    <w:pPr>
      <w:pStyle w:val="11"/>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30EF0C2"/>
    <w:multiLevelType w:val="singleLevel"/>
    <w:tmpl w:val="F30EF0C2"/>
    <w:lvl w:ilvl="0" w:tentative="0">
      <w:start w:val="1"/>
      <w:numFmt w:val="decimal"/>
      <w:lvlText w:val="%1."/>
      <w:lvlJc w:val="left"/>
      <w:pPr>
        <w:ind w:left="415" w:hanging="42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9A24FC"/>
    <w:rsid w:val="000007E9"/>
    <w:rsid w:val="00001EAE"/>
    <w:rsid w:val="00011136"/>
    <w:rsid w:val="000200E4"/>
    <w:rsid w:val="0004339B"/>
    <w:rsid w:val="000476E8"/>
    <w:rsid w:val="0005048E"/>
    <w:rsid w:val="00052289"/>
    <w:rsid w:val="0005596F"/>
    <w:rsid w:val="0005731A"/>
    <w:rsid w:val="00081C3D"/>
    <w:rsid w:val="00081FF1"/>
    <w:rsid w:val="00085C6A"/>
    <w:rsid w:val="00090116"/>
    <w:rsid w:val="00092F47"/>
    <w:rsid w:val="000937C9"/>
    <w:rsid w:val="000D41D8"/>
    <w:rsid w:val="000E57F1"/>
    <w:rsid w:val="000E628B"/>
    <w:rsid w:val="000E6A2F"/>
    <w:rsid w:val="00102412"/>
    <w:rsid w:val="001128CE"/>
    <w:rsid w:val="00113298"/>
    <w:rsid w:val="00116352"/>
    <w:rsid w:val="00120E6B"/>
    <w:rsid w:val="0013487E"/>
    <w:rsid w:val="00136A32"/>
    <w:rsid w:val="001608EC"/>
    <w:rsid w:val="00162E33"/>
    <w:rsid w:val="00171E83"/>
    <w:rsid w:val="00173F23"/>
    <w:rsid w:val="001A679D"/>
    <w:rsid w:val="001B5C0F"/>
    <w:rsid w:val="001C410C"/>
    <w:rsid w:val="001C4D31"/>
    <w:rsid w:val="001D22E4"/>
    <w:rsid w:val="001D6021"/>
    <w:rsid w:val="001D66F8"/>
    <w:rsid w:val="00205E82"/>
    <w:rsid w:val="00220A9F"/>
    <w:rsid w:val="00227B46"/>
    <w:rsid w:val="002416CD"/>
    <w:rsid w:val="00244B6A"/>
    <w:rsid w:val="00245E7A"/>
    <w:rsid w:val="0026223D"/>
    <w:rsid w:val="002660D2"/>
    <w:rsid w:val="002772C9"/>
    <w:rsid w:val="0029240A"/>
    <w:rsid w:val="0029252F"/>
    <w:rsid w:val="002A5681"/>
    <w:rsid w:val="002B1CB2"/>
    <w:rsid w:val="002B4784"/>
    <w:rsid w:val="002B687F"/>
    <w:rsid w:val="002C04BE"/>
    <w:rsid w:val="002C6309"/>
    <w:rsid w:val="002E53A9"/>
    <w:rsid w:val="002E7CD5"/>
    <w:rsid w:val="002F5627"/>
    <w:rsid w:val="00306FEF"/>
    <w:rsid w:val="00326853"/>
    <w:rsid w:val="003278C0"/>
    <w:rsid w:val="0033200F"/>
    <w:rsid w:val="003351A1"/>
    <w:rsid w:val="00335426"/>
    <w:rsid w:val="00341E2B"/>
    <w:rsid w:val="00347222"/>
    <w:rsid w:val="0035041F"/>
    <w:rsid w:val="00361A54"/>
    <w:rsid w:val="003622B8"/>
    <w:rsid w:val="0036700F"/>
    <w:rsid w:val="00384F43"/>
    <w:rsid w:val="003923E9"/>
    <w:rsid w:val="003B6EA1"/>
    <w:rsid w:val="003C6D24"/>
    <w:rsid w:val="003E3A16"/>
    <w:rsid w:val="003F1587"/>
    <w:rsid w:val="003F30E9"/>
    <w:rsid w:val="003F7168"/>
    <w:rsid w:val="00413097"/>
    <w:rsid w:val="00414F60"/>
    <w:rsid w:val="00415FF9"/>
    <w:rsid w:val="004253B4"/>
    <w:rsid w:val="00433B93"/>
    <w:rsid w:val="004622C7"/>
    <w:rsid w:val="004703D5"/>
    <w:rsid w:val="00471AA4"/>
    <w:rsid w:val="0047512E"/>
    <w:rsid w:val="00475C0C"/>
    <w:rsid w:val="00481BD2"/>
    <w:rsid w:val="00485ED1"/>
    <w:rsid w:val="004A5F44"/>
    <w:rsid w:val="004A73C2"/>
    <w:rsid w:val="004D45C1"/>
    <w:rsid w:val="004D74AC"/>
    <w:rsid w:val="004E1DB1"/>
    <w:rsid w:val="004F2C76"/>
    <w:rsid w:val="004F6C7D"/>
    <w:rsid w:val="00511476"/>
    <w:rsid w:val="0052220C"/>
    <w:rsid w:val="005455E3"/>
    <w:rsid w:val="005536F2"/>
    <w:rsid w:val="005641FB"/>
    <w:rsid w:val="00576B95"/>
    <w:rsid w:val="0058045B"/>
    <w:rsid w:val="0058257A"/>
    <w:rsid w:val="00583EA2"/>
    <w:rsid w:val="00586984"/>
    <w:rsid w:val="00587F04"/>
    <w:rsid w:val="00592CBD"/>
    <w:rsid w:val="00594BC8"/>
    <w:rsid w:val="0059683F"/>
    <w:rsid w:val="005A06D2"/>
    <w:rsid w:val="005B0CBF"/>
    <w:rsid w:val="005B277A"/>
    <w:rsid w:val="005B2ADE"/>
    <w:rsid w:val="005B7A2B"/>
    <w:rsid w:val="005C06AE"/>
    <w:rsid w:val="005C1112"/>
    <w:rsid w:val="005C68A1"/>
    <w:rsid w:val="005C6CBB"/>
    <w:rsid w:val="005C79FE"/>
    <w:rsid w:val="005D1BAE"/>
    <w:rsid w:val="005D470F"/>
    <w:rsid w:val="005E3820"/>
    <w:rsid w:val="005F1242"/>
    <w:rsid w:val="0060324E"/>
    <w:rsid w:val="00620682"/>
    <w:rsid w:val="0062229E"/>
    <w:rsid w:val="006224C2"/>
    <w:rsid w:val="00647B7D"/>
    <w:rsid w:val="0067425C"/>
    <w:rsid w:val="0068618C"/>
    <w:rsid w:val="0069556D"/>
    <w:rsid w:val="006A12FC"/>
    <w:rsid w:val="006A7E1D"/>
    <w:rsid w:val="006B5980"/>
    <w:rsid w:val="006C326F"/>
    <w:rsid w:val="006D1152"/>
    <w:rsid w:val="006D4CB9"/>
    <w:rsid w:val="006D4EC9"/>
    <w:rsid w:val="006E084D"/>
    <w:rsid w:val="00707B2E"/>
    <w:rsid w:val="00714F22"/>
    <w:rsid w:val="007156D1"/>
    <w:rsid w:val="00720698"/>
    <w:rsid w:val="0072783F"/>
    <w:rsid w:val="00735610"/>
    <w:rsid w:val="0076148A"/>
    <w:rsid w:val="00767EC3"/>
    <w:rsid w:val="00773865"/>
    <w:rsid w:val="00776EBC"/>
    <w:rsid w:val="00781B8F"/>
    <w:rsid w:val="00794C7C"/>
    <w:rsid w:val="007A02E3"/>
    <w:rsid w:val="007A6156"/>
    <w:rsid w:val="007B3DC7"/>
    <w:rsid w:val="007C29DB"/>
    <w:rsid w:val="007C607C"/>
    <w:rsid w:val="007D64BC"/>
    <w:rsid w:val="007F0064"/>
    <w:rsid w:val="008002EE"/>
    <w:rsid w:val="008326E0"/>
    <w:rsid w:val="00833739"/>
    <w:rsid w:val="00834C0E"/>
    <w:rsid w:val="008353AA"/>
    <w:rsid w:val="00846E58"/>
    <w:rsid w:val="0085252A"/>
    <w:rsid w:val="00860834"/>
    <w:rsid w:val="008641A3"/>
    <w:rsid w:val="008669CA"/>
    <w:rsid w:val="008864BC"/>
    <w:rsid w:val="008A1D4C"/>
    <w:rsid w:val="008C6351"/>
    <w:rsid w:val="008E1325"/>
    <w:rsid w:val="008F5D48"/>
    <w:rsid w:val="00900318"/>
    <w:rsid w:val="00900397"/>
    <w:rsid w:val="009021E6"/>
    <w:rsid w:val="00912EF1"/>
    <w:rsid w:val="009659C2"/>
    <w:rsid w:val="00974A3D"/>
    <w:rsid w:val="0098536E"/>
    <w:rsid w:val="00990C9C"/>
    <w:rsid w:val="00991D98"/>
    <w:rsid w:val="009A2055"/>
    <w:rsid w:val="009A24FC"/>
    <w:rsid w:val="009A6F73"/>
    <w:rsid w:val="009C5876"/>
    <w:rsid w:val="009E20A6"/>
    <w:rsid w:val="009F2807"/>
    <w:rsid w:val="00A025B1"/>
    <w:rsid w:val="00A101C0"/>
    <w:rsid w:val="00A1105D"/>
    <w:rsid w:val="00A15DAE"/>
    <w:rsid w:val="00A209A4"/>
    <w:rsid w:val="00A22142"/>
    <w:rsid w:val="00A26885"/>
    <w:rsid w:val="00A310D8"/>
    <w:rsid w:val="00A350FB"/>
    <w:rsid w:val="00A36F6D"/>
    <w:rsid w:val="00A370FA"/>
    <w:rsid w:val="00A50B94"/>
    <w:rsid w:val="00A662E2"/>
    <w:rsid w:val="00A670D6"/>
    <w:rsid w:val="00A733DC"/>
    <w:rsid w:val="00A81E86"/>
    <w:rsid w:val="00A940A7"/>
    <w:rsid w:val="00A9633C"/>
    <w:rsid w:val="00AB0A4A"/>
    <w:rsid w:val="00AB7E41"/>
    <w:rsid w:val="00AC0C50"/>
    <w:rsid w:val="00AE160E"/>
    <w:rsid w:val="00AE4A9C"/>
    <w:rsid w:val="00AF544A"/>
    <w:rsid w:val="00B01498"/>
    <w:rsid w:val="00B0193E"/>
    <w:rsid w:val="00B36710"/>
    <w:rsid w:val="00B42EB7"/>
    <w:rsid w:val="00B57D53"/>
    <w:rsid w:val="00B7045F"/>
    <w:rsid w:val="00B70DA3"/>
    <w:rsid w:val="00B72F9F"/>
    <w:rsid w:val="00B777EC"/>
    <w:rsid w:val="00B82F84"/>
    <w:rsid w:val="00B841F8"/>
    <w:rsid w:val="00BC55E1"/>
    <w:rsid w:val="00BD14DA"/>
    <w:rsid w:val="00BD3CCB"/>
    <w:rsid w:val="00BD4282"/>
    <w:rsid w:val="00BE035F"/>
    <w:rsid w:val="00BF5FA7"/>
    <w:rsid w:val="00C11677"/>
    <w:rsid w:val="00C170E4"/>
    <w:rsid w:val="00C24450"/>
    <w:rsid w:val="00C54C83"/>
    <w:rsid w:val="00C562B2"/>
    <w:rsid w:val="00C742E1"/>
    <w:rsid w:val="00C904E3"/>
    <w:rsid w:val="00C905D6"/>
    <w:rsid w:val="00CA4941"/>
    <w:rsid w:val="00CB2EB8"/>
    <w:rsid w:val="00CB76EF"/>
    <w:rsid w:val="00CC4076"/>
    <w:rsid w:val="00CC4A95"/>
    <w:rsid w:val="00CD3AF7"/>
    <w:rsid w:val="00D250ED"/>
    <w:rsid w:val="00D303FB"/>
    <w:rsid w:val="00D476A3"/>
    <w:rsid w:val="00D60797"/>
    <w:rsid w:val="00D65276"/>
    <w:rsid w:val="00D7298C"/>
    <w:rsid w:val="00D74DA9"/>
    <w:rsid w:val="00D85249"/>
    <w:rsid w:val="00D85E26"/>
    <w:rsid w:val="00D93EBC"/>
    <w:rsid w:val="00DA0F4D"/>
    <w:rsid w:val="00DB2EC4"/>
    <w:rsid w:val="00DD54EF"/>
    <w:rsid w:val="00DD565F"/>
    <w:rsid w:val="00DE1287"/>
    <w:rsid w:val="00E020D4"/>
    <w:rsid w:val="00E21195"/>
    <w:rsid w:val="00E271B7"/>
    <w:rsid w:val="00E37EFB"/>
    <w:rsid w:val="00E43AE5"/>
    <w:rsid w:val="00E5072F"/>
    <w:rsid w:val="00E700FA"/>
    <w:rsid w:val="00E81F12"/>
    <w:rsid w:val="00E95F88"/>
    <w:rsid w:val="00EA08E2"/>
    <w:rsid w:val="00EA3EE0"/>
    <w:rsid w:val="00EA51DC"/>
    <w:rsid w:val="00ED78B0"/>
    <w:rsid w:val="00EE140F"/>
    <w:rsid w:val="00EF0457"/>
    <w:rsid w:val="00EF7230"/>
    <w:rsid w:val="00F036AC"/>
    <w:rsid w:val="00F0653D"/>
    <w:rsid w:val="00F2102D"/>
    <w:rsid w:val="00F25811"/>
    <w:rsid w:val="00F3076F"/>
    <w:rsid w:val="00F33AA6"/>
    <w:rsid w:val="00F3701E"/>
    <w:rsid w:val="00F422C8"/>
    <w:rsid w:val="00F429B3"/>
    <w:rsid w:val="00F43B45"/>
    <w:rsid w:val="00F473BB"/>
    <w:rsid w:val="00F54387"/>
    <w:rsid w:val="00F55BDC"/>
    <w:rsid w:val="00F65336"/>
    <w:rsid w:val="00FC0D3F"/>
    <w:rsid w:val="00FC2F82"/>
    <w:rsid w:val="00FC6394"/>
    <w:rsid w:val="00FD4D70"/>
    <w:rsid w:val="00FE18F7"/>
    <w:rsid w:val="00FE3B9E"/>
    <w:rsid w:val="00FF592A"/>
    <w:rsid w:val="00FF79B8"/>
    <w:rsid w:val="07311FDA"/>
    <w:rsid w:val="074862E0"/>
    <w:rsid w:val="0C840CBC"/>
    <w:rsid w:val="1068028A"/>
    <w:rsid w:val="11474686"/>
    <w:rsid w:val="141E47FC"/>
    <w:rsid w:val="1685714D"/>
    <w:rsid w:val="171F5804"/>
    <w:rsid w:val="180C6711"/>
    <w:rsid w:val="19393580"/>
    <w:rsid w:val="1CF91DD7"/>
    <w:rsid w:val="1DA968D6"/>
    <w:rsid w:val="1E5F6CB1"/>
    <w:rsid w:val="1F0D536F"/>
    <w:rsid w:val="20B15200"/>
    <w:rsid w:val="21B361A6"/>
    <w:rsid w:val="23B274E4"/>
    <w:rsid w:val="250C300C"/>
    <w:rsid w:val="270307D2"/>
    <w:rsid w:val="27484B62"/>
    <w:rsid w:val="2C662DC5"/>
    <w:rsid w:val="2DAF6903"/>
    <w:rsid w:val="30D862EC"/>
    <w:rsid w:val="314F5556"/>
    <w:rsid w:val="31C33D33"/>
    <w:rsid w:val="32250B75"/>
    <w:rsid w:val="32400948"/>
    <w:rsid w:val="32957121"/>
    <w:rsid w:val="33663E08"/>
    <w:rsid w:val="34A609EE"/>
    <w:rsid w:val="379A4B21"/>
    <w:rsid w:val="3A446938"/>
    <w:rsid w:val="3A5730AB"/>
    <w:rsid w:val="3B4F44D8"/>
    <w:rsid w:val="3B9A4DF6"/>
    <w:rsid w:val="3BDA44A9"/>
    <w:rsid w:val="3C1C362D"/>
    <w:rsid w:val="3D9D113C"/>
    <w:rsid w:val="3E2E60DA"/>
    <w:rsid w:val="3E8679A8"/>
    <w:rsid w:val="40C054C8"/>
    <w:rsid w:val="40FD4116"/>
    <w:rsid w:val="439931EF"/>
    <w:rsid w:val="46446D73"/>
    <w:rsid w:val="46537607"/>
    <w:rsid w:val="46552E1A"/>
    <w:rsid w:val="472B1D83"/>
    <w:rsid w:val="477C6857"/>
    <w:rsid w:val="48F7621A"/>
    <w:rsid w:val="49613E6A"/>
    <w:rsid w:val="496A0071"/>
    <w:rsid w:val="4B552AA6"/>
    <w:rsid w:val="4E832C5D"/>
    <w:rsid w:val="593F2A6B"/>
    <w:rsid w:val="5A1E25D5"/>
    <w:rsid w:val="5E8D19C4"/>
    <w:rsid w:val="5E9D78DA"/>
    <w:rsid w:val="5FC7444B"/>
    <w:rsid w:val="61131C46"/>
    <w:rsid w:val="624F70CF"/>
    <w:rsid w:val="62B401DB"/>
    <w:rsid w:val="63FB526B"/>
    <w:rsid w:val="69AA176F"/>
    <w:rsid w:val="6BC70246"/>
    <w:rsid w:val="6CDA4608"/>
    <w:rsid w:val="6DC53D98"/>
    <w:rsid w:val="6DE06BD0"/>
    <w:rsid w:val="70ED62AF"/>
    <w:rsid w:val="70F91CB2"/>
    <w:rsid w:val="7173356D"/>
    <w:rsid w:val="72DB0B26"/>
    <w:rsid w:val="731F21FE"/>
    <w:rsid w:val="742042E4"/>
    <w:rsid w:val="7447481A"/>
    <w:rsid w:val="74A279FF"/>
    <w:rsid w:val="7519750B"/>
    <w:rsid w:val="75E56B96"/>
    <w:rsid w:val="78054D74"/>
    <w:rsid w:val="79DB5800"/>
    <w:rsid w:val="7B7D7929"/>
    <w:rsid w:val="7C9F3C57"/>
    <w:rsid w:val="7EEF71EA"/>
    <w:rsid w:val="7FD65AC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微软雅黑"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340" w:after="330" w:line="578" w:lineRule="auto"/>
      <w:outlineLvl w:val="0"/>
    </w:pPr>
    <w:rPr>
      <w:b/>
      <w:bCs/>
      <w:kern w:val="44"/>
      <w:sz w:val="44"/>
      <w:szCs w:val="44"/>
    </w:rPr>
  </w:style>
  <w:style w:type="paragraph" w:styleId="4">
    <w:name w:val="heading 2"/>
    <w:basedOn w:val="1"/>
    <w:next w:val="1"/>
    <w:qFormat/>
    <w:uiPriority w:val="0"/>
    <w:pPr>
      <w:keepNext/>
      <w:keepLines/>
      <w:tabs>
        <w:tab w:val="left" w:pos="888"/>
      </w:tabs>
      <w:spacing w:before="260" w:after="260" w:line="416" w:lineRule="auto"/>
      <w:ind w:left="-104" w:firstLine="284"/>
      <w:outlineLvl w:val="1"/>
    </w:pPr>
    <w:rPr>
      <w:rFonts w:ascii="Arial" w:hAnsi="Arial" w:eastAsia="黑体"/>
      <w:b/>
      <w:bCs/>
      <w:sz w:val="32"/>
      <w:szCs w:val="32"/>
    </w:rPr>
  </w:style>
  <w:style w:type="paragraph" w:styleId="5">
    <w:name w:val="heading 3"/>
    <w:basedOn w:val="1"/>
    <w:next w:val="1"/>
    <w:qFormat/>
    <w:uiPriority w:val="0"/>
    <w:pPr>
      <w:keepNext/>
      <w:keepLines/>
      <w:spacing w:before="260" w:after="260" w:line="416" w:lineRule="auto"/>
      <w:outlineLvl w:val="2"/>
    </w:pPr>
    <w:rPr>
      <w:b/>
      <w:bCs/>
      <w:sz w:val="32"/>
      <w:szCs w:val="32"/>
    </w:rPr>
  </w:style>
  <w:style w:type="character" w:default="1" w:styleId="16">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0"/>
    <w:pPr>
      <w:spacing w:after="120"/>
    </w:pPr>
  </w:style>
  <w:style w:type="paragraph" w:styleId="6">
    <w:name w:val="annotation text"/>
    <w:basedOn w:val="1"/>
    <w:qFormat/>
    <w:uiPriority w:val="0"/>
    <w:rPr>
      <w:rFonts w:ascii="宋体" w:hAnsi="宋体"/>
    </w:rPr>
  </w:style>
  <w:style w:type="paragraph" w:styleId="7">
    <w:name w:val="Body Text Indent"/>
    <w:basedOn w:val="1"/>
    <w:qFormat/>
    <w:uiPriority w:val="0"/>
    <w:pPr>
      <w:spacing w:after="120"/>
      <w:ind w:left="420" w:leftChars="200"/>
    </w:pPr>
  </w:style>
  <w:style w:type="paragraph" w:styleId="8">
    <w:name w:val="Plain Text"/>
    <w:basedOn w:val="1"/>
    <w:link w:val="18"/>
    <w:qFormat/>
    <w:uiPriority w:val="0"/>
    <w:rPr>
      <w:rFonts w:ascii="宋体" w:hAnsi="Courier New" w:cs="Courier New"/>
      <w:szCs w:val="21"/>
    </w:rPr>
  </w:style>
  <w:style w:type="paragraph" w:styleId="9">
    <w:name w:val="Date"/>
    <w:basedOn w:val="1"/>
    <w:next w:val="1"/>
    <w:qFormat/>
    <w:uiPriority w:val="0"/>
    <w:pPr>
      <w:ind w:left="100" w:leftChars="2500"/>
    </w:pPr>
  </w:style>
  <w:style w:type="paragraph" w:styleId="10">
    <w:name w:val="Balloon Text"/>
    <w:basedOn w:val="1"/>
    <w:semiHidden/>
    <w:qFormat/>
    <w:uiPriority w:val="0"/>
    <w:rPr>
      <w:sz w:val="18"/>
      <w:szCs w:val="18"/>
    </w:rPr>
  </w:style>
  <w:style w:type="paragraph" w:styleId="11">
    <w:name w:val="footer"/>
    <w:basedOn w:val="1"/>
    <w:link w:val="26"/>
    <w:qFormat/>
    <w:uiPriority w:val="99"/>
    <w:pPr>
      <w:tabs>
        <w:tab w:val="center" w:pos="4153"/>
        <w:tab w:val="right" w:pos="8306"/>
      </w:tabs>
      <w:snapToGrid w:val="0"/>
      <w:jc w:val="left"/>
    </w:pPr>
    <w:rPr>
      <w:sz w:val="18"/>
      <w:szCs w:val="18"/>
    </w:rPr>
  </w:style>
  <w:style w:type="paragraph" w:styleId="12">
    <w:name w:val="header"/>
    <w:basedOn w:val="1"/>
    <w:link w:val="25"/>
    <w:qFormat/>
    <w:uiPriority w:val="99"/>
    <w:pPr>
      <w:pBdr>
        <w:bottom w:val="single" w:color="auto" w:sz="6" w:space="1"/>
      </w:pBdr>
      <w:tabs>
        <w:tab w:val="center" w:pos="4153"/>
        <w:tab w:val="right" w:pos="8306"/>
      </w:tabs>
      <w:snapToGrid w:val="0"/>
      <w:jc w:val="center"/>
    </w:pPr>
    <w:rPr>
      <w:sz w:val="18"/>
      <w:szCs w:val="18"/>
    </w:rPr>
  </w:style>
  <w:style w:type="paragraph" w:styleId="13">
    <w:name w:val="toc 1"/>
    <w:basedOn w:val="1"/>
    <w:next w:val="1"/>
    <w:semiHidden/>
    <w:qFormat/>
    <w:uiPriority w:val="0"/>
    <w:pPr>
      <w:widowControl/>
      <w:tabs>
        <w:tab w:val="left" w:pos="8190"/>
      </w:tabs>
      <w:spacing w:before="120" w:line="460" w:lineRule="exact"/>
      <w:ind w:firstLine="637" w:firstLineChars="199"/>
    </w:pPr>
    <w:rPr>
      <w:rFonts w:ascii="仿宋_GB2312" w:hAnsi="宋体" w:eastAsia="仿宋_GB2312"/>
      <w:bCs/>
      <w:iCs/>
      <w:kern w:val="0"/>
      <w:sz w:val="32"/>
      <w:szCs w:val="32"/>
    </w:rPr>
  </w:style>
  <w:style w:type="paragraph" w:styleId="14">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character" w:styleId="17">
    <w:name w:val="page number"/>
    <w:basedOn w:val="16"/>
    <w:qFormat/>
    <w:uiPriority w:val="0"/>
  </w:style>
  <w:style w:type="character" w:customStyle="1" w:styleId="18">
    <w:name w:val="纯文本 Char"/>
    <w:link w:val="8"/>
    <w:qFormat/>
    <w:uiPriority w:val="0"/>
    <w:rPr>
      <w:rFonts w:ascii="宋体" w:hAnsi="Courier New" w:eastAsia="宋体" w:cs="Courier New"/>
      <w:kern w:val="2"/>
      <w:sz w:val="21"/>
      <w:szCs w:val="21"/>
      <w:lang w:val="en-US" w:eastAsia="zh-CN" w:bidi="ar-SA"/>
    </w:rPr>
  </w:style>
  <w:style w:type="character" w:customStyle="1" w:styleId="19">
    <w:name w:val="Plain Text Char"/>
    <w:basedOn w:val="16"/>
    <w:semiHidden/>
    <w:qFormat/>
    <w:locked/>
    <w:uiPriority w:val="0"/>
    <w:rPr>
      <w:rFonts w:ascii="宋体" w:hAnsi="Courier New" w:cs="宋体"/>
      <w:sz w:val="21"/>
      <w:szCs w:val="21"/>
    </w:rPr>
  </w:style>
  <w:style w:type="paragraph" w:customStyle="1" w:styleId="20">
    <w:name w:val="Char"/>
    <w:basedOn w:val="1"/>
    <w:qFormat/>
    <w:uiPriority w:val="0"/>
    <w:rPr>
      <w:rFonts w:ascii="Tahoma" w:hAnsi="Tahoma"/>
      <w:sz w:val="24"/>
      <w:szCs w:val="20"/>
    </w:rPr>
  </w:style>
  <w:style w:type="paragraph" w:customStyle="1" w:styleId="21">
    <w:name w:val="Char Char Char 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22">
    <w:name w:val="普通(网站)1"/>
    <w:basedOn w:val="1"/>
    <w:qFormat/>
    <w:uiPriority w:val="0"/>
    <w:pPr>
      <w:widowControl/>
      <w:jc w:val="left"/>
    </w:pPr>
    <w:rPr>
      <w:rFonts w:ascii="宋体" w:hAnsi="宋体" w:cs="宋体"/>
      <w:kern w:val="0"/>
      <w:sz w:val="24"/>
    </w:rPr>
  </w:style>
  <w:style w:type="paragraph" w:customStyle="1" w:styleId="23">
    <w:name w:val="正文 A"/>
    <w:qFormat/>
    <w:uiPriority w:val="0"/>
    <w:pPr>
      <w:widowControl w:val="0"/>
      <w:jc w:val="both"/>
    </w:pPr>
    <w:rPr>
      <w:rFonts w:ascii="Arial Unicode MS" w:hAnsi="Arial Unicode MS" w:eastAsia="Arial Unicode MS" w:cs="Arial Unicode MS"/>
      <w:color w:val="000000"/>
      <w:kern w:val="2"/>
      <w:sz w:val="21"/>
      <w:szCs w:val="21"/>
      <w:u w:color="000000"/>
      <w:lang w:val="en-US" w:eastAsia="zh-CN" w:bidi="ar-SA"/>
    </w:rPr>
  </w:style>
  <w:style w:type="paragraph" w:customStyle="1" w:styleId="24">
    <w:name w:val="列出段落1"/>
    <w:basedOn w:val="1"/>
    <w:qFormat/>
    <w:uiPriority w:val="0"/>
    <w:pPr>
      <w:ind w:firstLine="200" w:firstLineChars="200"/>
    </w:pPr>
    <w:rPr>
      <w:rFonts w:ascii="Calibri" w:hAnsi="Calibri"/>
    </w:rPr>
  </w:style>
  <w:style w:type="character" w:customStyle="1" w:styleId="25">
    <w:name w:val="页眉 Char"/>
    <w:basedOn w:val="16"/>
    <w:link w:val="12"/>
    <w:qFormat/>
    <w:uiPriority w:val="99"/>
    <w:rPr>
      <w:kern w:val="2"/>
      <w:sz w:val="18"/>
      <w:szCs w:val="18"/>
    </w:rPr>
  </w:style>
  <w:style w:type="character" w:customStyle="1" w:styleId="26">
    <w:name w:val="页脚 Char"/>
    <w:basedOn w:val="16"/>
    <w:link w:val="11"/>
    <w:qFormat/>
    <w:uiPriority w:val="99"/>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璧山东丰电脑</Company>
  <Pages>8</Pages>
  <Words>573</Words>
  <Characters>3272</Characters>
  <Lines>27</Lines>
  <Paragraphs>7</Paragraphs>
  <TotalTime>13</TotalTime>
  <ScaleCrop>false</ScaleCrop>
  <LinksUpToDate>false</LinksUpToDate>
  <CharactersWithSpaces>3838</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2018-10-29T06:56:00Z</dcterms:created>
  <dc:creator>方正科技</dc:creator>
  <cp:lastModifiedBy>admin</cp:lastModifiedBy>
  <cp:lastPrinted>2021-03-17T08:20:00Z</cp:lastPrinted>
  <dcterms:modified xsi:type="dcterms:W3CDTF">2021-11-20T04:38:20Z</dcterms:modified>
  <dc:title>工程名称：璧山县青杠杨柳西侧标准厂房土地整治工程</dc:title>
  <cp:revision>49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KSOSaveFontToCloudKey">
    <vt:lpwstr>992380138_btnclosed</vt:lpwstr>
  </property>
  <property fmtid="{D5CDD505-2E9C-101B-9397-08002B2CF9AE}" pid="4" name="ICV">
    <vt:lpwstr>0706A92A9AEE4E8094309D39CD8C80E2</vt:lpwstr>
  </property>
</Properties>
</file>