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重庆市璧山区</w:t>
      </w:r>
      <w:r>
        <w:rPr>
          <w:rFonts w:hint="eastAsia" w:ascii="方正小标宋简体" w:hAnsi="方正小标宋简体" w:eastAsia="方正小标宋简体" w:cs="方正小标宋简体"/>
          <w:sz w:val="44"/>
          <w:szCs w:val="44"/>
          <w:lang w:eastAsia="zh-CN"/>
        </w:rPr>
        <w:t>河边镇供销社闲置土地整治项目</w:t>
      </w:r>
    </w:p>
    <w:p>
      <w:pPr>
        <w:pStyle w:val="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施工合同</w:t>
      </w:r>
      <w:r>
        <w:rPr>
          <w:rFonts w:hint="eastAsia" w:ascii="方正小标宋简体" w:hAnsi="方正小标宋简体" w:eastAsia="方正小标宋简体" w:cs="方正小标宋简体"/>
          <w:sz w:val="44"/>
          <w:szCs w:val="44"/>
          <w:lang w:eastAsia="zh-CN"/>
        </w:rPr>
        <w:t>（模板）</w:t>
      </w:r>
    </w:p>
    <w:p>
      <w:pPr>
        <w:pStyle w:val="4"/>
        <w:spacing w:line="200" w:lineRule="exact"/>
        <w:ind w:firstLine="958"/>
        <w:jc w:val="center"/>
        <w:rPr>
          <w:rFonts w:ascii="方正小标宋简体" w:hAnsi="仿宋_GB2312" w:eastAsia="方正小标宋简体" w:cs="仿宋_GB2312"/>
          <w:bCs/>
          <w:sz w:val="48"/>
          <w:szCs w:val="48"/>
        </w:rPr>
      </w:pP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发包人（甲方）：</w:t>
      </w:r>
      <w:r>
        <w:rPr>
          <w:rFonts w:hint="eastAsia" w:ascii="方正仿宋_GBK" w:hAnsi="方正仿宋_GBK" w:eastAsia="方正仿宋_GBK" w:cs="方正仿宋_GBK"/>
          <w:b/>
          <w:bCs/>
          <w:sz w:val="28"/>
          <w:szCs w:val="28"/>
          <w:u w:val="single"/>
        </w:rPr>
        <w:t xml:space="preserve">  重庆市璧山区河边镇人民政府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承包人（乙方）：</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b/>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依照《中华人民共和国</w:t>
      </w:r>
      <w:r>
        <w:rPr>
          <w:rFonts w:hint="eastAsia" w:ascii="方正仿宋_GBK" w:hAnsi="方正仿宋_GBK" w:cs="方正仿宋_GBK"/>
          <w:sz w:val="28"/>
          <w:szCs w:val="28"/>
          <w:lang w:eastAsia="zh-CN"/>
        </w:rPr>
        <w:t>民</w:t>
      </w:r>
      <w:r>
        <w:rPr>
          <w:rFonts w:hint="eastAsia" w:ascii="方正仿宋_GBK" w:hAnsi="方正仿宋_GBK" w:eastAsia="方正仿宋_GBK" w:cs="方正仿宋_GBK"/>
          <w:sz w:val="28"/>
          <w:szCs w:val="28"/>
        </w:rPr>
        <w:t>法</w:t>
      </w:r>
      <w:r>
        <w:rPr>
          <w:rFonts w:hint="eastAsia" w:ascii="方正仿宋_GBK" w:hAnsi="方正仿宋_GBK" w:cs="方正仿宋_GBK"/>
          <w:sz w:val="28"/>
          <w:szCs w:val="28"/>
          <w:lang w:eastAsia="zh-CN"/>
        </w:rPr>
        <w:t>典</w:t>
      </w:r>
      <w:r>
        <w:rPr>
          <w:rFonts w:hint="eastAsia" w:ascii="方正仿宋_GBK" w:hAnsi="方正仿宋_GBK" w:eastAsia="方正仿宋_GBK" w:cs="方正仿宋_GBK"/>
          <w:sz w:val="28"/>
          <w:szCs w:val="28"/>
        </w:rPr>
        <w:t>》、《中华人民共和国建筑法》及其他有关法律、行政法规，遵循平等、自愿、公</w:t>
      </w:r>
      <w:bookmarkStart w:id="0" w:name="_GoBack"/>
      <w:bookmarkEnd w:id="0"/>
      <w:r>
        <w:rPr>
          <w:rFonts w:hint="eastAsia" w:ascii="方正仿宋_GBK" w:hAnsi="方正仿宋_GBK" w:eastAsia="方正仿宋_GBK" w:cs="方正仿宋_GBK"/>
          <w:sz w:val="28"/>
          <w:szCs w:val="28"/>
        </w:rPr>
        <w:t>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一、工程概况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666666"/>
          <w:sz w:val="32"/>
          <w:szCs w:val="32"/>
          <w:u w:val="single"/>
          <w:shd w:val="clear" w:color="auto" w:fill="FFFFFF"/>
          <w:lang w:val="en-US" w:eastAsia="zh-CN"/>
        </w:rPr>
      </w:pPr>
      <w:r>
        <w:rPr>
          <w:rFonts w:hint="eastAsia" w:ascii="方正仿宋_GBK" w:hAnsi="方正仿宋_GBK" w:eastAsia="方正仿宋_GBK" w:cs="方正仿宋_GBK"/>
          <w:sz w:val="28"/>
          <w:szCs w:val="28"/>
        </w:rPr>
        <w:t>1、工程名称：</w:t>
      </w:r>
      <w:r>
        <w:rPr>
          <w:rFonts w:hint="eastAsia" w:ascii="方正仿宋_GBK" w:hAnsi="方正仿宋_GBK" w:eastAsia="方正仿宋_GBK" w:cs="方正仿宋_GBK"/>
          <w:sz w:val="28"/>
          <w:szCs w:val="28"/>
          <w:lang w:val="en-US" w:eastAsia="zh-CN"/>
        </w:rPr>
        <w:t>河边镇市政及河道景观整治工程（河边镇新拱桥健身步道）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2、工程地点：河边镇</w:t>
      </w:r>
      <w:r>
        <w:rPr>
          <w:rFonts w:hint="eastAsia" w:ascii="方正仿宋_GBK" w:hAnsi="方正仿宋_GBK" w:eastAsia="方正仿宋_GBK" w:cs="方正仿宋_GBK"/>
          <w:sz w:val="28"/>
          <w:szCs w:val="28"/>
          <w:lang w:eastAsia="zh-CN"/>
        </w:rPr>
        <w:t>文昌社区</w:t>
      </w:r>
      <w:r>
        <w:rPr>
          <w:rFonts w:hint="eastAsia" w:ascii="方正仿宋_GBK" w:hAnsi="方正仿宋_GBK" w:eastAsia="方正仿宋_GBK" w:cs="方正仿宋_GBK"/>
          <w:sz w:val="28"/>
          <w:szCs w:val="28"/>
          <w:lang w:val="en-US" w:eastAsia="zh-CN"/>
        </w:rPr>
        <w:t>一组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3、工程内容：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color w:val="666666"/>
          <w:sz w:val="32"/>
          <w:szCs w:val="32"/>
          <w:shd w:val="clear" w:color="auto" w:fill="FFFFFF"/>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本工</w:t>
      </w:r>
      <w:r>
        <w:rPr>
          <w:rFonts w:hint="eastAsia" w:ascii="方正仿宋_GBK" w:hAnsi="方正仿宋_GBK" w:eastAsia="方正仿宋_GBK" w:cs="方正仿宋_GBK"/>
          <w:kern w:val="2"/>
          <w:sz w:val="28"/>
          <w:szCs w:val="28"/>
          <w:lang w:val="en-US" w:eastAsia="zh-CN" w:bidi="ar-SA"/>
        </w:rPr>
        <w:t xml:space="preserve">程范围包括《 河边镇市政及河道景观整治工程（河边镇新拱桥健身步道）施工图》 （ 2021 年 10 月 18 日）所示的全部内容。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（具体以施工图和工程量清单为准）。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4、工程工期</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日历天，开工时间以甲方</w:t>
      </w:r>
      <w:r>
        <w:rPr>
          <w:rFonts w:hint="eastAsia" w:ascii="方正仿宋_GBK" w:hAnsi="方正仿宋_GBK" w:eastAsia="方正仿宋_GBK" w:cs="方正仿宋_GBK"/>
          <w:sz w:val="28"/>
          <w:szCs w:val="28"/>
          <w:lang w:eastAsia="zh-CN"/>
        </w:rPr>
        <w:t>或监理单位</w:t>
      </w:r>
      <w:r>
        <w:rPr>
          <w:rFonts w:hint="eastAsia" w:ascii="方正仿宋_GBK" w:hAnsi="方正仿宋_GBK" w:eastAsia="方正仿宋_GBK" w:cs="方正仿宋_GBK"/>
          <w:sz w:val="28"/>
          <w:szCs w:val="28"/>
        </w:rPr>
        <w:t>下达的开工通知为准。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二、工程质量要求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达到国家有关质量验收规范</w:t>
      </w:r>
      <w:r>
        <w:rPr>
          <w:rFonts w:hint="eastAsia" w:ascii="方正仿宋_GBK" w:hAnsi="方正仿宋_GBK" w:eastAsia="方正仿宋_GBK" w:cs="方正仿宋_GBK"/>
          <w:sz w:val="28"/>
          <w:szCs w:val="28"/>
          <w:lang w:eastAsia="zh-CN"/>
        </w:rPr>
        <w:t>和设计</w:t>
      </w:r>
      <w:r>
        <w:rPr>
          <w:rFonts w:hint="eastAsia" w:ascii="方正仿宋_GBK" w:hAnsi="方正仿宋_GBK" w:eastAsia="方正仿宋_GBK" w:cs="方正仿宋_GBK"/>
          <w:sz w:val="28"/>
          <w:szCs w:val="28"/>
        </w:rPr>
        <w:t>要求，并达到合格标准。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三、合同价款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1、合同暂定金额为：</w:t>
      </w:r>
      <w:r>
        <w:rPr>
          <w:rFonts w:hint="eastAsia" w:ascii="方正仿宋_GBK" w:hAnsi="方正仿宋_GBK" w:eastAsia="方正仿宋_GBK" w:cs="方正仿宋_GBK"/>
          <w:sz w:val="28"/>
          <w:szCs w:val="28"/>
          <w:u w:val="single"/>
          <w:lang w:val="en-US" w:eastAsia="zh-CN"/>
        </w:rPr>
        <w:t>242110.01</w:t>
      </w:r>
      <w:r>
        <w:rPr>
          <w:rFonts w:hint="eastAsia" w:ascii="方正仿宋_GBK" w:hAnsi="方正仿宋_GBK" w:eastAsia="方正仿宋_GBK" w:cs="方正仿宋_GBK"/>
          <w:sz w:val="28"/>
          <w:szCs w:val="28"/>
          <w:u w:val="single"/>
          <w:lang w:eastAsia="zh-CN"/>
        </w:rPr>
        <w:t>元</w:t>
      </w:r>
      <w:r>
        <w:rPr>
          <w:rFonts w:hint="eastAsia" w:ascii="方正仿宋_GBK" w:hAnsi="方正仿宋_GBK" w:eastAsia="方正仿宋_GBK" w:cs="方正仿宋_GBK"/>
          <w:sz w:val="28"/>
          <w:szCs w:val="28"/>
          <w:lang w:eastAsia="zh-CN"/>
        </w:rPr>
        <w:t>（大写人民币贰拾肆万</w:t>
      </w:r>
      <w:r>
        <w:rPr>
          <w:rFonts w:hint="eastAsia" w:ascii="方正仿宋_GBK" w:hAnsi="方正仿宋_GBK" w:eastAsia="方正仿宋_GBK" w:cs="方正仿宋_GBK"/>
          <w:sz w:val="28"/>
          <w:szCs w:val="28"/>
          <w:lang w:val="en-US" w:eastAsia="zh-CN"/>
        </w:rPr>
        <w:t>贰</w:t>
      </w:r>
      <w:r>
        <w:rPr>
          <w:rFonts w:hint="eastAsia" w:ascii="方正仿宋_GBK" w:hAnsi="方正仿宋_GBK" w:eastAsia="方正仿宋_GBK" w:cs="方正仿宋_GBK"/>
          <w:sz w:val="28"/>
          <w:szCs w:val="28"/>
          <w:lang w:eastAsia="zh-CN"/>
        </w:rPr>
        <w:t>仟</w:t>
      </w:r>
      <w:r>
        <w:rPr>
          <w:rFonts w:hint="eastAsia" w:ascii="方正仿宋_GBK" w:hAnsi="方正仿宋_GBK" w:eastAsia="方正仿宋_GBK" w:cs="方正仿宋_GBK"/>
          <w:sz w:val="28"/>
          <w:szCs w:val="28"/>
          <w:lang w:val="en-US" w:eastAsia="zh-CN"/>
        </w:rPr>
        <w:t>壹</w:t>
      </w:r>
      <w:r>
        <w:rPr>
          <w:rFonts w:hint="eastAsia" w:ascii="方正仿宋_GBK" w:hAnsi="方正仿宋_GBK" w:eastAsia="方正仿宋_GBK" w:cs="方正仿宋_GBK"/>
          <w:sz w:val="28"/>
          <w:szCs w:val="28"/>
          <w:lang w:eastAsia="zh-CN"/>
        </w:rPr>
        <w:t>佰</w:t>
      </w:r>
      <w:r>
        <w:rPr>
          <w:rFonts w:hint="eastAsia" w:ascii="方正仿宋_GBK" w:hAnsi="方正仿宋_GBK" w:eastAsia="方正仿宋_GBK" w:cs="方正仿宋_GBK"/>
          <w:sz w:val="28"/>
          <w:szCs w:val="28"/>
          <w:lang w:val="en-US" w:eastAsia="zh-CN"/>
        </w:rPr>
        <w:t>壹</w:t>
      </w:r>
      <w:r>
        <w:rPr>
          <w:rFonts w:hint="eastAsia" w:ascii="方正仿宋_GBK" w:hAnsi="方正仿宋_GBK" w:eastAsia="方正仿宋_GBK" w:cs="方正仿宋_GBK"/>
          <w:sz w:val="28"/>
          <w:szCs w:val="28"/>
          <w:lang w:eastAsia="zh-CN"/>
        </w:rPr>
        <w:t>拾元零壹分）；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其中安全文明施工费</w:t>
      </w:r>
      <w:r>
        <w:rPr>
          <w:rFonts w:hint="eastAsia" w:ascii="方正仿宋_GBK" w:hAnsi="方正仿宋_GBK" w:eastAsia="方正仿宋_GBK" w:cs="方正仿宋_GBK"/>
          <w:sz w:val="28"/>
          <w:szCs w:val="28"/>
          <w:lang w:val="en-US" w:eastAsia="zh-CN"/>
        </w:rPr>
        <w:t>2818.3</w:t>
      </w:r>
      <w:r>
        <w:rPr>
          <w:rFonts w:hint="eastAsia" w:ascii="方正仿宋_GBK" w:hAnsi="方正仿宋_GBK" w:eastAsia="方正仿宋_GBK" w:cs="方正仿宋_GBK"/>
          <w:sz w:val="28"/>
          <w:szCs w:val="28"/>
          <w:lang w:eastAsia="zh-CN"/>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合同价格形式：发包总价和清单单价双控制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清单单价以甲方在重庆市璧山区人民政府网</w:t>
      </w:r>
      <w:r>
        <w:rPr>
          <w:rFonts w:hint="eastAsia" w:ascii="方正仿宋_GBK" w:hAnsi="方正仿宋_GBK" w:eastAsia="方正仿宋_GBK" w:cs="方正仿宋_GBK"/>
          <w:sz w:val="28"/>
          <w:szCs w:val="28"/>
          <w:lang w:eastAsia="zh-CN"/>
        </w:rPr>
        <w:t>站发布抽选公告同时挂网发布的附件《（对外发布的招标控制价）</w:t>
      </w:r>
      <w:r>
        <w:rPr>
          <w:rFonts w:hint="eastAsia" w:ascii="方正仿宋_GBK" w:hAnsi="方正仿宋_GBK" w:eastAsia="方正仿宋_GBK" w:cs="方正仿宋_GBK"/>
          <w:sz w:val="28"/>
          <w:szCs w:val="28"/>
          <w:lang w:val="en-US" w:eastAsia="zh-CN"/>
        </w:rPr>
        <w:t>河边镇市政及河道景观整治工程（河边镇新拱桥健身步道）</w:t>
      </w:r>
      <w:r>
        <w:rPr>
          <w:rFonts w:hint="eastAsia" w:ascii="方正仿宋_GBK" w:hAnsi="方正仿宋_GBK" w:eastAsia="方正仿宋_GBK" w:cs="方正仿宋_GBK"/>
          <w:sz w:val="28"/>
          <w:szCs w:val="28"/>
          <w:lang w:eastAsia="zh-CN"/>
        </w:rPr>
        <w:t xml:space="preserve">》为准。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施工用水、用电由甲方提供。</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2、工程结算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本项目采取总价控制和清单单价结算方式结算</w:t>
      </w:r>
      <w:r>
        <w:rPr>
          <w:rFonts w:hint="eastAsia" w:ascii="方正仿宋_GBK" w:hAnsi="方正仿宋_GBK" w:eastAsia="方正仿宋_GBK" w:cs="方正仿宋_GBK"/>
          <w:sz w:val="28"/>
          <w:szCs w:val="28"/>
          <w:lang w:eastAsia="zh-CN"/>
        </w:rPr>
        <w:t>，相应非综合单价表示的子项费用按中标费率进行结算，规费、税金和安全文明施工费按相关规定进行结算</w:t>
      </w:r>
      <w:r>
        <w:rPr>
          <w:rFonts w:hint="eastAsia" w:ascii="方正仿宋_GBK" w:hAnsi="方正仿宋_GBK" w:eastAsia="方正仿宋_GBK" w:cs="方正仿宋_GBK"/>
          <w:sz w:val="28"/>
          <w:szCs w:val="28"/>
        </w:rPr>
        <w:t>。具体结算办法如下：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（1）合同范围内，结算价款=已完成各子项清单项目的合格工程量×该子项清单合同单价。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注：各子项清单项目的合格工程量以业主、</w:t>
      </w:r>
      <w:r>
        <w:rPr>
          <w:rFonts w:hint="eastAsia" w:ascii="方正仿宋_GBK" w:hAnsi="方正仿宋_GBK" w:eastAsia="方正仿宋_GBK" w:cs="方正仿宋_GBK"/>
          <w:sz w:val="28"/>
          <w:szCs w:val="28"/>
          <w:lang w:eastAsia="zh-CN"/>
        </w:rPr>
        <w:t>监理单位、</w:t>
      </w:r>
      <w:r>
        <w:rPr>
          <w:rFonts w:hint="eastAsia" w:ascii="方正仿宋_GBK" w:hAnsi="方正仿宋_GBK" w:eastAsia="方正仿宋_GBK" w:cs="方正仿宋_GBK"/>
          <w:sz w:val="28"/>
          <w:szCs w:val="28"/>
        </w:rPr>
        <w:t>施工单位根据相关规范计算签证、验收的工程量。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（2）增减工程结算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①合同清单中相同的工程项目，执行该项目的合同清单单价。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②合同清单中类似的工程项目，参照该类似项目的合同清单单价。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③合同清单中无相同或类似的工程项目，由双方按照施工当月市场价格核定。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增减工程量</w:t>
      </w:r>
      <w:r>
        <w:rPr>
          <w:rFonts w:hint="eastAsia" w:ascii="方正仿宋_GBK" w:hAnsi="方正仿宋_GBK" w:eastAsia="方正仿宋_GBK" w:cs="方正仿宋_GBK"/>
          <w:sz w:val="28"/>
          <w:szCs w:val="28"/>
          <w:lang w:eastAsia="zh-CN"/>
        </w:rPr>
        <w:t>中，属隐蔽工程的</w:t>
      </w:r>
      <w:r>
        <w:rPr>
          <w:rFonts w:hint="eastAsia" w:ascii="方正仿宋_GBK" w:hAnsi="方正仿宋_GBK" w:eastAsia="方正仿宋_GBK" w:cs="方正仿宋_GBK"/>
          <w:sz w:val="28"/>
          <w:szCs w:val="28"/>
        </w:rPr>
        <w:t>业主、</w:t>
      </w:r>
      <w:r>
        <w:rPr>
          <w:rFonts w:hint="eastAsia" w:ascii="方正仿宋_GBK" w:hAnsi="方正仿宋_GBK" w:eastAsia="方正仿宋_GBK" w:cs="方正仿宋_GBK"/>
          <w:sz w:val="28"/>
          <w:szCs w:val="28"/>
          <w:lang w:eastAsia="zh-CN"/>
        </w:rPr>
        <w:t>监理单位、</w:t>
      </w:r>
      <w:r>
        <w:rPr>
          <w:rFonts w:hint="eastAsia" w:ascii="方正仿宋_GBK" w:hAnsi="方正仿宋_GBK" w:eastAsia="方正仿宋_GBK" w:cs="方正仿宋_GBK"/>
          <w:sz w:val="28"/>
          <w:szCs w:val="28"/>
        </w:rPr>
        <w:t>施工单位根据相关规范计算签证</w:t>
      </w:r>
      <w:r>
        <w:rPr>
          <w:rFonts w:hint="eastAsia" w:ascii="方正仿宋_GBK" w:hAnsi="方正仿宋_GBK" w:eastAsia="方正仿宋_GBK" w:cs="方正仿宋_GBK"/>
          <w:sz w:val="28"/>
          <w:szCs w:val="28"/>
          <w:lang w:eastAsia="zh-CN"/>
        </w:rPr>
        <w:t>为准；不属于隐蔽工程的在</w:t>
      </w:r>
      <w:r>
        <w:rPr>
          <w:rFonts w:hint="eastAsia" w:ascii="方正仿宋_GBK" w:hAnsi="方正仿宋_GBK" w:eastAsia="方正仿宋_GBK" w:cs="方正仿宋_GBK"/>
          <w:sz w:val="28"/>
          <w:szCs w:val="28"/>
        </w:rPr>
        <w:t>施工完成后由甲方组织综合验收小组验收认定。</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方正仿宋_GBK"/>
          <w:sz w:val="32"/>
          <w:szCs w:val="32"/>
        </w:rPr>
      </w:pPr>
      <w:r>
        <w:rPr>
          <w:rFonts w:hint="eastAsia" w:ascii="方正仿宋_GBK" w:hAnsi="方正仿宋_GBK" w:eastAsia="方正仿宋_GBK" w:cs="方正仿宋_GBK"/>
          <w:sz w:val="28"/>
          <w:szCs w:val="28"/>
        </w:rPr>
        <w:t>工程结算价=（1）+（2）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最终结算金额按中标单价和实际实施的合格工程量据实结算后总价下浮5%进行确定。工程结算金额最终以审计机关审定金额为准。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、工程款项支付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262626"/>
          <w:sz w:val="28"/>
          <w:szCs w:val="28"/>
          <w:shd w:val="clear" w:color="auto" w:fill="FFFFFF"/>
        </w:rPr>
      </w:pPr>
      <w:r>
        <w:rPr>
          <w:rFonts w:hint="eastAsia" w:ascii="方正仿宋_GBK" w:hAnsi="方正仿宋_GBK" w:eastAsia="方正仿宋_GBK" w:cs="方正仿宋_GBK"/>
          <w:color w:val="262626"/>
          <w:sz w:val="28"/>
          <w:szCs w:val="28"/>
          <w:shd w:val="clear" w:color="auto" w:fill="FFFFFF"/>
        </w:rPr>
        <w:t>全部工程完工并经区级有关部门验收合格后，支付至已完合格工程量计价款的80%（但不得超过合同金额的80%）；工程经审计结算，出具审计报告后支付至审定金额的97%，预留3%为维护保养保证金，保证金待维护保养期满验收合格后一次性无息退还。具体结算采取总价控制和清单单价结算方式结算，最终结算金额按中标单价和实际实施的合格工程量据实结算后总价下浮</w:t>
      </w:r>
      <w:r>
        <w:rPr>
          <w:rFonts w:hint="eastAsia" w:ascii="方正仿宋_GBK" w:hAnsi="方正仿宋_GBK" w:eastAsia="方正仿宋_GBK" w:cs="方正仿宋_GBK"/>
          <w:color w:val="262626"/>
          <w:sz w:val="28"/>
          <w:szCs w:val="28"/>
          <w:shd w:val="clear" w:color="auto" w:fill="FFFFFF"/>
          <w:lang w:val="en-US" w:eastAsia="zh-CN"/>
        </w:rPr>
        <w:t>10</w:t>
      </w:r>
      <w:r>
        <w:rPr>
          <w:rFonts w:hint="eastAsia" w:ascii="方正仿宋_GBK" w:hAnsi="方正仿宋_GBK" w:eastAsia="方正仿宋_GBK" w:cs="方正仿宋_GBK"/>
          <w:color w:val="262626"/>
          <w:sz w:val="28"/>
          <w:szCs w:val="28"/>
          <w:shd w:val="clear" w:color="auto" w:fill="FFFFFF"/>
        </w:rPr>
        <w:t>%进行确定。工程结算金额最终以审计机关审定金额为准。</w:t>
      </w:r>
    </w:p>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color w:val="262626"/>
          <w:kern w:val="2"/>
          <w:sz w:val="28"/>
          <w:szCs w:val="28"/>
          <w:shd w:val="clear" w:color="auto" w:fill="FFFFFF"/>
          <w:lang w:val="en-US" w:eastAsia="zh-CN" w:bidi="ar-SA"/>
        </w:rPr>
        <w:t>乙方在合同签订前按规定在璧山办理农民工工资专户，甲方每次支付工程款项的30%将打入民工工资专户。乙方在划拨第二次及以后的进度款时，必须同时提供民工工资的支付资料。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五、履约担保和民工工资保证金</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color w:val="262626"/>
          <w:kern w:val="2"/>
          <w:sz w:val="28"/>
          <w:szCs w:val="28"/>
          <w:shd w:val="clear" w:color="auto" w:fill="FFFFFF"/>
          <w:lang w:val="en-US" w:eastAsia="zh-CN" w:bidi="ar-SA"/>
        </w:rPr>
        <w:t>1、乙方签订合同前需向甲方缴纳合同金额的10%为履约担保金。乙方缴纳的履约担保金在工程验收合格后一个月内无息退还。</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方正仿宋_GBK" w:hAnsi="方正仿宋_GBK" w:eastAsia="方正仿宋_GBK" w:cs="方正仿宋_GBK"/>
          <w:color w:val="262626"/>
          <w:kern w:val="2"/>
          <w:sz w:val="28"/>
          <w:szCs w:val="28"/>
          <w:shd w:val="clear" w:color="auto" w:fill="FFFFFF"/>
          <w:lang w:val="en-US" w:eastAsia="zh-CN" w:bidi="ar-SA"/>
        </w:rPr>
      </w:pPr>
      <w:r>
        <w:rPr>
          <w:rFonts w:hint="eastAsia" w:ascii="方正仿宋_GBK" w:hAnsi="方正仿宋_GBK" w:eastAsia="方正仿宋_GBK" w:cs="方正仿宋_GBK"/>
          <w:color w:val="262626"/>
          <w:kern w:val="2"/>
          <w:sz w:val="28"/>
          <w:szCs w:val="28"/>
          <w:shd w:val="clear" w:color="auto" w:fill="FFFFFF"/>
          <w:lang w:val="en-US" w:eastAsia="zh-CN" w:bidi="ar-SA"/>
        </w:rPr>
        <w:t>2、乙方签订合同前需向甲方缴纳合同金额的2%为农民工工资保证金。乙方缴纳的农民工工资保证金在工程验收合格后一个月内无息退还。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、工程验收</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1、属于隐蔽工程的</w:t>
      </w:r>
      <w:r>
        <w:rPr>
          <w:rFonts w:hint="eastAsia" w:ascii="方正仿宋_GBK" w:hAnsi="方正仿宋_GBK" w:eastAsia="方正仿宋_GBK" w:cs="方正仿宋_GBK"/>
          <w:sz w:val="28"/>
          <w:szCs w:val="28"/>
          <w:lang w:eastAsia="zh-CN"/>
        </w:rPr>
        <w:t>按规定进行</w:t>
      </w:r>
      <w:r>
        <w:rPr>
          <w:rFonts w:hint="eastAsia" w:ascii="方正仿宋_GBK" w:hAnsi="方正仿宋_GBK" w:eastAsia="方正仿宋_GBK" w:cs="方正仿宋_GBK"/>
          <w:sz w:val="28"/>
          <w:szCs w:val="28"/>
        </w:rPr>
        <w:t>隐蔽验收合格后方可隐蔽。</w:t>
      </w:r>
    </w:p>
    <w:p>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所有工程完工后，</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color w:val="262626"/>
          <w:sz w:val="28"/>
          <w:szCs w:val="28"/>
          <w:shd w:val="clear" w:color="auto" w:fill="FFFFFF"/>
        </w:rPr>
        <w:t>组织综合验收小组竣工</w:t>
      </w:r>
      <w:r>
        <w:rPr>
          <w:rFonts w:hint="eastAsia" w:ascii="方正仿宋_GBK" w:hAnsi="方正仿宋_GBK" w:eastAsia="方正仿宋_GBK" w:cs="方正仿宋_GBK"/>
          <w:sz w:val="28"/>
          <w:szCs w:val="28"/>
          <w:shd w:val="clear" w:color="auto" w:fill="FFFFFF"/>
        </w:rPr>
        <w:t>验收</w:t>
      </w:r>
      <w:r>
        <w:rPr>
          <w:rFonts w:hint="eastAsia" w:ascii="方正仿宋_GBK" w:hAnsi="方正仿宋_GBK" w:eastAsia="方正仿宋_GBK" w:cs="方正仿宋_GBK"/>
          <w:sz w:val="28"/>
          <w:szCs w:val="28"/>
        </w:rPr>
        <w:t>，一次性验收合格。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、工程变更程序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262626"/>
          <w:sz w:val="28"/>
          <w:szCs w:val="28"/>
          <w:shd w:val="clear" w:color="auto" w:fill="FFFFFF"/>
        </w:rPr>
      </w:pPr>
      <w:r>
        <w:rPr>
          <w:rFonts w:hint="eastAsia" w:ascii="方正仿宋_GBK" w:hAnsi="方正仿宋_GBK" w:eastAsia="方正仿宋_GBK" w:cs="方正仿宋_GBK"/>
          <w:color w:val="262626"/>
          <w:sz w:val="28"/>
          <w:szCs w:val="28"/>
          <w:shd w:val="clear" w:color="auto" w:fill="FFFFFF"/>
        </w:rPr>
        <w:t>如因工程现场实际，确需变更的，由乙方提出报告，由</w:t>
      </w:r>
      <w:r>
        <w:rPr>
          <w:rFonts w:hint="eastAsia" w:ascii="方正仿宋_GBK" w:hAnsi="方正仿宋_GBK" w:eastAsia="方正仿宋_GBK" w:cs="方正仿宋_GBK"/>
          <w:color w:val="262626"/>
          <w:sz w:val="28"/>
          <w:szCs w:val="28"/>
          <w:shd w:val="clear" w:color="auto" w:fill="FFFFFF"/>
          <w:lang w:eastAsia="zh-CN"/>
        </w:rPr>
        <w:t>监理单位、甲方现场代表、</w:t>
      </w:r>
      <w:r>
        <w:rPr>
          <w:rFonts w:hint="eastAsia" w:ascii="方正仿宋_GBK" w:hAnsi="方正仿宋_GBK" w:eastAsia="方正仿宋_GBK" w:cs="方正仿宋_GBK"/>
          <w:color w:val="262626"/>
          <w:sz w:val="28"/>
          <w:szCs w:val="28"/>
          <w:shd w:val="clear" w:color="auto" w:fill="FFFFFF"/>
        </w:rPr>
        <w:t>甲方分管领导签字同意后实施变更</w:t>
      </w:r>
      <w:r>
        <w:rPr>
          <w:rFonts w:hint="eastAsia" w:ascii="方正仿宋_GBK" w:hAnsi="方正仿宋_GBK" w:eastAsia="方正仿宋_GBK" w:cs="方正仿宋_GBK"/>
          <w:color w:val="262626"/>
          <w:sz w:val="28"/>
          <w:szCs w:val="28"/>
          <w:shd w:val="clear" w:color="auto" w:fill="FFFFFF"/>
          <w:lang w:eastAsia="zh-CN"/>
        </w:rPr>
        <w:t>，并由甲方完善相关变更审批手续</w:t>
      </w:r>
      <w:r>
        <w:rPr>
          <w:rFonts w:hint="eastAsia" w:ascii="方正仿宋_GBK" w:hAnsi="方正仿宋_GBK" w:eastAsia="方正仿宋_GBK" w:cs="方正仿宋_GBK"/>
          <w:color w:val="262626"/>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、保修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kern w:val="0"/>
          <w:sz w:val="28"/>
          <w:szCs w:val="28"/>
        </w:rPr>
        <w:t>1、保修期限：本工程保修期为竣工</w:t>
      </w:r>
      <w:r>
        <w:rPr>
          <w:rFonts w:hint="eastAsia" w:ascii="方正仿宋_GBK" w:hAnsi="方正仿宋_GBK" w:eastAsia="方正仿宋_GBK" w:cs="方正仿宋_GBK"/>
          <w:sz w:val="28"/>
          <w:szCs w:val="28"/>
        </w:rPr>
        <w:t>验收合格之日起</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color w:val="333333"/>
          <w:sz w:val="28"/>
          <w:szCs w:val="28"/>
        </w:rPr>
        <w:t>。</w:t>
      </w:r>
      <w:r>
        <w:rPr>
          <w:rFonts w:hint="eastAsia" w:ascii="方正仿宋_GBK" w:hAnsi="方正仿宋_GBK" w:eastAsia="方正仿宋_GBK" w:cs="方正仿宋_GBK"/>
          <w:sz w:val="28"/>
          <w:szCs w:val="28"/>
        </w:rPr>
        <w:t>保修期内</w:t>
      </w:r>
      <w:r>
        <w:rPr>
          <w:rFonts w:hint="eastAsia" w:ascii="方正仿宋_GBK" w:hAnsi="方正仿宋_GBK" w:eastAsia="方正仿宋_GBK" w:cs="方正仿宋_GBK"/>
          <w:sz w:val="28"/>
          <w:szCs w:val="28"/>
          <w:lang w:eastAsia="zh-CN"/>
        </w:rPr>
        <w:t>除</w:t>
      </w:r>
      <w:r>
        <w:rPr>
          <w:rFonts w:hint="eastAsia" w:ascii="方正仿宋_GBK" w:hAnsi="方正仿宋_GBK" w:eastAsia="方正仿宋_GBK" w:cs="方正仿宋_GBK"/>
          <w:sz w:val="28"/>
          <w:szCs w:val="28"/>
        </w:rPr>
        <w:t>人为恶意损坏的维修</w:t>
      </w:r>
      <w:r>
        <w:rPr>
          <w:rFonts w:hint="eastAsia" w:ascii="方正仿宋_GBK" w:hAnsi="方正仿宋_GBK" w:eastAsia="方正仿宋_GBK" w:cs="方正仿宋_GBK"/>
          <w:sz w:val="28"/>
          <w:szCs w:val="28"/>
          <w:lang w:eastAsia="zh-CN"/>
        </w:rPr>
        <w:t>外，维修费用均全部由乙方负责。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lang w:val="en-US" w:eastAsia="zh-CN"/>
        </w:rPr>
        <w:t>2、</w:t>
      </w:r>
      <w:r>
        <w:rPr>
          <w:rFonts w:hint="eastAsia" w:ascii="方正仿宋_GBK" w:hAnsi="方正仿宋_GBK" w:eastAsia="方正仿宋_GBK" w:cs="方正仿宋_GBK"/>
          <w:sz w:val="28"/>
          <w:szCs w:val="28"/>
        </w:rPr>
        <w:t>保修期</w:t>
      </w:r>
      <w:r>
        <w:rPr>
          <w:rFonts w:hint="eastAsia" w:ascii="方正仿宋_GBK" w:hAnsi="方正仿宋_GBK" w:eastAsia="方正仿宋_GBK" w:cs="方正仿宋_GBK"/>
          <w:sz w:val="28"/>
          <w:szCs w:val="28"/>
          <w:lang w:eastAsia="zh-CN"/>
        </w:rPr>
        <w:t>内，</w:t>
      </w:r>
      <w:r>
        <w:rPr>
          <w:rFonts w:hint="eastAsia" w:ascii="方正仿宋_GBK" w:hAnsi="方正仿宋_GBK" w:eastAsia="方正仿宋_GBK" w:cs="方正仿宋_GBK"/>
          <w:sz w:val="28"/>
          <w:szCs w:val="28"/>
        </w:rPr>
        <w:t>乙方须在甲方保修通知72小时内派人实施保修</w:t>
      </w:r>
      <w:r>
        <w:rPr>
          <w:rFonts w:hint="eastAsia" w:ascii="方正仿宋_GBK" w:hAnsi="方正仿宋_GBK" w:eastAsia="方正仿宋_GBK" w:cs="方正仿宋_GBK"/>
          <w:sz w:val="28"/>
          <w:szCs w:val="28"/>
          <w:lang w:eastAsia="zh-CN"/>
        </w:rPr>
        <w:t>（甲方通知方式包括电话、短信、书面通知）</w:t>
      </w:r>
      <w:r>
        <w:rPr>
          <w:rFonts w:hint="eastAsia" w:ascii="方正仿宋_GBK" w:hAnsi="方正仿宋_GBK" w:eastAsia="方正仿宋_GBK" w:cs="方正仿宋_GBK"/>
          <w:sz w:val="28"/>
          <w:szCs w:val="28"/>
        </w:rPr>
        <w:t>，否则甲方有权委托他人进行维修。因乙方在接通知72小时未进行相关保修甲方委托他人维修的，维修单价按造价的3倍计价，其费用在乙方质保金内扣除，保修后的产品同样享受乙方保修服务。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、保修期内，因人为恶意损坏的维修不由乙方负责。如甲方要求乙方实施维修的，甲方应向乙方支付维修费用。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lang w:val="en-US" w:eastAsia="zh-CN"/>
        </w:rPr>
        <w:t>4</w:t>
      </w:r>
      <w:r>
        <w:rPr>
          <w:rFonts w:hint="eastAsia" w:ascii="方正仿宋_GBK" w:hAnsi="方正仿宋_GBK" w:eastAsia="方正仿宋_GBK" w:cs="方正仿宋_GBK"/>
          <w:color w:val="333333"/>
          <w:sz w:val="28"/>
          <w:szCs w:val="28"/>
        </w:rPr>
        <w:t>、</w:t>
      </w:r>
      <w:r>
        <w:rPr>
          <w:rFonts w:hint="eastAsia" w:ascii="方正仿宋_GBK" w:hAnsi="方正仿宋_GBK" w:eastAsia="方正仿宋_GBK" w:cs="方正仿宋_GBK"/>
          <w:sz w:val="28"/>
          <w:szCs w:val="28"/>
        </w:rPr>
        <w:t>维护保养保证金：工程维护保养保证金为审定金额的3%。本工程保修期满后，扣除保修期间甲方因乙方未及时保修而委托他人实施的</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费用后，剩余保证金无息退还。如全部保证金不足以支付甲方委托他人完成维修项目所发生的维修费用，乙方应补足差额部分。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、安全责任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在施工过程中发生的安全事故，均由乙方负全责。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、乙方必须在施工现场设立足够的安全警示标志，并按规定设立必要和充分的安全设施，确保施工人员、机械、周边建筑构着物和过往群众的安全。在施工过程中发生的安全事故，均由乙方负全责。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、乙方应做好施工场地地下管线的保护工作。如造成地下管线的损坏，由乙方承担所发生的一切费用。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4、乙方应按照文明施工要求设置包括并不限于以下设施并确保正常使用：围挡、喷淋、进出场冲洗设备等。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333333"/>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、无论是否超出保修期，因乙方工程质量问题出现安全</w:t>
      </w:r>
      <w:r>
        <w:rPr>
          <w:rFonts w:hint="eastAsia" w:ascii="方正仿宋_GBK" w:hAnsi="方正仿宋_GBK" w:eastAsia="方正仿宋_GBK" w:cs="方正仿宋_GBK"/>
          <w:color w:val="333333"/>
          <w:sz w:val="28"/>
          <w:szCs w:val="28"/>
        </w:rPr>
        <w:t>事故的，经济、法律等所有责任均由乙方负责。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、甲乙双方同时签订《安全生产责任书》，并服从河边镇政府安全监管部门的管理。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eastAsia="zh-CN"/>
        </w:rPr>
        <w:t>十</w:t>
      </w:r>
      <w:r>
        <w:rPr>
          <w:rFonts w:hint="eastAsia" w:ascii="黑体" w:hAnsi="黑体" w:eastAsia="黑体" w:cs="黑体"/>
          <w:sz w:val="28"/>
          <w:szCs w:val="28"/>
        </w:rPr>
        <w:t>、违约责任</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1、因乙方原因不能按合同工期竣工，每延误一天乙方须支付甲方</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rPr>
        <w:t>00元的违约金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。乙方超期</w:t>
      </w:r>
      <w:r>
        <w:rPr>
          <w:rFonts w:hint="eastAsia" w:ascii="方正仿宋_GBK" w:hAnsi="方正仿宋_GBK" w:eastAsia="方正仿宋_GBK" w:cs="方正仿宋_GBK"/>
          <w:sz w:val="28"/>
          <w:szCs w:val="28"/>
          <w:lang w:val="en-US" w:eastAsia="zh-CN"/>
        </w:rPr>
        <w:t>2个月仍未完工的，甲方有权解除合同驱逐乙方出场，且乙方缴纳的履约保证金不予退还，且乙方已实施的合格工程量待工程竣工验收后进行审计，在审计完成2年内支付。</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2、乙方现场管理人员要坚守岗位，未经甲方同意不能擅自离开施工现场，每发现一次项目经理无故不到现场的乙方应向甲方缴纳违约金1000元，其余现场管理人员500元/人次。该款从甲方应支付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乙方工程款中扣除，此项违约金上限为中选总价的5%。</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3、甲方或监理单位发现乙方施工现场存在安全、质量、进度等问题时，有权向乙方发出指令限期整改。乙方拒不整改或整改后仍不合格的视为乙方违约，乙方须按30000元/次向甲方支付违约金，</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4、因乙方未文明施工导致甲方被区建委、环保等职能部门处罚的，视为乙方违约，乙方须按50000元/次向甲方支付违约金，</w:t>
      </w:r>
      <w:r>
        <w:rPr>
          <w:rFonts w:hint="eastAsia" w:ascii="方正仿宋_GBK" w:hAnsi="方正仿宋_GBK" w:eastAsia="方正仿宋_GBK" w:cs="方正仿宋_GBK"/>
          <w:sz w:val="28"/>
          <w:szCs w:val="28"/>
        </w:rPr>
        <w:t>该款从甲方应支付</w:t>
      </w:r>
      <w:r>
        <w:rPr>
          <w:rFonts w:hint="eastAsia" w:ascii="方正仿宋_GBK" w:hAnsi="方正仿宋_GBK" w:eastAsia="方正仿宋_GBK" w:cs="方正仿宋_GBK"/>
          <w:sz w:val="28"/>
          <w:szCs w:val="28"/>
          <w:lang w:eastAsia="zh-CN"/>
        </w:rPr>
        <w:t>给</w:t>
      </w:r>
      <w:r>
        <w:rPr>
          <w:rFonts w:hint="eastAsia" w:ascii="方正仿宋_GBK" w:hAnsi="方正仿宋_GBK" w:eastAsia="方正仿宋_GBK" w:cs="方正仿宋_GBK"/>
          <w:sz w:val="28"/>
          <w:szCs w:val="28"/>
        </w:rPr>
        <w:t>乙方工程款中扣除</w:t>
      </w:r>
      <w:r>
        <w:rPr>
          <w:rFonts w:hint="eastAsia" w:ascii="方正仿宋_GBK" w:hAnsi="方正仿宋_GBK" w:eastAsia="方正仿宋_GBK" w:cs="方正仿宋_GBK"/>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、甲方未按合同规定支付工程款，按照同期商业银行贷款利息赔偿乙方损失。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十、其他事项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、合同未尽事宜，</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双方另行签订补充协议。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、本合同一式四份，</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双方各执二份。</w:t>
      </w:r>
      <w:r>
        <w:rPr>
          <w:rFonts w:hint="eastAsia" w:ascii="方正仿宋_GBK" w:hAnsi="方正仿宋_GBK" w:eastAsia="方正仿宋_GBK" w:cs="方正仿宋_GBK"/>
          <w:sz w:val="28"/>
          <w:szCs w:val="28"/>
          <w:lang w:val="en-US" w:eastAsia="zh-CN"/>
        </w:rPr>
        <w:t>本合同自甲乙双方签字、盖章之日生效。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附件1：《安全生产责任书》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附件</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《建设工程廉政责任书》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sz w:val="28"/>
          <w:szCs w:val="28"/>
          <w:u w:val="single"/>
        </w:rPr>
        <w:t>重庆市璧山区河边镇</w:t>
      </w:r>
      <w:r>
        <w:rPr>
          <w:rFonts w:hint="eastAsia" w:ascii="方正仿宋_GBK" w:hAnsi="方正仿宋_GBK" w:eastAsia="方正仿宋_GBK" w:cs="方正仿宋_GBK"/>
          <w:sz w:val="28"/>
          <w:szCs w:val="28"/>
          <w:u w:val="single"/>
          <w:lang w:eastAsia="zh-CN"/>
        </w:rPr>
        <w:t>人民</w:t>
      </w:r>
      <w:r>
        <w:rPr>
          <w:rFonts w:hint="eastAsia" w:ascii="方正仿宋_GBK" w:hAnsi="方正仿宋_GBK" w:eastAsia="方正仿宋_GBK" w:cs="方正仿宋_GBK"/>
          <w:sz w:val="28"/>
          <w:szCs w:val="28"/>
        </w:rPr>
        <w:t xml:space="preserve">       乙方：</w:t>
      </w:r>
    </w:p>
    <w:p>
      <w:pPr>
        <w:keepNext w:val="0"/>
        <w:keepLines w:val="0"/>
        <w:pageBreakBefore w:val="0"/>
        <w:widowControl w:val="0"/>
        <w:kinsoku/>
        <w:wordWrap/>
        <w:overflowPunct/>
        <w:topLinePunct w:val="0"/>
        <w:autoSpaceDE/>
        <w:autoSpaceDN/>
        <w:bidi w:val="0"/>
        <w:adjustRightInd/>
        <w:snapToGrid/>
        <w:spacing w:line="480" w:lineRule="exact"/>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kern w:val="0"/>
          <w:sz w:val="28"/>
          <w:szCs w:val="28"/>
          <w:u w:val="single"/>
          <w:lang w:eastAsia="zh-CN"/>
        </w:rPr>
        <w:t>政府</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lang w:val="en-US" w:eastAsia="zh-CN"/>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5760" w:hanging="5040" w:hangingChars="18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法定代表人或委托代表人：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480" w:lineRule="exact"/>
        <w:ind w:left="5760" w:hanging="5040" w:hangingChars="18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现场代表：</w:t>
      </w:r>
      <w:r>
        <w:rPr>
          <w:rFonts w:hint="eastAsia"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开户银行：</w:t>
      </w:r>
    </w:p>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账    号： </w:t>
      </w:r>
    </w:p>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合同订立时间：二〇二</w:t>
      </w: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color w:val="000000"/>
          <w:sz w:val="24"/>
          <w:szCs w:val="24"/>
          <w:u w:color="000000"/>
        </w:rPr>
      </w:pPr>
      <w:r>
        <w:rPr>
          <w:rFonts w:hint="eastAsia" w:ascii="方正仿宋_GBK" w:hAnsi="方正仿宋_GBK" w:eastAsia="方正仿宋_GBK" w:cs="方正仿宋_GBK"/>
          <w:color w:val="000000"/>
          <w:sz w:val="24"/>
          <w:szCs w:val="24"/>
          <w:u w:color="000000"/>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小标宋简体" w:hAnsi="方正小标宋简体" w:eastAsia="方正小标宋简体" w:cs="方正小标宋简体"/>
          <w:color w:val="000000"/>
          <w:kern w:val="2"/>
          <w:sz w:val="32"/>
          <w:szCs w:val="32"/>
          <w:u w:color="000000"/>
          <w:lang w:val="en-US" w:eastAsia="zh-CN" w:bidi="ar-SA"/>
        </w:rPr>
      </w:pPr>
      <w:r>
        <w:rPr>
          <w:rFonts w:hint="eastAsia" w:ascii="方正小标宋简体" w:hAnsi="方正小标宋简体" w:eastAsia="方正小标宋简体" w:cs="方正小标宋简体"/>
          <w:color w:val="000000"/>
          <w:kern w:val="2"/>
          <w:sz w:val="32"/>
          <w:szCs w:val="32"/>
          <w:u w:color="000000"/>
          <w:lang w:val="en-US" w:eastAsia="zh-CN" w:bidi="ar-SA"/>
        </w:rPr>
        <w:t>安全生产责任书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方正小标宋简体" w:hAnsi="方正小标宋简体" w:eastAsia="方正小标宋简体" w:cs="方正小标宋简体"/>
          <w:color w:val="000000"/>
          <w:kern w:val="2"/>
          <w:sz w:val="24"/>
          <w:szCs w:val="24"/>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default" w:ascii="方正仿宋_GBK" w:hAnsi="方正仿宋_GBK" w:eastAsia="方正仿宋_GBK" w:cs="方正仿宋_GBK"/>
          <w:b/>
          <w:sz w:val="24"/>
          <w:szCs w:val="24"/>
          <w:u w:val="single"/>
          <w:lang w:val="en-US" w:eastAsia="zh-CN"/>
        </w:rPr>
      </w:pPr>
      <w:r>
        <w:rPr>
          <w:rFonts w:hint="eastAsia" w:ascii="方正仿宋_GBK" w:hAnsi="方正仿宋_GBK" w:eastAsia="方正仿宋_GBK" w:cs="方正仿宋_GBK"/>
          <w:b/>
          <w:sz w:val="24"/>
          <w:szCs w:val="24"/>
          <w:u w:val="single"/>
          <w:lang w:eastAsia="zh-CN"/>
        </w:rPr>
        <w:t>项目名称：</w:t>
      </w:r>
      <w:r>
        <w:rPr>
          <w:rFonts w:hint="eastAsia" w:ascii="方正仿宋_GBK" w:hAnsi="方正仿宋_GBK" w:eastAsia="方正仿宋_GBK" w:cs="方正仿宋_GBK"/>
          <w:b/>
          <w:sz w:val="24"/>
          <w:szCs w:val="24"/>
          <w:u w:val="single"/>
          <w:lang w:val="en-US" w:eastAsia="zh-CN"/>
        </w:rPr>
        <w:t xml:space="preserve">河边镇市政及河道景观整治工程（河边镇新拱桥健身步道）                                </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u w:val="single"/>
          <w:lang w:eastAsia="zh-CN"/>
        </w:rPr>
        <w:t>发包人</w:t>
      </w:r>
      <w:r>
        <w:rPr>
          <w:rFonts w:hint="eastAsia" w:ascii="方正仿宋_GBK" w:hAnsi="方正仿宋_GBK" w:eastAsia="方正仿宋_GBK" w:cs="方正仿宋_GBK"/>
          <w:b/>
          <w:sz w:val="24"/>
          <w:szCs w:val="24"/>
          <w:u w:val="single"/>
        </w:rPr>
        <w:t>（甲方）</w:t>
      </w:r>
      <w:r>
        <w:rPr>
          <w:rFonts w:hint="eastAsia" w:ascii="方正仿宋_GBK" w:hAnsi="方正仿宋_GBK" w:eastAsia="方正仿宋_GBK" w:cs="方正仿宋_GBK"/>
          <w:b/>
          <w:sz w:val="24"/>
          <w:szCs w:val="24"/>
          <w:u w:val="single"/>
          <w:lang w:eastAsia="zh-CN"/>
        </w:rPr>
        <w:t>：重庆市璧山区河边镇人民政府　</w:t>
      </w:r>
      <w:r>
        <w:rPr>
          <w:rFonts w:hint="eastAsia" w:ascii="方正仿宋_GBK" w:hAnsi="方正仿宋_GBK" w:eastAsia="方正仿宋_GBK" w:cs="方正仿宋_GBK"/>
          <w:b/>
          <w:sz w:val="24"/>
          <w:szCs w:val="24"/>
          <w:u w:val="single"/>
          <w:lang w:val="en-US" w:eastAsia="zh-CN"/>
        </w:rPr>
        <w:t xml:space="preserve">                                </w:t>
      </w:r>
      <w:r>
        <w:rPr>
          <w:rFonts w:hint="eastAsia" w:ascii="方正仿宋_GBK" w:hAnsi="方正仿宋_GBK" w:eastAsia="方正仿宋_GBK" w:cs="方正仿宋_GBK"/>
          <w:b/>
          <w:sz w:val="24"/>
          <w:szCs w:val="24"/>
          <w:u w:val="none"/>
          <w:lang w:eastAsia="zh-CN"/>
        </w:rPr>
        <w:t>　　　　</w:t>
      </w:r>
    </w:p>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ascii="方正仿宋_GBK" w:hAnsi="方正仿宋_GBK" w:eastAsia="方正仿宋_GBK" w:cs="方正仿宋_GBK"/>
          <w:color w:val="000000"/>
          <w:sz w:val="24"/>
          <w:szCs w:val="24"/>
          <w:u w:color="000000"/>
          <w:lang w:val="en-US"/>
        </w:rPr>
      </w:pPr>
      <w:r>
        <w:rPr>
          <w:rFonts w:hint="eastAsia" w:ascii="方正仿宋_GBK" w:hAnsi="方正仿宋_GBK" w:eastAsia="方正仿宋_GBK" w:cs="方正仿宋_GBK"/>
          <w:b/>
          <w:sz w:val="24"/>
          <w:szCs w:val="24"/>
          <w:u w:val="single"/>
          <w:lang w:eastAsia="zh-CN"/>
        </w:rPr>
        <w:t>承包人</w:t>
      </w:r>
      <w:r>
        <w:rPr>
          <w:rFonts w:hint="eastAsia" w:ascii="方正仿宋_GBK" w:hAnsi="方正仿宋_GBK" w:eastAsia="方正仿宋_GBK" w:cs="方正仿宋_GBK"/>
          <w:b/>
          <w:sz w:val="24"/>
          <w:szCs w:val="24"/>
          <w:u w:val="single"/>
        </w:rPr>
        <w:t>（乙方）</w:t>
      </w:r>
      <w:r>
        <w:rPr>
          <w:rFonts w:hint="eastAsia" w:ascii="方正仿宋_GBK" w:hAnsi="方正仿宋_GBK" w:eastAsia="方正仿宋_GBK" w:cs="方正仿宋_GBK"/>
          <w:b/>
          <w:sz w:val="24"/>
          <w:szCs w:val="24"/>
          <w:u w:val="single"/>
          <w:lang w:eastAsia="zh-CN"/>
        </w:rPr>
        <w:t>：</w:t>
      </w:r>
      <w:r>
        <w:rPr>
          <w:rFonts w:hint="eastAsia" w:ascii="方正仿宋_GBK" w:hAnsi="方正仿宋_GBK" w:eastAsia="方正仿宋_GBK" w:cs="方正仿宋_GBK"/>
          <w:b/>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为在</w:t>
      </w:r>
      <w:r>
        <w:rPr>
          <w:rFonts w:hint="eastAsia" w:ascii="方正仿宋_GBK" w:hAnsi="方正仿宋_GBK" w:eastAsia="方正仿宋_GBK" w:cs="方正仿宋_GBK"/>
          <w:sz w:val="24"/>
          <w:szCs w:val="24"/>
          <w:lang w:eastAsia="zh-CN"/>
        </w:rPr>
        <w:t>工程</w:t>
      </w:r>
      <w:r>
        <w:rPr>
          <w:rFonts w:hint="eastAsia" w:ascii="方正仿宋_GBK" w:hAnsi="方正仿宋_GBK" w:eastAsia="方正仿宋_GBK" w:cs="方正仿宋_GBK"/>
          <w:sz w:val="24"/>
          <w:szCs w:val="24"/>
        </w:rPr>
        <w:t>的建设、实施过程中创造安全、高效的施工环境，切实搞好本项目的安全管理工作，</w:t>
      </w:r>
      <w:r>
        <w:rPr>
          <w:rFonts w:hint="eastAsia" w:ascii="方正仿宋_GBK" w:hAnsi="方正仿宋_GBK" w:eastAsia="方正仿宋_GBK" w:cs="方正仿宋_GBK"/>
          <w:sz w:val="24"/>
          <w:szCs w:val="24"/>
          <w:lang w:eastAsia="zh-CN"/>
        </w:rPr>
        <w:t>甲乙双方</w:t>
      </w:r>
      <w:r>
        <w:rPr>
          <w:rFonts w:hint="eastAsia" w:ascii="方正仿宋_GBK" w:hAnsi="方正仿宋_GBK" w:eastAsia="方正仿宋_GBK" w:cs="方正仿宋_GBK"/>
          <w:sz w:val="24"/>
          <w:szCs w:val="24"/>
        </w:rPr>
        <w:t>特此签订安全生产责任书。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一、安全控制目标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1、群伤、重伤、较大及重、特大安全事故（包括各种质量及其他安全事故）为零。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2、预防及减少人员轻伤及其他一般安全事故。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3、现场违纪现象做到人见人管，层层管理的安全格局。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二、安全管理职责</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（一）甲方职责</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2、组织对乙方施工现场安全生产检查，监督乙方及时处理排查出的安全隐患。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baseline"/>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（二）乙方职责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1、严格遵守国家有关安全生产的法律法规的规定，认真执行工程承包合同中的安全要求。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2、签订施工合同以后，乙方应首先到保险公司交纳施工人员人身意外伤害保险费用，然后才能开工。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3、乙方必须在施工现场设立足够的安全警示标志，并按规定设立充分和必要的安全设施，确保施工人员、周边建筑物和过往群众的安全。因本工程施工，发生的任何安全事故，由乙方负全责。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4、建立健全安全生产责任制，乙方派驻的项目经理是本工程安全生产第一责任人，对本工程安全生产负主要责任。乙方同时向现场派驻安全管理人员，负责本工程现场安全管理。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5、乙方从事特殊工种的人员，必须经过专业培训，获得资格证后，方准持证上岗。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于易燃易爆的材料除应专门妥善保管之外，还应配备有足够的消防设施，所有施工人员都应熟悉消防设备的性能和使用方法；乙方不得将任何种类的爆炸物给予、易货或以其他方式转让给任何其它人，或允许、容忍上述同样行为。</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7、操作人员上岗，必须按规定穿戴防护用品，不按规定穿戴防护用品的人员不得上岗。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8、所有施工机具设备和高空作业的设备均应定期检查，不合格的机具、设备和劳动保护用品严禁使用。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9、乙方应按图施工，按照国家规范施工，确保工程质量。施工过程中、保修期内因乙方施工质量发生安全事故或超出保修期但因乙方工程质量问题出现的安全事故，经济、法律等所有责任均有乙方负责。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三、违约责任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如因甲方或乙方违约造成安全事故，将依法追究经济及刑事责任。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四、其他事项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1、本安全责任书一式四份，甲乙双方各执二份。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u w:val="none"/>
        </w:rPr>
        <w:t>甲方：重庆市璧山区河边镇</w:t>
      </w:r>
      <w:r>
        <w:rPr>
          <w:rFonts w:hint="eastAsia" w:ascii="方正仿宋_GBK" w:hAnsi="方正仿宋_GBK" w:eastAsia="方正仿宋_GBK" w:cs="方正仿宋_GBK"/>
          <w:sz w:val="24"/>
          <w:szCs w:val="24"/>
          <w:u w:val="none"/>
          <w:lang w:eastAsia="zh-CN"/>
        </w:rPr>
        <w:t>人民</w:t>
      </w:r>
      <w:r>
        <w:rPr>
          <w:rFonts w:hint="eastAsia" w:ascii="方正仿宋_GBK" w:hAnsi="方正仿宋_GBK" w:eastAsia="方正仿宋_GBK" w:cs="方正仿宋_GBK"/>
          <w:kern w:val="0"/>
          <w:sz w:val="24"/>
          <w:szCs w:val="24"/>
          <w:u w:val="none"/>
          <w:lang w:eastAsia="zh-CN"/>
        </w:rPr>
        <w:t>政府</w:t>
      </w:r>
      <w:r>
        <w:rPr>
          <w:rFonts w:hint="eastAsia" w:ascii="方正仿宋_GBK" w:hAnsi="方正仿宋_GBK" w:eastAsia="方正仿宋_GBK" w:cs="方正仿宋_GBK"/>
          <w:sz w:val="24"/>
          <w:szCs w:val="24"/>
          <w:u w:val="none"/>
        </w:rPr>
        <w:t xml:space="preserve">  乙方：</w:t>
      </w:r>
    </w:p>
    <w:p>
      <w:pPr>
        <w:keepNext w:val="0"/>
        <w:keepLines w:val="0"/>
        <w:pageBreakBefore w:val="0"/>
        <w:widowControl w:val="0"/>
        <w:kinsoku/>
        <w:wordWrap/>
        <w:overflowPunct/>
        <w:topLinePunct w:val="0"/>
        <w:autoSpaceDE/>
        <w:autoSpaceDN/>
        <w:bidi w:val="0"/>
        <w:adjustRightInd/>
        <w:snapToGrid/>
        <w:spacing w:line="600" w:lineRule="exact"/>
        <w:ind w:left="5760" w:hanging="4320" w:hangingChars="18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法定代表人或委托代表人：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现场代表：</w:t>
      </w:r>
      <w:r>
        <w:rPr>
          <w:rFonts w:hint="eastAsia" w:ascii="方正仿宋_GBK" w:hAnsi="方正仿宋_GBK" w:eastAsia="方正仿宋_GBK" w:cs="方正仿宋_GBK"/>
          <w:color w:val="FF0000"/>
          <w:sz w:val="24"/>
          <w:szCs w:val="24"/>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开户银行：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账    号：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lang w:val="en-US" w:eastAsia="zh-CN"/>
        </w:rPr>
        <w:t>签订</w:t>
      </w:r>
      <w:r>
        <w:rPr>
          <w:rFonts w:hint="eastAsia" w:ascii="方正仿宋_GBK" w:hAnsi="方正仿宋_GBK" w:eastAsia="方正仿宋_GBK" w:cs="方正仿宋_GBK"/>
          <w:sz w:val="24"/>
          <w:szCs w:val="24"/>
        </w:rPr>
        <w:t>时间：二〇二</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color w:val="000000"/>
          <w:sz w:val="24"/>
          <w:szCs w:val="24"/>
          <w:u w:color="000000"/>
        </w:rPr>
      </w:pPr>
      <w:r>
        <w:rPr>
          <w:rFonts w:hint="eastAsia" w:ascii="方正仿宋_GBK" w:hAnsi="方正仿宋_GBK" w:eastAsia="方正仿宋_GBK" w:cs="方正仿宋_GBK"/>
          <w:color w:val="000000"/>
          <w:sz w:val="24"/>
          <w:szCs w:val="24"/>
          <w:u w:color="000000"/>
        </w:rPr>
        <w:t>附件</w:t>
      </w:r>
      <w:r>
        <w:rPr>
          <w:rFonts w:hint="eastAsia" w:ascii="方正仿宋_GBK" w:hAnsi="方正仿宋_GBK" w:eastAsia="方正仿宋_GBK" w:cs="方正仿宋_GBK"/>
          <w:color w:val="000000"/>
          <w:sz w:val="24"/>
          <w:szCs w:val="24"/>
          <w:u w:color="000000"/>
          <w:lang w:val="en-US" w:eastAsia="zh-CN"/>
        </w:rPr>
        <w:t>2</w:t>
      </w:r>
      <w:r>
        <w:rPr>
          <w:rFonts w:hint="eastAsia" w:ascii="方正仿宋_GBK" w:hAnsi="方正仿宋_GBK" w:eastAsia="方正仿宋_GBK" w:cs="方正仿宋_GBK"/>
          <w:color w:val="000000"/>
          <w:sz w:val="24"/>
          <w:szCs w:val="24"/>
          <w:u w:color="000000"/>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小标宋_GBK" w:hAnsi="方正小标宋_GBK" w:eastAsia="方正小标宋_GBK" w:cs="方正小标宋_GBK"/>
          <w:color w:val="000000"/>
          <w:sz w:val="36"/>
          <w:szCs w:val="36"/>
          <w:u w:color="000000"/>
        </w:rPr>
      </w:pPr>
      <w:r>
        <w:rPr>
          <w:rFonts w:hint="eastAsia" w:ascii="方正小标宋_GBK" w:hAnsi="方正小标宋_GBK" w:eastAsia="方正小标宋_GBK" w:cs="方正小标宋_GBK"/>
          <w:color w:val="000000"/>
          <w:sz w:val="36"/>
          <w:szCs w:val="36"/>
          <w:u w:color="000000"/>
        </w:rPr>
        <w:t>建设工程廉政责任书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baseline"/>
        <w:rPr>
          <w:rFonts w:hint="eastAsia" w:ascii="方正小标宋_GBK" w:hAnsi="方正小标宋_GBK" w:eastAsia="方正小标宋_GBK" w:cs="方正小标宋_GBK"/>
          <w:color w:val="000000"/>
          <w:sz w:val="36"/>
          <w:szCs w:val="36"/>
          <w:u w:color="000000"/>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default" w:ascii="方正仿宋_GBK" w:hAnsi="方正仿宋_GBK" w:eastAsia="方正仿宋_GBK" w:cs="方正仿宋_GBK"/>
          <w:b/>
          <w:sz w:val="28"/>
          <w:szCs w:val="28"/>
          <w:u w:val="single"/>
          <w:lang w:val="en-US" w:eastAsia="zh-CN"/>
        </w:rPr>
      </w:pPr>
      <w:r>
        <w:rPr>
          <w:rFonts w:hint="eastAsia" w:ascii="方正仿宋_GBK" w:hAnsi="方正仿宋_GBK" w:eastAsia="方正仿宋_GBK" w:cs="方正仿宋_GBK"/>
          <w:b/>
          <w:sz w:val="28"/>
          <w:szCs w:val="28"/>
          <w:u w:val="single"/>
          <w:lang w:eastAsia="zh-CN"/>
        </w:rPr>
        <w:t>项目名称：</w:t>
      </w:r>
      <w:r>
        <w:rPr>
          <w:rFonts w:hint="eastAsia" w:ascii="方正仿宋_GBK" w:hAnsi="方正仿宋_GBK" w:eastAsia="方正仿宋_GBK" w:cs="方正仿宋_GBK"/>
          <w:b/>
          <w:sz w:val="28"/>
          <w:szCs w:val="28"/>
          <w:u w:val="single"/>
          <w:lang w:val="en-US" w:eastAsia="zh-CN"/>
        </w:rPr>
        <w:t xml:space="preserve">河边镇市政及河道景观整治工程（河边镇新拱桥健身步道） </w:t>
      </w:r>
      <w:r>
        <w:rPr>
          <w:rFonts w:hint="eastAsia" w:ascii="方正仿宋_GBK" w:hAnsi="方正仿宋_GBK" w:eastAsia="方正仿宋_GBK" w:cs="方正仿宋_GBK"/>
          <w:b/>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b/>
          <w:sz w:val="28"/>
          <w:szCs w:val="28"/>
          <w:u w:val="single"/>
          <w:lang w:eastAsia="zh-CN"/>
        </w:rPr>
      </w:pPr>
      <w:r>
        <w:rPr>
          <w:rFonts w:hint="eastAsia" w:ascii="方正仿宋_GBK" w:hAnsi="方正仿宋_GBK" w:eastAsia="方正仿宋_GBK" w:cs="方正仿宋_GBK"/>
          <w:b/>
          <w:sz w:val="28"/>
          <w:szCs w:val="28"/>
          <w:u w:val="single"/>
          <w:lang w:eastAsia="zh-CN"/>
        </w:rPr>
        <w:t>发包人</w:t>
      </w:r>
      <w:r>
        <w:rPr>
          <w:rFonts w:hint="eastAsia" w:ascii="方正仿宋_GBK" w:hAnsi="方正仿宋_GBK" w:eastAsia="方正仿宋_GBK" w:cs="方正仿宋_GBK"/>
          <w:b/>
          <w:sz w:val="28"/>
          <w:szCs w:val="28"/>
          <w:u w:val="single"/>
        </w:rPr>
        <w:t>（甲方）</w:t>
      </w:r>
      <w:r>
        <w:rPr>
          <w:rFonts w:hint="eastAsia" w:ascii="方正仿宋_GBK" w:hAnsi="方正仿宋_GBK" w:eastAsia="方正仿宋_GBK" w:cs="方正仿宋_GBK"/>
          <w:b/>
          <w:sz w:val="28"/>
          <w:szCs w:val="28"/>
          <w:u w:val="single"/>
          <w:lang w:eastAsia="zh-CN"/>
        </w:rPr>
        <w:t>：重庆市璧山区河边镇人民政府　</w:t>
      </w:r>
      <w:r>
        <w:rPr>
          <w:rFonts w:hint="eastAsia" w:ascii="方正仿宋_GBK" w:hAnsi="方正仿宋_GBK" w:eastAsia="方正仿宋_GBK" w:cs="方正仿宋_GBK"/>
          <w:b/>
          <w:sz w:val="28"/>
          <w:szCs w:val="28"/>
          <w:u w:val="single"/>
          <w:lang w:val="en-US" w:eastAsia="zh-CN"/>
        </w:rPr>
        <w:t xml:space="preserve">                     </w:t>
      </w:r>
      <w:r>
        <w:rPr>
          <w:rFonts w:hint="eastAsia" w:ascii="方正仿宋_GBK" w:hAnsi="方正仿宋_GBK" w:eastAsia="方正仿宋_GBK" w:cs="方正仿宋_GBK"/>
          <w:b/>
          <w:sz w:val="28"/>
          <w:szCs w:val="28"/>
          <w:u w:val="none"/>
          <w:lang w:eastAsia="zh-CN"/>
        </w:rPr>
        <w:t>　　　　</w:t>
      </w:r>
    </w:p>
    <w:p>
      <w:pPr>
        <w:keepNext w:val="0"/>
        <w:keepLines w:val="0"/>
        <w:pageBreakBefore w:val="0"/>
        <w:widowControl w:val="0"/>
        <w:kinsoku/>
        <w:wordWrap/>
        <w:overflowPunct/>
        <w:topLinePunct w:val="0"/>
        <w:autoSpaceDE/>
        <w:autoSpaceDN/>
        <w:bidi w:val="0"/>
        <w:adjustRightInd/>
        <w:snapToGrid/>
        <w:spacing w:line="480" w:lineRule="exact"/>
        <w:jc w:val="left"/>
        <w:textAlignment w:val="baseline"/>
        <w:rPr>
          <w:rFonts w:hint="eastAsia" w:ascii="方正仿宋_GBK" w:hAnsi="方正仿宋_GBK" w:eastAsia="方正仿宋_GBK" w:cs="方正仿宋_GBK"/>
          <w:b/>
          <w:sz w:val="28"/>
          <w:szCs w:val="28"/>
          <w:u w:val="single"/>
          <w:lang w:val="en-US" w:eastAsia="zh-CN"/>
        </w:rPr>
      </w:pPr>
      <w:r>
        <w:rPr>
          <w:rFonts w:hint="eastAsia" w:ascii="方正仿宋_GBK" w:hAnsi="方正仿宋_GBK" w:eastAsia="方正仿宋_GBK" w:cs="方正仿宋_GBK"/>
          <w:b/>
          <w:sz w:val="28"/>
          <w:szCs w:val="28"/>
          <w:u w:val="single"/>
          <w:lang w:eastAsia="zh-CN"/>
        </w:rPr>
        <w:t>承包人</w:t>
      </w:r>
      <w:r>
        <w:rPr>
          <w:rFonts w:hint="eastAsia" w:ascii="方正仿宋_GBK" w:hAnsi="方正仿宋_GBK" w:eastAsia="方正仿宋_GBK" w:cs="方正仿宋_GBK"/>
          <w:b/>
          <w:sz w:val="28"/>
          <w:szCs w:val="28"/>
          <w:u w:val="single"/>
        </w:rPr>
        <w:t>（乙方）</w:t>
      </w:r>
      <w:r>
        <w:rPr>
          <w:rFonts w:hint="eastAsia" w:ascii="方正仿宋_GBK" w:hAnsi="方正仿宋_GBK" w:eastAsia="方正仿宋_GBK" w:cs="方正仿宋_GBK"/>
          <w:b/>
          <w:sz w:val="28"/>
          <w:szCs w:val="28"/>
          <w:u w:val="single"/>
          <w:lang w:eastAsia="zh-CN"/>
        </w:rPr>
        <w:t>：</w:t>
      </w:r>
      <w:r>
        <w:rPr>
          <w:rFonts w:hint="eastAsia" w:ascii="方正仿宋_GBK" w:hAnsi="方正仿宋_GBK" w:eastAsia="方正仿宋_GBK" w:cs="方正仿宋_GBK"/>
          <w:b/>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none"/>
          <w:lang w:val="en-US" w:eastAsia="zh-CN"/>
        </w:rPr>
        <w:t xml:space="preserve">                    </w:t>
      </w:r>
      <w:r>
        <w:rPr>
          <w:rFonts w:hint="eastAsia" w:ascii="方正仿宋_GBK" w:hAnsi="方正仿宋_GBK" w:eastAsia="方正仿宋_GBK" w:cs="方正仿宋_GBK"/>
          <w:sz w:val="28"/>
          <w:szCs w:val="28"/>
          <w:u w:val="none"/>
        </w:rPr>
        <w:t>　　</w:t>
      </w:r>
      <w:r>
        <w:rPr>
          <w:rFonts w:hint="eastAsia" w:ascii="方正仿宋_GBK" w:hAnsi="方正仿宋_GBK" w:eastAsia="方正仿宋_GBK" w:cs="方正仿宋_GBK"/>
          <w:sz w:val="28"/>
          <w:szCs w:val="28"/>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一、双方的责任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本项目招标过程中，如有单位、领导干部以及纪检监察对象存在徇私舞弊、濫用职权、玩忽职守等违反党纪、政纪或违法犯罪行为的，请向璧山区纪委监委举报。举报地址：璧山区公共服务中心1号楼222室，举报电话：023－41416200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二、发包人责任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三、承包人责任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四、违约责任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五、责任书有效期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黑体" w:hAnsi="黑体" w:eastAsia="黑体" w:cs="黑体"/>
          <w:sz w:val="24"/>
          <w:szCs w:val="24"/>
        </w:rPr>
      </w:pPr>
      <w:r>
        <w:rPr>
          <w:rFonts w:hint="eastAsia" w:ascii="黑体" w:hAnsi="黑体" w:eastAsia="黑体" w:cs="黑体"/>
          <w:sz w:val="24"/>
          <w:szCs w:val="24"/>
        </w:rPr>
        <w:t>六、责任书份数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本责任书一式</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份，发包人承包人各执</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份，具有同等效力。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baseline"/>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u w:val="none"/>
        </w:rPr>
        <w:t>甲方：重庆市璧山区河边镇</w:t>
      </w:r>
      <w:r>
        <w:rPr>
          <w:rFonts w:hint="eastAsia" w:ascii="方正仿宋_GBK" w:hAnsi="方正仿宋_GBK" w:eastAsia="方正仿宋_GBK" w:cs="方正仿宋_GBK"/>
          <w:sz w:val="24"/>
          <w:szCs w:val="24"/>
          <w:u w:val="none"/>
          <w:lang w:eastAsia="zh-CN"/>
        </w:rPr>
        <w:t>人民</w:t>
      </w:r>
      <w:r>
        <w:rPr>
          <w:rFonts w:hint="eastAsia" w:ascii="方正仿宋_GBK" w:hAnsi="方正仿宋_GBK" w:eastAsia="方正仿宋_GBK" w:cs="方正仿宋_GBK"/>
          <w:kern w:val="0"/>
          <w:sz w:val="24"/>
          <w:szCs w:val="24"/>
          <w:u w:val="none"/>
          <w:lang w:eastAsia="zh-CN"/>
        </w:rPr>
        <w:t>政府</w:t>
      </w:r>
      <w:r>
        <w:rPr>
          <w:rFonts w:hint="eastAsia" w:ascii="方正仿宋_GBK" w:hAnsi="方正仿宋_GBK" w:eastAsia="方正仿宋_GBK" w:cs="方正仿宋_GBK"/>
          <w:sz w:val="24"/>
          <w:szCs w:val="24"/>
          <w:u w:val="none"/>
        </w:rPr>
        <w:t xml:space="preserve">  乙方：</w:t>
      </w:r>
    </w:p>
    <w:p>
      <w:pPr>
        <w:keepNext w:val="0"/>
        <w:keepLines w:val="0"/>
        <w:pageBreakBefore w:val="0"/>
        <w:widowControl w:val="0"/>
        <w:kinsoku/>
        <w:wordWrap/>
        <w:overflowPunct/>
        <w:topLinePunct w:val="0"/>
        <w:autoSpaceDE/>
        <w:autoSpaceDN/>
        <w:bidi w:val="0"/>
        <w:adjustRightInd/>
        <w:snapToGrid/>
        <w:spacing w:line="600" w:lineRule="exact"/>
        <w:ind w:left="5760" w:hanging="4320" w:hangingChars="18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法定代表人或委托代表人：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法定代表人或委托代表人：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现场代表：</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color w:val="FF0000"/>
          <w:sz w:val="24"/>
          <w:szCs w:val="24"/>
        </w:rPr>
        <w:t xml:space="preserve">     </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开户银行：</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账    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lang w:val="en-US" w:eastAsia="zh-CN"/>
        </w:rPr>
        <w:t>签订</w:t>
      </w:r>
      <w:r>
        <w:rPr>
          <w:rFonts w:hint="eastAsia" w:ascii="方正仿宋_GBK" w:hAnsi="方正仿宋_GBK" w:eastAsia="方正仿宋_GBK" w:cs="方正仿宋_GBK"/>
          <w:sz w:val="24"/>
          <w:szCs w:val="24"/>
        </w:rPr>
        <w:t>时间：二〇二</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8"/>
          <w:szCs w:val="28"/>
        </w:rPr>
        <w:t xml:space="preserve">   </w:t>
      </w:r>
    </w:p>
    <w:sectPr>
      <w:footerReference r:id="rId3" w:type="default"/>
      <w:pgSz w:w="11906" w:h="16838"/>
      <w:pgMar w:top="1440" w:right="1417" w:bottom="124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b/>
        <w:sz w:val="18"/>
        <w:szCs w:val="18"/>
      </w:rPr>
    </w:pPr>
    <w:r>
      <w:rPr>
        <w:b/>
        <w:sz w:val="18"/>
        <w:szCs w:val="18"/>
      </w:rPr>
      <w:fldChar w:fldCharType="begin"/>
    </w:r>
    <w:r>
      <w:rPr>
        <w:b/>
        <w:sz w:val="18"/>
        <w:szCs w:val="18"/>
      </w:rPr>
      <w:instrText xml:space="preserve">PAGE</w:instrText>
    </w:r>
    <w:r>
      <w:rPr>
        <w:b/>
        <w:sz w:val="18"/>
        <w:szCs w:val="18"/>
      </w:rPr>
      <w:fldChar w:fldCharType="separate"/>
    </w:r>
    <w:r>
      <w:rPr>
        <w:b/>
        <w:sz w:val="18"/>
        <w:szCs w:val="18"/>
      </w:rPr>
      <w:t>2</w:t>
    </w:r>
    <w:r>
      <w:rPr>
        <w:b/>
        <w:sz w:val="18"/>
        <w:szCs w:val="18"/>
      </w:rPr>
      <w:fldChar w:fldCharType="end"/>
    </w:r>
    <w:r>
      <w:rPr>
        <w:sz w:val="18"/>
        <w:szCs w:val="18"/>
        <w:lang w:val="zh-CN"/>
      </w:rPr>
      <w:t xml:space="preserve"> / </w:t>
    </w:r>
    <w:r>
      <w:rPr>
        <w:b/>
        <w:sz w:val="18"/>
        <w:szCs w:val="18"/>
      </w:rPr>
      <w:fldChar w:fldCharType="begin"/>
    </w:r>
    <w:r>
      <w:rPr>
        <w:b/>
        <w:sz w:val="18"/>
        <w:szCs w:val="18"/>
      </w:rPr>
      <w:instrText xml:space="preserve">NUMPAGES</w:instrText>
    </w:r>
    <w:r>
      <w:rPr>
        <w:b/>
        <w:sz w:val="18"/>
        <w:szCs w:val="18"/>
      </w:rPr>
      <w:fldChar w:fldCharType="separate"/>
    </w:r>
    <w:r>
      <w:rPr>
        <w:b/>
        <w:sz w:val="18"/>
        <w:szCs w:val="18"/>
      </w:rPr>
      <w:t>7</w:t>
    </w:r>
    <w:r>
      <w:rPr>
        <w:b/>
        <w:sz w:val="18"/>
        <w:szCs w:val="18"/>
      </w:rPr>
      <w:fldChar w:fldCharType="end"/>
    </w:r>
    <w:r>
      <w:rPr>
        <w:rFonts w:hint="eastAsia"/>
        <w:b/>
        <w:sz w:val="18"/>
        <w:szCs w:val="18"/>
        <w:lang w:val="en-US" w:eastAsia="zh-CN"/>
      </w:rPr>
      <w:t xml:space="preserve"> </w:t>
    </w:r>
    <w:r>
      <w:rPr>
        <w:rFonts w:hint="eastAsia"/>
        <w:b w:val="0"/>
        <w:bCs/>
        <w:sz w:val="18"/>
        <w:szCs w:val="18"/>
        <w:lang w:val="en-US" w:eastAsia="zh-CN"/>
      </w:rPr>
      <w:t>河边镇市政及河道景观整治工程（河边镇新拱桥健身步道）</w:t>
    </w:r>
    <w:r>
      <w:rPr>
        <w:rFonts w:hint="eastAsia"/>
        <w:b w:val="0"/>
        <w:bCs/>
        <w:sz w:val="18"/>
        <w:szCs w:val="18"/>
      </w:rPr>
      <w:t>施工合同</w:t>
    </w:r>
  </w:p>
  <w:p>
    <w:pPr>
      <w:pStyle w:val="4"/>
      <w:rPr>
        <w:rFonts w:ascii="宋体" w:hAnsi="宋体" w:eastAsia="宋体" w:cs="仿宋_GB2312"/>
        <w:bCs/>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707B64"/>
    <w:rsid w:val="3A1310F1"/>
    <w:rsid w:val="3B3B0EB0"/>
    <w:rsid w:val="4CAD400D"/>
    <w:rsid w:val="5DE457BA"/>
    <w:rsid w:val="6D342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7"/>
    <w:qFormat/>
    <w:uiPriority w:val="0"/>
    <w:pPr>
      <w:widowControl/>
      <w:jc w:val="left"/>
    </w:pPr>
    <w:rPr>
      <w:rFonts w:ascii="宋体" w:hAnsi="宋体" w:eastAsia="宋体" w:cs="宋体"/>
      <w:sz w:val="24"/>
      <w:lang w:eastAsia="en-US"/>
    </w:rPr>
  </w:style>
  <w:style w:type="paragraph" w:styleId="3">
    <w:name w:val="Body Text Indent"/>
    <w:basedOn w:val="1"/>
    <w:link w:val="15"/>
    <w:qFormat/>
    <w:uiPriority w:val="0"/>
    <w:pPr>
      <w:spacing w:line="360" w:lineRule="auto"/>
      <w:ind w:firstLine="480" w:firstLineChars="200"/>
    </w:pPr>
    <w:rPr>
      <w:rFonts w:eastAsia="仿宋_GB2312"/>
      <w:sz w:val="24"/>
    </w:rPr>
  </w:style>
  <w:style w:type="paragraph" w:styleId="4">
    <w:name w:val="Plain Text"/>
    <w:link w:val="18"/>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styleId="5">
    <w:name w:val="footer"/>
    <w:basedOn w:val="1"/>
    <w:link w:val="14"/>
    <w:qFormat/>
    <w:uiPriority w:val="99"/>
    <w:pPr>
      <w:tabs>
        <w:tab w:val="center" w:pos="4153"/>
        <w:tab w:val="right" w:pos="8306"/>
      </w:tabs>
      <w:snapToGrid w:val="0"/>
      <w:jc w:val="left"/>
    </w:pPr>
    <w:rPr>
      <w:rFonts w:ascii="Calibri" w:hAnsi="Calibri" w:eastAsia="宋体"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qFormat/>
    <w:uiPriority w:val="99"/>
    <w:rPr>
      <w:color w:val="666666"/>
      <w:u w:val="none"/>
    </w:rPr>
  </w:style>
  <w:style w:type="character" w:styleId="12">
    <w:name w:val="Hyperlink"/>
    <w:basedOn w:val="9"/>
    <w:qFormat/>
    <w:uiPriority w:val="99"/>
    <w:rPr>
      <w:color w:val="666666"/>
      <w:u w:val="non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正文文本缩进 Char"/>
    <w:basedOn w:val="9"/>
    <w:link w:val="3"/>
    <w:qFormat/>
    <w:uiPriority w:val="0"/>
    <w:rPr>
      <w:rFonts w:ascii="Times New Roman" w:hAnsi="Times New Roman" w:eastAsia="仿宋_GB2312" w:cs="Times New Roman"/>
      <w:sz w:val="24"/>
      <w:szCs w:val="24"/>
    </w:rPr>
  </w:style>
  <w:style w:type="character" w:customStyle="1" w:styleId="16">
    <w:name w:val="批注文字 Char"/>
    <w:basedOn w:val="9"/>
    <w:link w:val="2"/>
    <w:qFormat/>
    <w:uiPriority w:val="0"/>
    <w:rPr>
      <w:rFonts w:ascii="宋体" w:hAnsi="宋体"/>
      <w:sz w:val="24"/>
      <w:szCs w:val="24"/>
      <w:lang w:eastAsia="en-US"/>
    </w:rPr>
  </w:style>
  <w:style w:type="character" w:customStyle="1" w:styleId="17">
    <w:name w:val="批注文字 Char1"/>
    <w:basedOn w:val="9"/>
    <w:link w:val="2"/>
    <w:qFormat/>
    <w:uiPriority w:val="99"/>
    <w:rPr>
      <w:rFonts w:ascii="Times New Roman" w:hAnsi="Times New Roman" w:eastAsia="宋体" w:cs="Times New Roman"/>
      <w:szCs w:val="24"/>
    </w:rPr>
  </w:style>
  <w:style w:type="character" w:customStyle="1" w:styleId="18">
    <w:name w:val="纯文本 Char"/>
    <w:basedOn w:val="9"/>
    <w:link w:val="4"/>
    <w:qFormat/>
    <w:uiPriority w:val="0"/>
    <w:rPr>
      <w:rFonts w:ascii="宋体" w:hAnsi="宋体" w:eastAsia="宋体" w:cs="宋体"/>
      <w:color w:val="000000"/>
      <w:szCs w:val="21"/>
      <w:u w:color="000000"/>
    </w:rPr>
  </w:style>
  <w:style w:type="character" w:customStyle="1" w:styleId="19">
    <w:name w:val="con-all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5705</Words>
  <Characters>5932</Characters>
  <Paragraphs>202</Paragraphs>
  <TotalTime>1</TotalTime>
  <ScaleCrop>false</ScaleCrop>
  <LinksUpToDate>false</LinksUpToDate>
  <CharactersWithSpaces>6713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2017-08-31T07:02:00Z</dcterms:created>
  <dc:creator>Administrator</dc:creator>
  <cp:lastModifiedBy>随风</cp:lastModifiedBy>
  <cp:lastPrinted>2019-09-19T06:45:00Z</cp:lastPrinted>
  <dcterms:modified xsi:type="dcterms:W3CDTF">2021-12-02T06:21:25Z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1B7352519DFD4F72B3A8E30DD8F6BB39</vt:lpwstr>
  </property>
</Properties>
</file>