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771E2">
      <w:pPr>
        <w:spacing w:line="660" w:lineRule="exact"/>
        <w:jc w:val="center"/>
        <w:rPr>
          <w:rFonts w:hint="eastAsia" w:ascii="宋体" w:hAnsi="宋体" w:eastAsia="宋体" w:cs="宋体"/>
          <w:b/>
          <w:bCs/>
          <w:sz w:val="44"/>
          <w:szCs w:val="44"/>
          <w:lang w:eastAsia="zh-CN"/>
        </w:rPr>
      </w:pPr>
      <w:bookmarkStart w:id="0" w:name="_Toc93911978"/>
      <w:bookmarkStart w:id="1" w:name="_Toc97089005"/>
      <w:bookmarkStart w:id="2" w:name="_Toc97088507"/>
      <w:bookmarkStart w:id="3" w:name="_Toc185843168"/>
      <w:bookmarkStart w:id="4" w:name="_Toc97089698"/>
      <w:bookmarkStart w:id="5" w:name="_Toc98501381"/>
      <w:bookmarkStart w:id="6" w:name="_Toc98059045"/>
      <w:bookmarkStart w:id="7" w:name="_Toc144695216"/>
      <w:bookmarkStart w:id="8" w:name="_Toc100110876"/>
      <w:bookmarkStart w:id="9" w:name="_Toc97089759"/>
      <w:r>
        <w:rPr>
          <w:rFonts w:hint="eastAsia" w:ascii="宋体" w:hAnsi="宋体" w:eastAsia="宋体" w:cs="宋体"/>
          <w:b/>
          <w:bCs/>
          <w:sz w:val="44"/>
          <w:szCs w:val="44"/>
        </w:rPr>
        <w:t>璧山区</w:t>
      </w:r>
      <w:r>
        <w:rPr>
          <w:rFonts w:hint="eastAsia" w:ascii="宋体" w:hAnsi="宋体" w:eastAsia="宋体" w:cs="宋体"/>
          <w:b/>
          <w:bCs/>
          <w:sz w:val="44"/>
          <w:szCs w:val="44"/>
          <w:lang w:eastAsia="zh-CN"/>
        </w:rPr>
        <w:t>健龙镇画眉村刘世芬屋后不稳定斜坡</w:t>
      </w:r>
    </w:p>
    <w:p w14:paraId="287C2382">
      <w:pPr>
        <w:spacing w:line="660" w:lineRule="exact"/>
        <w:jc w:val="center"/>
        <w:rPr>
          <w:rFonts w:hint="eastAsia" w:ascii="宋体" w:hAnsi="宋体" w:eastAsia="宋体" w:cs="宋体"/>
          <w:b/>
          <w:bCs/>
          <w:sz w:val="52"/>
          <w:szCs w:val="52"/>
        </w:rPr>
      </w:pPr>
      <w:r>
        <w:rPr>
          <w:rFonts w:hint="eastAsia" w:ascii="宋体" w:hAnsi="宋体" w:eastAsia="宋体" w:cs="宋体"/>
          <w:b/>
          <w:bCs/>
          <w:sz w:val="44"/>
          <w:szCs w:val="44"/>
        </w:rPr>
        <w:t>地灾点排危处置</w:t>
      </w:r>
    </w:p>
    <w:p w14:paraId="22FF4B77">
      <w:pPr>
        <w:jc w:val="center"/>
        <w:rPr>
          <w:rFonts w:hint="eastAsia" w:ascii="宋体" w:hAnsi="宋体" w:eastAsia="宋体" w:cs="宋体"/>
          <w:b/>
          <w:sz w:val="72"/>
          <w:szCs w:val="72"/>
        </w:rPr>
      </w:pPr>
    </w:p>
    <w:p w14:paraId="00ED468F">
      <w:pPr>
        <w:spacing w:line="800" w:lineRule="exact"/>
        <w:jc w:val="center"/>
        <w:rPr>
          <w:rFonts w:hint="eastAsia" w:ascii="宋体" w:hAnsi="宋体" w:eastAsia="宋体" w:cs="宋体"/>
          <w:b/>
          <w:sz w:val="72"/>
          <w:szCs w:val="72"/>
        </w:rPr>
      </w:pPr>
      <w:r>
        <w:rPr>
          <w:rFonts w:hint="eastAsia" w:ascii="宋体" w:hAnsi="宋体" w:eastAsia="宋体" w:cs="宋体"/>
          <w:b/>
          <w:sz w:val="72"/>
          <w:szCs w:val="72"/>
        </w:rPr>
        <w:t>施</w:t>
      </w:r>
    </w:p>
    <w:p w14:paraId="5FA107C3">
      <w:pPr>
        <w:pStyle w:val="2"/>
        <w:rPr>
          <w:rFonts w:hint="eastAsia"/>
        </w:rPr>
      </w:pPr>
    </w:p>
    <w:p w14:paraId="6EF2FF2A">
      <w:pPr>
        <w:spacing w:line="800" w:lineRule="exact"/>
        <w:jc w:val="center"/>
        <w:rPr>
          <w:rFonts w:hint="eastAsia" w:ascii="宋体" w:hAnsi="宋体" w:eastAsia="宋体" w:cs="宋体"/>
          <w:b/>
          <w:sz w:val="72"/>
          <w:szCs w:val="72"/>
        </w:rPr>
      </w:pPr>
    </w:p>
    <w:p w14:paraId="3A10C8D6">
      <w:pPr>
        <w:spacing w:line="800" w:lineRule="exact"/>
        <w:jc w:val="center"/>
        <w:rPr>
          <w:rFonts w:hint="eastAsia" w:ascii="宋体" w:hAnsi="宋体" w:eastAsia="宋体" w:cs="宋体"/>
          <w:b/>
          <w:sz w:val="72"/>
          <w:szCs w:val="72"/>
        </w:rPr>
      </w:pPr>
      <w:r>
        <w:rPr>
          <w:rFonts w:hint="eastAsia" w:ascii="宋体" w:hAnsi="宋体" w:eastAsia="宋体" w:cs="宋体"/>
          <w:b/>
          <w:sz w:val="72"/>
          <w:szCs w:val="72"/>
        </w:rPr>
        <w:t>工</w:t>
      </w:r>
    </w:p>
    <w:p w14:paraId="129A652D">
      <w:pPr>
        <w:spacing w:line="800" w:lineRule="exact"/>
        <w:jc w:val="center"/>
        <w:rPr>
          <w:rFonts w:hint="eastAsia" w:ascii="宋体" w:hAnsi="宋体" w:eastAsia="宋体" w:cs="宋体"/>
          <w:b/>
          <w:sz w:val="72"/>
          <w:szCs w:val="72"/>
        </w:rPr>
      </w:pPr>
    </w:p>
    <w:p w14:paraId="48B54F43">
      <w:pPr>
        <w:spacing w:line="800" w:lineRule="exact"/>
        <w:jc w:val="center"/>
        <w:rPr>
          <w:rFonts w:hint="eastAsia" w:ascii="宋体" w:hAnsi="宋体" w:eastAsia="宋体" w:cs="宋体"/>
          <w:b/>
          <w:sz w:val="72"/>
          <w:szCs w:val="72"/>
        </w:rPr>
      </w:pPr>
      <w:r>
        <w:rPr>
          <w:rFonts w:hint="eastAsia" w:ascii="宋体" w:hAnsi="宋体" w:eastAsia="宋体" w:cs="宋体"/>
          <w:b/>
          <w:sz w:val="72"/>
          <w:szCs w:val="72"/>
        </w:rPr>
        <w:t>合</w:t>
      </w:r>
    </w:p>
    <w:p w14:paraId="587E9538">
      <w:pPr>
        <w:spacing w:line="800" w:lineRule="exact"/>
        <w:jc w:val="center"/>
        <w:rPr>
          <w:rFonts w:hint="eastAsia" w:ascii="宋体" w:hAnsi="宋体" w:eastAsia="宋体" w:cs="宋体"/>
          <w:b/>
          <w:sz w:val="72"/>
          <w:szCs w:val="72"/>
        </w:rPr>
      </w:pPr>
    </w:p>
    <w:p w14:paraId="2A865F37">
      <w:pPr>
        <w:spacing w:line="800" w:lineRule="exact"/>
        <w:jc w:val="center"/>
        <w:rPr>
          <w:rFonts w:hint="eastAsia" w:ascii="宋体" w:hAnsi="宋体" w:eastAsia="宋体" w:cs="宋体"/>
          <w:b/>
          <w:sz w:val="72"/>
          <w:szCs w:val="72"/>
        </w:rPr>
      </w:pPr>
      <w:r>
        <w:rPr>
          <w:rFonts w:hint="eastAsia" w:ascii="宋体" w:hAnsi="宋体" w:eastAsia="宋体" w:cs="宋体"/>
          <w:b/>
          <w:sz w:val="72"/>
          <w:szCs w:val="72"/>
        </w:rPr>
        <w:t>同</w:t>
      </w:r>
    </w:p>
    <w:p w14:paraId="62C71764">
      <w:pPr>
        <w:jc w:val="center"/>
        <w:rPr>
          <w:rFonts w:hint="eastAsia" w:ascii="宋体" w:hAnsi="宋体" w:eastAsia="宋体" w:cs="宋体"/>
          <w:b/>
          <w:sz w:val="32"/>
          <w:szCs w:val="32"/>
        </w:rPr>
      </w:pPr>
    </w:p>
    <w:p w14:paraId="24E7A8D5">
      <w:pPr>
        <w:rPr>
          <w:rFonts w:hint="eastAsia" w:ascii="宋体" w:hAnsi="宋体" w:eastAsia="宋体" w:cs="宋体"/>
          <w:b/>
          <w:sz w:val="28"/>
          <w:szCs w:val="28"/>
        </w:rPr>
      </w:pPr>
    </w:p>
    <w:p w14:paraId="76BFC408">
      <w:pPr>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lang w:eastAsia="zh-CN"/>
        </w:rPr>
        <w:t>甲方</w:t>
      </w:r>
      <w:r>
        <w:rPr>
          <w:rFonts w:hint="eastAsia" w:ascii="宋体" w:hAnsi="宋体" w:eastAsia="宋体" w:cs="宋体"/>
          <w:b/>
          <w:sz w:val="32"/>
          <w:szCs w:val="32"/>
        </w:rPr>
        <w:t>：</w:t>
      </w:r>
      <w:r>
        <w:rPr>
          <w:rFonts w:hint="eastAsia" w:ascii="宋体" w:hAnsi="宋体" w:eastAsia="宋体" w:cs="宋体"/>
          <w:b/>
          <w:sz w:val="32"/>
          <w:szCs w:val="32"/>
          <w:u w:val="single"/>
        </w:rPr>
        <w:t>重庆市璧山区</w:t>
      </w:r>
      <w:r>
        <w:rPr>
          <w:rFonts w:hint="eastAsia" w:ascii="宋体" w:hAnsi="宋体" w:eastAsia="宋体" w:cs="宋体"/>
          <w:b/>
          <w:sz w:val="32"/>
          <w:szCs w:val="32"/>
          <w:u w:val="single"/>
          <w:lang w:val="en-US" w:eastAsia="zh-CN"/>
        </w:rPr>
        <w:t>健龙</w:t>
      </w:r>
      <w:r>
        <w:rPr>
          <w:rFonts w:hint="eastAsia" w:ascii="宋体" w:hAnsi="宋体" w:eastAsia="宋体" w:cs="宋体"/>
          <w:b/>
          <w:sz w:val="32"/>
          <w:szCs w:val="32"/>
          <w:u w:val="single"/>
        </w:rPr>
        <w:t>镇人民政府</w:t>
      </w:r>
    </w:p>
    <w:p w14:paraId="41C50B39">
      <w:pPr>
        <w:ind w:firstLine="2249" w:firstLineChars="700"/>
        <w:jc w:val="both"/>
        <w:rPr>
          <w:rFonts w:hint="default" w:ascii="宋体" w:hAnsi="宋体" w:eastAsia="宋体" w:cs="宋体"/>
          <w:b/>
          <w:sz w:val="32"/>
          <w:szCs w:val="32"/>
          <w:u w:val="single"/>
          <w:lang w:val="en-US" w:eastAsia="zh-CN"/>
        </w:rPr>
      </w:pPr>
      <w:r>
        <w:rPr>
          <w:rFonts w:hint="eastAsia" w:ascii="宋体" w:hAnsi="宋体" w:eastAsia="宋体" w:cs="宋体"/>
          <w:b/>
          <w:sz w:val="32"/>
          <w:szCs w:val="32"/>
          <w:lang w:eastAsia="zh-CN"/>
        </w:rPr>
        <w:t>乙方</w:t>
      </w:r>
      <w:r>
        <w:rPr>
          <w:rFonts w:hint="eastAsia" w:ascii="宋体" w:hAnsi="宋体" w:eastAsia="宋体" w:cs="宋体"/>
          <w:b/>
          <w:sz w:val="32"/>
          <w:szCs w:val="32"/>
        </w:rPr>
        <w:t>：</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p>
    <w:p w14:paraId="002C5677">
      <w:pPr>
        <w:rPr>
          <w:rFonts w:hint="eastAsia" w:ascii="宋体" w:hAnsi="宋体" w:eastAsia="宋体" w:cs="宋体"/>
          <w:kern w:val="0"/>
          <w:sz w:val="24"/>
        </w:rPr>
      </w:pPr>
    </w:p>
    <w:p w14:paraId="5648F256">
      <w:pPr>
        <w:rPr>
          <w:rFonts w:hint="eastAsia" w:ascii="宋体" w:hAnsi="宋体" w:eastAsia="宋体" w:cs="宋体"/>
          <w:kern w:val="0"/>
          <w:sz w:val="24"/>
          <w:u w:val="single"/>
        </w:rPr>
      </w:pPr>
    </w:p>
    <w:p w14:paraId="1A617DC1">
      <w:pPr>
        <w:ind w:firstLine="7421" w:firstLineChars="2640"/>
        <w:rPr>
          <w:rFonts w:hint="eastAsia" w:ascii="宋体" w:hAnsi="宋体" w:eastAsia="宋体" w:cs="宋体"/>
          <w:b/>
          <w:sz w:val="28"/>
          <w:szCs w:val="28"/>
        </w:rPr>
      </w:pPr>
    </w:p>
    <w:p w14:paraId="6703B3D4">
      <w:pPr>
        <w:jc w:val="center"/>
        <w:rPr>
          <w:rFonts w:hint="eastAsia" w:ascii="宋体" w:hAnsi="宋体" w:eastAsia="宋体" w:cs="宋体"/>
          <w:b/>
          <w:sz w:val="28"/>
          <w:szCs w:val="28"/>
        </w:rPr>
      </w:pPr>
      <w:r>
        <w:rPr>
          <w:rFonts w:hint="eastAsia" w:ascii="宋体" w:hAnsi="宋体" w:eastAsia="宋体" w:cs="宋体"/>
          <w:b/>
          <w:sz w:val="28"/>
          <w:szCs w:val="28"/>
        </w:rPr>
        <w:t>年</w:t>
      </w:r>
      <w:r>
        <w:rPr>
          <w:rFonts w:hint="eastAsia" w:ascii="宋体" w:hAnsi="宋体" w:cs="宋体"/>
          <w:b/>
          <w:sz w:val="28"/>
          <w:szCs w:val="28"/>
          <w:lang w:val="en-US" w:eastAsia="zh-CN"/>
        </w:rPr>
        <w:t xml:space="preserve">    </w:t>
      </w:r>
      <w:r>
        <w:rPr>
          <w:rFonts w:hint="eastAsia" w:ascii="宋体" w:hAnsi="宋体" w:eastAsia="宋体" w:cs="宋体"/>
          <w:b/>
          <w:sz w:val="28"/>
          <w:szCs w:val="28"/>
        </w:rPr>
        <w:t>月</w:t>
      </w:r>
    </w:p>
    <w:p w14:paraId="7DFE0870">
      <w:pPr>
        <w:rPr>
          <w:rFonts w:hint="eastAsia" w:ascii="宋体" w:hAnsi="宋体" w:eastAsia="宋体" w:cs="宋体"/>
          <w:b/>
          <w:sz w:val="28"/>
          <w:szCs w:val="28"/>
        </w:rPr>
      </w:pPr>
      <w:r>
        <w:rPr>
          <w:rFonts w:hint="eastAsia" w:ascii="宋体" w:hAnsi="宋体" w:eastAsia="宋体" w:cs="宋体"/>
          <w:b/>
          <w:sz w:val="28"/>
          <w:szCs w:val="28"/>
        </w:rPr>
        <w:br w:type="page"/>
      </w:r>
    </w:p>
    <w:p w14:paraId="196C20BF">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合同协议书</w:t>
      </w:r>
    </w:p>
    <w:p w14:paraId="5AEC27A0">
      <w:pPr>
        <w:keepNext w:val="0"/>
        <w:keepLines w:val="0"/>
        <w:pageBreakBefore w:val="0"/>
        <w:widowControl w:val="0"/>
        <w:kinsoku/>
        <w:wordWrap/>
        <w:topLinePunct w:val="0"/>
        <w:bidi w:val="0"/>
        <w:adjustRightInd w:val="0"/>
        <w:snapToGrid w:val="0"/>
        <w:spacing w:line="560" w:lineRule="exact"/>
        <w:jc w:val="left"/>
        <w:rPr>
          <w:rFonts w:hint="eastAsia" w:ascii="宋体" w:hAnsi="宋体" w:eastAsia="宋体" w:cs="宋体"/>
          <w:sz w:val="28"/>
          <w:szCs w:val="28"/>
        </w:rPr>
      </w:pPr>
      <w:r>
        <w:rPr>
          <w:rFonts w:hint="eastAsia" w:ascii="宋体" w:hAnsi="宋体" w:eastAsia="宋体" w:cs="宋体"/>
          <w:sz w:val="28"/>
          <w:szCs w:val="28"/>
          <w:lang w:eastAsia="zh-CN"/>
        </w:rPr>
        <w:t>甲方</w:t>
      </w:r>
      <w:r>
        <w:rPr>
          <w:rFonts w:hint="eastAsia" w:ascii="宋体" w:hAnsi="宋体" w:eastAsia="宋体" w:cs="宋体"/>
          <w:sz w:val="28"/>
          <w:szCs w:val="28"/>
        </w:rPr>
        <w:t xml:space="preserve">: </w:t>
      </w:r>
      <w:r>
        <w:rPr>
          <w:rFonts w:hint="eastAsia" w:ascii="宋体" w:hAnsi="宋体" w:eastAsia="宋体" w:cs="宋体"/>
          <w:sz w:val="28"/>
          <w:szCs w:val="28"/>
          <w:u w:val="single"/>
        </w:rPr>
        <w:t>重庆市璧山区</w:t>
      </w:r>
      <w:r>
        <w:rPr>
          <w:rFonts w:hint="eastAsia" w:ascii="宋体" w:hAnsi="宋体" w:eastAsia="宋体" w:cs="宋体"/>
          <w:sz w:val="28"/>
          <w:szCs w:val="28"/>
          <w:u w:val="single"/>
          <w:lang w:val="en-US" w:eastAsia="zh-CN"/>
        </w:rPr>
        <w:t>健龙</w:t>
      </w:r>
      <w:r>
        <w:rPr>
          <w:rFonts w:hint="eastAsia" w:ascii="宋体" w:hAnsi="宋体" w:eastAsia="宋体" w:cs="宋体"/>
          <w:sz w:val="28"/>
          <w:szCs w:val="28"/>
          <w:u w:val="single"/>
        </w:rPr>
        <w:t xml:space="preserve">镇人民政府      </w:t>
      </w:r>
      <w:r>
        <w:rPr>
          <w:rFonts w:hint="eastAsia" w:ascii="宋体" w:hAnsi="宋体" w:eastAsia="宋体" w:cs="宋体"/>
          <w:sz w:val="28"/>
          <w:szCs w:val="28"/>
        </w:rPr>
        <w:t>（以下简称</w:t>
      </w:r>
      <w:r>
        <w:rPr>
          <w:rFonts w:hint="eastAsia" w:ascii="宋体" w:hAnsi="宋体" w:eastAsia="宋体" w:cs="宋体"/>
          <w:sz w:val="28"/>
          <w:szCs w:val="28"/>
          <w:lang w:eastAsia="zh-CN"/>
        </w:rPr>
        <w:t>甲方</w:t>
      </w:r>
      <w:r>
        <w:rPr>
          <w:rFonts w:hint="eastAsia" w:ascii="宋体" w:hAnsi="宋体" w:eastAsia="宋体" w:cs="宋体"/>
          <w:sz w:val="28"/>
          <w:szCs w:val="28"/>
        </w:rPr>
        <w:t>）</w:t>
      </w:r>
    </w:p>
    <w:p w14:paraId="3AA469EC">
      <w:pPr>
        <w:keepNext w:val="0"/>
        <w:keepLines w:val="0"/>
        <w:pageBreakBefore w:val="0"/>
        <w:widowControl w:val="0"/>
        <w:kinsoku/>
        <w:wordWrap/>
        <w:topLinePunct w:val="0"/>
        <w:bidi w:val="0"/>
        <w:adjustRightInd w:val="0"/>
        <w:snapToGrid w:val="0"/>
        <w:spacing w:line="560" w:lineRule="exact"/>
        <w:jc w:val="left"/>
        <w:rPr>
          <w:rFonts w:hint="eastAsia" w:ascii="宋体" w:hAnsi="宋体" w:eastAsia="宋体" w:cs="宋体"/>
          <w:b/>
          <w:kern w:val="0"/>
          <w:sz w:val="28"/>
          <w:szCs w:val="28"/>
        </w:rPr>
      </w:pPr>
      <w:r>
        <w:rPr>
          <w:rFonts w:hint="eastAsia" w:ascii="宋体" w:hAnsi="宋体" w:eastAsia="宋体" w:cs="宋体"/>
          <w:sz w:val="28"/>
          <w:szCs w:val="28"/>
          <w:lang w:eastAsia="zh-CN"/>
        </w:rPr>
        <w:t>乙方</w:t>
      </w:r>
      <w:r>
        <w:rPr>
          <w:rFonts w:hint="eastAsia" w:ascii="宋体" w:hAnsi="宋体" w:eastAsia="宋体" w:cs="宋体"/>
          <w:sz w:val="28"/>
          <w:szCs w:val="28"/>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w:t>
      </w:r>
      <w:r>
        <w:rPr>
          <w:rFonts w:hint="eastAsia" w:ascii="宋体" w:hAnsi="宋体" w:eastAsia="宋体" w:cs="宋体"/>
          <w:sz w:val="28"/>
          <w:szCs w:val="28"/>
          <w:lang w:eastAsia="zh-CN"/>
        </w:rPr>
        <w:t>乙方</w:t>
      </w:r>
      <w:r>
        <w:rPr>
          <w:rFonts w:hint="eastAsia" w:ascii="宋体" w:hAnsi="宋体" w:eastAsia="宋体" w:cs="宋体"/>
          <w:sz w:val="28"/>
          <w:szCs w:val="28"/>
        </w:rPr>
        <w:t>）</w:t>
      </w:r>
    </w:p>
    <w:p w14:paraId="3406812D">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依照《中华人民共和国民法典》</w:t>
      </w:r>
      <w:r>
        <w:rPr>
          <w:rFonts w:hint="eastAsia" w:ascii="宋体" w:hAnsi="宋体" w:cs="宋体"/>
          <w:sz w:val="28"/>
          <w:szCs w:val="28"/>
          <w:lang w:eastAsia="zh-CN"/>
        </w:rPr>
        <w:t>等</w:t>
      </w:r>
      <w:r>
        <w:rPr>
          <w:rFonts w:hint="eastAsia" w:ascii="宋体" w:hAnsi="宋体" w:eastAsia="宋体" w:cs="宋体"/>
          <w:sz w:val="28"/>
          <w:szCs w:val="28"/>
        </w:rPr>
        <w:t>有关法律、行政法规，遵循平等、自愿、公平和诚实信用的原则，双方就本建设工程施工事项协商一致，订立本合同。</w:t>
      </w:r>
    </w:p>
    <w:p w14:paraId="0239C8DD">
      <w:pPr>
        <w:pStyle w:val="23"/>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color w:val="auto"/>
          <w:kern w:val="0"/>
          <w:sz w:val="28"/>
          <w:szCs w:val="28"/>
          <w:u w:val="single" w:color="auto"/>
        </w:rPr>
      </w:pPr>
      <w:r>
        <w:rPr>
          <w:rFonts w:hint="eastAsia" w:ascii="宋体" w:hAnsi="宋体" w:eastAsia="宋体" w:cs="宋体"/>
          <w:b/>
          <w:color w:val="auto"/>
          <w:kern w:val="0"/>
          <w:sz w:val="28"/>
          <w:szCs w:val="28"/>
        </w:rPr>
        <w:t>一、工程名称</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u w:val="single" w:color="auto"/>
        </w:rPr>
        <w:t>璧山区</w:t>
      </w:r>
      <w:r>
        <w:rPr>
          <w:rFonts w:hint="eastAsia" w:ascii="宋体" w:hAnsi="宋体" w:eastAsia="宋体" w:cs="宋体"/>
          <w:color w:val="auto"/>
          <w:kern w:val="0"/>
          <w:sz w:val="28"/>
          <w:szCs w:val="28"/>
          <w:u w:val="single" w:color="auto"/>
          <w:lang w:eastAsia="zh-CN"/>
        </w:rPr>
        <w:t>健龙镇画眉村刘世芬屋后不稳定斜坡</w:t>
      </w:r>
      <w:r>
        <w:rPr>
          <w:rFonts w:hint="eastAsia" w:ascii="宋体" w:hAnsi="宋体" w:eastAsia="宋体" w:cs="宋体"/>
          <w:color w:val="auto"/>
          <w:kern w:val="0"/>
          <w:sz w:val="28"/>
          <w:szCs w:val="28"/>
          <w:u w:val="single" w:color="auto"/>
        </w:rPr>
        <w:t>地灾点排危处置</w:t>
      </w:r>
    </w:p>
    <w:p w14:paraId="6675D27C">
      <w:pPr>
        <w:pStyle w:val="8"/>
        <w:keepNext w:val="0"/>
        <w:keepLines w:val="0"/>
        <w:pageBreakBefore w:val="0"/>
        <w:widowControl w:val="0"/>
        <w:kinsoku/>
        <w:wordWrap/>
        <w:topLinePunct w:val="0"/>
        <w:bidi w:val="0"/>
        <w:adjustRightInd w:val="0"/>
        <w:snapToGrid w:val="0"/>
        <w:spacing w:line="560" w:lineRule="exact"/>
        <w:ind w:firstLine="562" w:firstLineChars="200"/>
        <w:jc w:val="left"/>
        <w:rPr>
          <w:rFonts w:hint="default" w:ascii="宋体" w:hAnsi="宋体" w:eastAsia="宋体" w:cs="宋体"/>
          <w:kern w:val="0"/>
          <w:sz w:val="28"/>
          <w:szCs w:val="28"/>
          <w:lang w:val="en-US" w:eastAsia="zh-CN"/>
        </w:rPr>
      </w:pPr>
      <w:r>
        <w:rPr>
          <w:rFonts w:hint="eastAsia" w:ascii="宋体" w:hAnsi="宋体" w:eastAsia="宋体" w:cs="宋体"/>
          <w:b/>
          <w:sz w:val="28"/>
          <w:szCs w:val="28"/>
        </w:rPr>
        <w:t>二、工程建设地点：</w:t>
      </w:r>
      <w:r>
        <w:rPr>
          <w:rFonts w:hint="eastAsia" w:ascii="宋体" w:hAnsi="宋体" w:eastAsia="宋体" w:cs="宋体"/>
          <w:color w:val="000000"/>
          <w:kern w:val="0"/>
          <w:sz w:val="28"/>
          <w:szCs w:val="28"/>
          <w:u w:val="single"/>
          <w:shd w:val="clear" w:color="auto" w:fill="FFFFFF"/>
        </w:rPr>
        <w:t>重庆市璧山区</w:t>
      </w:r>
      <w:r>
        <w:rPr>
          <w:rFonts w:hint="eastAsia" w:ascii="宋体" w:hAnsi="宋体" w:eastAsia="宋体" w:cs="宋体"/>
          <w:color w:val="000000"/>
          <w:kern w:val="0"/>
          <w:sz w:val="28"/>
          <w:szCs w:val="28"/>
          <w:u w:val="single"/>
          <w:shd w:val="clear" w:color="auto" w:fill="FFFFFF"/>
          <w:lang w:val="en-US" w:eastAsia="zh-CN"/>
        </w:rPr>
        <w:t>健龙镇画眉村</w:t>
      </w:r>
      <w:r>
        <w:rPr>
          <w:rFonts w:hint="eastAsia" w:hAnsi="宋体" w:cs="宋体"/>
          <w:color w:val="000000"/>
          <w:kern w:val="0"/>
          <w:sz w:val="28"/>
          <w:szCs w:val="28"/>
          <w:u w:val="single"/>
          <w:shd w:val="clear" w:color="auto" w:fill="FFFFFF"/>
          <w:lang w:val="en-US" w:eastAsia="zh-CN"/>
        </w:rPr>
        <w:t>2组</w:t>
      </w:r>
    </w:p>
    <w:p w14:paraId="1D7AE9CF">
      <w:pPr>
        <w:keepNext w:val="0"/>
        <w:keepLines w:val="0"/>
        <w:pageBreakBefore w:val="0"/>
        <w:widowControl w:val="0"/>
        <w:kinsoku/>
        <w:wordWrap/>
        <w:topLinePunct w:val="0"/>
        <w:bidi w:val="0"/>
        <w:spacing w:line="560" w:lineRule="exact"/>
        <w:ind w:firstLine="562" w:firstLineChars="200"/>
        <w:rPr>
          <w:rFonts w:hint="eastAsia" w:ascii="宋体" w:hAnsi="宋体" w:eastAsia="宋体" w:cs="宋体"/>
          <w:color w:val="000000" w:themeColor="text1"/>
          <w:kern w:val="0"/>
          <w:sz w:val="28"/>
          <w:szCs w:val="28"/>
          <w:u w:color="000000"/>
          <w14:textFill>
            <w14:solidFill>
              <w14:schemeClr w14:val="tx1"/>
            </w14:solidFill>
          </w14:textFill>
        </w:rPr>
      </w:pPr>
      <w:r>
        <w:rPr>
          <w:rFonts w:hint="eastAsia" w:ascii="宋体" w:hAnsi="宋体" w:eastAsia="宋体" w:cs="宋体"/>
          <w:b/>
          <w:sz w:val="28"/>
          <w:szCs w:val="28"/>
          <w:lang w:val="zh-TW"/>
        </w:rPr>
        <w:t>三、工程内容：</w:t>
      </w:r>
      <w:r>
        <w:rPr>
          <w:rFonts w:hint="eastAsia" w:ascii="宋体" w:hAnsi="宋体" w:eastAsia="宋体" w:cs="宋体"/>
          <w:bCs/>
          <w:color w:val="000000" w:themeColor="text1"/>
          <w:sz w:val="28"/>
          <w:szCs w:val="28"/>
          <w:lang w:val="zh-TW"/>
          <w14:textFill>
            <w14:solidFill>
              <w14:schemeClr w14:val="tx1"/>
            </w14:solidFill>
          </w14:textFill>
        </w:rPr>
        <w:t>主要包括</w:t>
      </w:r>
      <w:r>
        <w:rPr>
          <w:rFonts w:hint="eastAsia" w:ascii="宋体" w:hAnsi="宋体" w:cs="宋体"/>
          <w:bCs/>
          <w:color w:val="000000" w:themeColor="text1"/>
          <w:sz w:val="28"/>
          <w:szCs w:val="28"/>
          <w:lang w:val="zh-TW" w:eastAsia="zh-CN"/>
          <w14:textFill>
            <w14:solidFill>
              <w14:schemeClr w14:val="tx1"/>
            </w14:solidFill>
          </w14:textFill>
        </w:rPr>
        <w:t>围挡隔离工程、清除工程、截排水工程、防护栏工程等</w:t>
      </w:r>
      <w:r>
        <w:rPr>
          <w:rFonts w:hint="eastAsia" w:ascii="宋体" w:hAnsi="宋体" w:eastAsia="宋体" w:cs="宋体"/>
          <w:bCs/>
          <w:color w:val="000000" w:themeColor="text1"/>
          <w:sz w:val="28"/>
          <w:szCs w:val="28"/>
          <w:lang w:val="zh-TW"/>
          <w14:textFill>
            <w14:solidFill>
              <w14:schemeClr w14:val="tx1"/>
            </w14:solidFill>
          </w14:textFill>
        </w:rPr>
        <w:t>工程内容。</w:t>
      </w:r>
    </w:p>
    <w:p w14:paraId="753E2085">
      <w:pPr>
        <w:keepNext w:val="0"/>
        <w:keepLines w:val="0"/>
        <w:pageBreakBefore w:val="0"/>
        <w:widowControl w:val="0"/>
        <w:tabs>
          <w:tab w:val="left" w:pos="1425"/>
        </w:tabs>
        <w:kinsoku/>
        <w:wordWrap/>
        <w:topLinePunct w:val="0"/>
        <w:bidi w:val="0"/>
        <w:adjustRightInd w:val="0"/>
        <w:snapToGrid w:val="0"/>
        <w:spacing w:line="5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四、工程承包范围及施工要求</w:t>
      </w:r>
    </w:p>
    <w:p w14:paraId="64FF3615">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（一）工程承包范围</w:t>
      </w:r>
    </w:p>
    <w:p w14:paraId="3058FF56">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color w:val="000000" w:themeColor="text1"/>
          <w:sz w:val="28"/>
          <w:szCs w:val="28"/>
          <w:u w:color="000000"/>
          <w14:textFill>
            <w14:solidFill>
              <w14:schemeClr w14:val="tx1"/>
            </w14:solidFill>
          </w14:textFill>
        </w:rPr>
      </w:pPr>
      <w:r>
        <w:rPr>
          <w:rFonts w:hint="eastAsia" w:ascii="宋体" w:hAnsi="宋体" w:eastAsia="宋体" w:cs="宋体"/>
          <w:snapToGrid w:val="0"/>
          <w:color w:val="000000" w:themeColor="text1"/>
          <w:sz w:val="28"/>
          <w:szCs w:val="28"/>
          <w:u w:color="000000"/>
          <w:lang w:val="zh-TW" w:eastAsia="zh-TW"/>
          <w14:textFill>
            <w14:solidFill>
              <w14:schemeClr w14:val="tx1"/>
            </w14:solidFill>
          </w14:textFill>
        </w:rPr>
        <w:t>1</w:t>
      </w:r>
      <w:r>
        <w:rPr>
          <w:rFonts w:hint="eastAsia" w:ascii="宋体" w:hAnsi="宋体" w:eastAsia="宋体" w:cs="宋体"/>
          <w:snapToGrid w:val="0"/>
          <w:color w:val="000000" w:themeColor="text1"/>
          <w:sz w:val="28"/>
          <w:szCs w:val="28"/>
          <w:u w:color="000000"/>
          <w14:textFill>
            <w14:solidFill>
              <w14:schemeClr w14:val="tx1"/>
            </w14:solidFill>
          </w14:textFill>
        </w:rPr>
        <w:t>.《</w:t>
      </w:r>
      <w:r>
        <w:rPr>
          <w:rFonts w:hint="eastAsia" w:ascii="宋体" w:hAnsi="宋体" w:eastAsia="宋体" w:cs="宋体"/>
          <w:snapToGrid w:val="0"/>
          <w:color w:val="000000" w:themeColor="text1"/>
          <w:sz w:val="28"/>
          <w:szCs w:val="28"/>
          <w:u w:color="000000"/>
          <w:lang w:val="en-US" w:eastAsia="zh-CN"/>
          <w14:textFill>
            <w14:solidFill>
              <w14:schemeClr w14:val="tx1"/>
            </w14:solidFill>
          </w14:textFill>
        </w:rPr>
        <w:t>璧山区健龙镇画眉村2组刘世芬屋后不稳定斜坡应急调查及抢险方案</w:t>
      </w:r>
      <w:r>
        <w:rPr>
          <w:rFonts w:hint="eastAsia" w:ascii="宋体" w:hAnsi="宋体" w:eastAsia="宋体" w:cs="宋体"/>
          <w:snapToGrid w:val="0"/>
          <w:color w:val="000000" w:themeColor="text1"/>
          <w:sz w:val="28"/>
          <w:szCs w:val="28"/>
          <w:u w:color="000000"/>
          <w14:textFill>
            <w14:solidFill>
              <w14:schemeClr w14:val="tx1"/>
            </w14:solidFill>
          </w14:textFill>
        </w:rPr>
        <w:t>》中的全部内容。</w:t>
      </w:r>
    </w:p>
    <w:p w14:paraId="1EB088F4">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val="zh-TW"/>
          <w14:textFill>
            <w14:solidFill>
              <w14:schemeClr w14:val="tx1"/>
            </w14:solidFill>
          </w14:textFill>
        </w:rPr>
      </w:pPr>
      <w:r>
        <w:rPr>
          <w:rFonts w:hint="eastAsia" w:ascii="宋体" w:hAnsi="宋体" w:eastAsia="宋体" w:cs="宋体"/>
          <w:color w:val="000000" w:themeColor="text1"/>
          <w:sz w:val="28"/>
          <w:szCs w:val="28"/>
          <w:lang w:val="zh-TW"/>
          <w14:textFill>
            <w14:solidFill>
              <w14:schemeClr w14:val="tx1"/>
            </w14:solidFill>
          </w14:textFill>
        </w:rPr>
        <w:t>（二）工程工期</w:t>
      </w:r>
    </w:p>
    <w:p w14:paraId="45381129">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color w:val="000000" w:themeColor="text1"/>
          <w:kern w:val="0"/>
          <w:sz w:val="28"/>
          <w:szCs w:val="28"/>
          <w:lang w:val="zh-TW"/>
          <w14:textFill>
            <w14:solidFill>
              <w14:schemeClr w14:val="tx1"/>
            </w14:solidFill>
          </w14:textFill>
        </w:rPr>
      </w:pPr>
      <w:r>
        <w:rPr>
          <w:rFonts w:hint="eastAsia" w:ascii="宋体" w:hAnsi="宋体" w:eastAsia="宋体" w:cs="宋体"/>
          <w:snapToGrid w:val="0"/>
          <w:color w:val="000000" w:themeColor="text1"/>
          <w:kern w:val="0"/>
          <w:sz w:val="28"/>
          <w:szCs w:val="28"/>
          <w:lang w:val="zh-TW"/>
          <w14:textFill>
            <w14:solidFill>
              <w14:schemeClr w14:val="tx1"/>
            </w14:solidFill>
          </w14:textFill>
        </w:rPr>
        <w:t>施工总工期为</w:t>
      </w:r>
      <w:r>
        <w:rPr>
          <w:rFonts w:hint="eastAsia" w:ascii="宋体" w:hAnsi="宋体" w:eastAsia="宋体" w:cs="宋体"/>
          <w:snapToGrid w:val="0"/>
          <w:color w:val="000000" w:themeColor="text1"/>
          <w:kern w:val="0"/>
          <w:sz w:val="28"/>
          <w:szCs w:val="28"/>
          <w:u w:val="single"/>
          <w:lang w:val="en-US" w:eastAsia="zh-CN"/>
          <w14:textFill>
            <w14:solidFill>
              <w14:schemeClr w14:val="tx1"/>
            </w14:solidFill>
          </w14:textFill>
        </w:rPr>
        <w:t>15</w:t>
      </w:r>
      <w:r>
        <w:rPr>
          <w:rFonts w:hint="eastAsia" w:ascii="宋体" w:hAnsi="宋体" w:eastAsia="宋体" w:cs="宋体"/>
          <w:snapToGrid w:val="0"/>
          <w:color w:val="000000" w:themeColor="text1"/>
          <w:kern w:val="0"/>
          <w:sz w:val="28"/>
          <w:szCs w:val="28"/>
          <w:lang w:val="zh-TW"/>
          <w14:textFill>
            <w14:solidFill>
              <w14:schemeClr w14:val="tx1"/>
            </w14:solidFill>
          </w14:textFill>
        </w:rPr>
        <w:t>日历天。</w:t>
      </w:r>
    </w:p>
    <w:p w14:paraId="4B8474C2">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color w:val="000000" w:themeColor="text1"/>
          <w:kern w:val="0"/>
          <w:sz w:val="28"/>
          <w:szCs w:val="28"/>
          <w:lang w:val="zh-TW"/>
          <w14:textFill>
            <w14:solidFill>
              <w14:schemeClr w14:val="tx1"/>
            </w14:solidFill>
          </w14:textFill>
        </w:rPr>
      </w:pPr>
      <w:r>
        <w:rPr>
          <w:rFonts w:hint="eastAsia" w:ascii="宋体" w:hAnsi="宋体" w:eastAsia="宋体" w:cs="宋体"/>
          <w:snapToGrid w:val="0"/>
          <w:color w:val="000000" w:themeColor="text1"/>
          <w:kern w:val="0"/>
          <w:sz w:val="28"/>
          <w:szCs w:val="28"/>
          <w:lang w:val="zh-TW"/>
          <w14:textFill>
            <w14:solidFill>
              <w14:schemeClr w14:val="tx1"/>
            </w14:solidFill>
          </w14:textFill>
        </w:rPr>
        <w:t>（三）工程质量</w:t>
      </w:r>
    </w:p>
    <w:p w14:paraId="21158D45">
      <w:pPr>
        <w:pStyle w:val="8"/>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达到国家现行有关施工质量验收规范要求，并达到合格标准。</w:t>
      </w:r>
    </w:p>
    <w:p w14:paraId="071CD087">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color w:val="000000" w:themeColor="text1"/>
          <w:kern w:val="0"/>
          <w:sz w:val="28"/>
          <w:szCs w:val="28"/>
          <w:lang w:val="zh-TW"/>
          <w14:textFill>
            <w14:solidFill>
              <w14:schemeClr w14:val="tx1"/>
            </w14:solidFill>
          </w14:textFill>
        </w:rPr>
      </w:pPr>
      <w:r>
        <w:rPr>
          <w:rFonts w:hint="eastAsia" w:ascii="宋体" w:hAnsi="宋体" w:eastAsia="宋体" w:cs="宋体"/>
          <w:snapToGrid w:val="0"/>
          <w:color w:val="000000" w:themeColor="text1"/>
          <w:kern w:val="0"/>
          <w:sz w:val="28"/>
          <w:szCs w:val="28"/>
          <w:lang w:val="zh-TW"/>
          <w14:textFill>
            <w14:solidFill>
              <w14:schemeClr w14:val="tx1"/>
            </w14:solidFill>
          </w14:textFill>
        </w:rPr>
        <w:t>（四）施工要求</w:t>
      </w:r>
    </w:p>
    <w:p w14:paraId="18A8EC22">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严格按</w:t>
      </w:r>
      <w:r>
        <w:rPr>
          <w:rFonts w:hint="eastAsia" w:ascii="宋体" w:hAnsi="宋体" w:eastAsia="宋体" w:cs="宋体"/>
          <w:snapToGrid w:val="0"/>
          <w:color w:val="000000" w:themeColor="text1"/>
          <w:sz w:val="28"/>
          <w:szCs w:val="28"/>
          <w:u w:color="000000"/>
          <w14:textFill>
            <w14:solidFill>
              <w14:schemeClr w14:val="tx1"/>
            </w14:solidFill>
          </w14:textFill>
        </w:rPr>
        <w:t>《</w:t>
      </w:r>
      <w:r>
        <w:rPr>
          <w:rFonts w:hint="eastAsia" w:ascii="宋体" w:hAnsi="宋体" w:eastAsia="宋体" w:cs="宋体"/>
          <w:snapToGrid w:val="0"/>
          <w:color w:val="000000" w:themeColor="text1"/>
          <w:sz w:val="28"/>
          <w:szCs w:val="28"/>
          <w:u w:color="000000"/>
          <w:lang w:val="en-US" w:eastAsia="zh-CN"/>
          <w14:textFill>
            <w14:solidFill>
              <w14:schemeClr w14:val="tx1"/>
            </w14:solidFill>
          </w14:textFill>
        </w:rPr>
        <w:t>璧山区健龙镇画眉村2组刘世芬屋后不稳定斜坡应急调查及抢险方案</w:t>
      </w:r>
      <w:r>
        <w:rPr>
          <w:rFonts w:hint="eastAsia" w:ascii="宋体" w:hAnsi="宋体" w:eastAsia="宋体" w:cs="宋体"/>
          <w:snapToGrid w:val="0"/>
          <w:color w:val="000000" w:themeColor="text1"/>
          <w:sz w:val="28"/>
          <w:szCs w:val="28"/>
          <w:u w:color="000000"/>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及相关规范要求施工。</w:t>
      </w:r>
    </w:p>
    <w:p w14:paraId="0ECA6B61">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color w:val="000000" w:themeColor="text1"/>
          <w:kern w:val="0"/>
          <w:sz w:val="28"/>
          <w:szCs w:val="28"/>
          <w:lang w:val="zh-TW"/>
          <w14:textFill>
            <w14:solidFill>
              <w14:schemeClr w14:val="tx1"/>
            </w14:solidFill>
          </w14:textFill>
        </w:rPr>
      </w:pPr>
      <w:r>
        <w:rPr>
          <w:rFonts w:hint="eastAsia" w:ascii="宋体" w:hAnsi="宋体" w:eastAsia="宋体" w:cs="宋体"/>
          <w:snapToGrid w:val="0"/>
          <w:color w:val="000000" w:themeColor="text1"/>
          <w:kern w:val="0"/>
          <w:sz w:val="28"/>
          <w:szCs w:val="28"/>
          <w:lang w:val="zh-TW"/>
          <w14:textFill>
            <w14:solidFill>
              <w14:schemeClr w14:val="tx1"/>
            </w14:solidFill>
          </w14:textFill>
        </w:rPr>
        <w:t>（</w:t>
      </w:r>
      <w:r>
        <w:rPr>
          <w:rFonts w:hint="eastAsia" w:ascii="宋体" w:hAnsi="宋体" w:eastAsia="宋体" w:cs="宋体"/>
          <w:snapToGrid w:val="0"/>
          <w:color w:val="000000" w:themeColor="text1"/>
          <w:kern w:val="0"/>
          <w:sz w:val="28"/>
          <w:szCs w:val="28"/>
          <w:lang w:val="zh-TW" w:eastAsia="zh-CN"/>
          <w14:textFill>
            <w14:solidFill>
              <w14:schemeClr w14:val="tx1"/>
            </w14:solidFill>
          </w14:textFill>
        </w:rPr>
        <w:t>五</w:t>
      </w:r>
      <w:r>
        <w:rPr>
          <w:rFonts w:hint="eastAsia" w:ascii="宋体" w:hAnsi="宋体" w:eastAsia="宋体" w:cs="宋体"/>
          <w:snapToGrid w:val="0"/>
          <w:color w:val="000000" w:themeColor="text1"/>
          <w:kern w:val="0"/>
          <w:sz w:val="28"/>
          <w:szCs w:val="28"/>
          <w:lang w:val="zh-TW"/>
          <w14:textFill>
            <w14:solidFill>
              <w14:schemeClr w14:val="tx1"/>
            </w14:solidFill>
          </w14:textFill>
        </w:rPr>
        <w:t>）其他</w:t>
      </w:r>
    </w:p>
    <w:p w14:paraId="078B9EE0">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8"/>
          <w:szCs w:val="28"/>
          <w:lang w:val="zh-TW"/>
          <w14:textFill>
            <w14:solidFill>
              <w14:schemeClr w14:val="tx1"/>
            </w14:solidFill>
          </w14:textFill>
        </w:rPr>
        <w:t>场地设置</w:t>
      </w:r>
      <w:r>
        <w:rPr>
          <w:rFonts w:hint="eastAsia" w:ascii="宋体" w:hAnsi="宋体" w:eastAsia="宋体" w:cs="宋体"/>
          <w:color w:val="000000" w:themeColor="text1"/>
          <w:sz w:val="28"/>
          <w:szCs w:val="28"/>
          <w14:textFill>
            <w14:solidFill>
              <w14:schemeClr w14:val="tx1"/>
            </w14:solidFill>
          </w14:textFill>
        </w:rPr>
        <w:t>、料场设置和弃土堆放等由</w:t>
      </w:r>
      <w:r>
        <w:rPr>
          <w:rFonts w:hint="eastAsia" w:ascii="宋体" w:hAnsi="宋体" w:eastAsia="宋体" w:cs="宋体"/>
          <w:color w:val="000000" w:themeColor="text1"/>
          <w:sz w:val="28"/>
          <w:szCs w:val="28"/>
          <w:lang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选址，</w:t>
      </w:r>
      <w:r>
        <w:rPr>
          <w:rFonts w:hint="eastAsia" w:ascii="宋体" w:hAnsi="宋体" w:eastAsia="宋体" w:cs="宋体"/>
          <w:color w:val="000000" w:themeColor="text1"/>
          <w:sz w:val="28"/>
          <w:szCs w:val="28"/>
          <w:lang w:eastAsia="zh-CN"/>
          <w14:textFill>
            <w14:solidFill>
              <w14:schemeClr w14:val="tx1"/>
            </w14:solidFill>
          </w14:textFill>
        </w:rPr>
        <w:t>甲方</w:t>
      </w:r>
      <w:r>
        <w:rPr>
          <w:rFonts w:hint="eastAsia" w:ascii="宋体" w:hAnsi="宋体" w:eastAsia="宋体" w:cs="宋体"/>
          <w:color w:val="000000" w:themeColor="text1"/>
          <w:sz w:val="28"/>
          <w:szCs w:val="28"/>
          <w14:textFill>
            <w14:solidFill>
              <w14:schemeClr w14:val="tx1"/>
            </w14:solidFill>
          </w14:textFill>
        </w:rPr>
        <w:t>可协调有关工作</w:t>
      </w:r>
      <w:r>
        <w:rPr>
          <w:rFonts w:hint="eastAsia" w:ascii="宋体" w:hAnsi="宋体" w:eastAsia="宋体" w:cs="宋体"/>
          <w:color w:val="000000" w:themeColor="text1"/>
          <w:sz w:val="28"/>
          <w:szCs w:val="28"/>
          <w:lang w:eastAsia="zh-CN"/>
          <w14:textFill>
            <w14:solidFill>
              <w14:schemeClr w14:val="tx1"/>
            </w14:solidFill>
          </w14:textFill>
        </w:rPr>
        <w:t>；相关施工材料和费用由乙方承担</w:t>
      </w:r>
      <w:r>
        <w:rPr>
          <w:rFonts w:hint="eastAsia" w:ascii="宋体" w:hAnsi="宋体" w:eastAsia="宋体" w:cs="宋体"/>
          <w:color w:val="000000" w:themeColor="text1"/>
          <w:sz w:val="28"/>
          <w:szCs w:val="28"/>
          <w14:textFill>
            <w14:solidFill>
              <w14:schemeClr w14:val="tx1"/>
            </w14:solidFill>
          </w14:textFill>
        </w:rPr>
        <w:t>。</w:t>
      </w:r>
    </w:p>
    <w:p w14:paraId="0D0B6317">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在施工过程中，</w:t>
      </w:r>
      <w:r>
        <w:rPr>
          <w:rFonts w:hint="eastAsia" w:ascii="宋体" w:hAnsi="宋体" w:eastAsia="宋体" w:cs="宋体"/>
          <w:color w:val="000000" w:themeColor="text1"/>
          <w:sz w:val="28"/>
          <w:szCs w:val="28"/>
          <w:lang w:eastAsia="zh-CN"/>
          <w14:textFill>
            <w14:solidFill>
              <w14:schemeClr w14:val="tx1"/>
            </w14:solidFill>
          </w14:textFill>
        </w:rPr>
        <w:t>乙方应服从甲方及监理单位的管理，并严格按设计方案施工。</w:t>
      </w:r>
      <w:r>
        <w:rPr>
          <w:rFonts w:hint="eastAsia" w:ascii="宋体" w:hAnsi="宋体" w:eastAsia="宋体" w:cs="宋体"/>
          <w:color w:val="000000" w:themeColor="text1"/>
          <w:sz w:val="28"/>
          <w:szCs w:val="28"/>
          <w14:textFill>
            <w14:solidFill>
              <w14:schemeClr w14:val="tx1"/>
            </w14:solidFill>
          </w14:textFill>
        </w:rPr>
        <w:t>因</w:t>
      </w:r>
      <w:r>
        <w:rPr>
          <w:rFonts w:hint="eastAsia" w:ascii="宋体" w:hAnsi="宋体" w:eastAsia="宋体" w:cs="宋体"/>
          <w:color w:val="000000" w:themeColor="text1"/>
          <w:sz w:val="28"/>
          <w:szCs w:val="28"/>
          <w:lang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原因</w:t>
      </w:r>
      <w:r>
        <w:rPr>
          <w:rFonts w:hint="eastAsia" w:ascii="宋体" w:hAnsi="宋体" w:eastAsia="宋体" w:cs="宋体"/>
          <w:color w:val="000000" w:themeColor="text1"/>
          <w:sz w:val="28"/>
          <w:szCs w:val="28"/>
          <w:lang w:eastAsia="zh-CN"/>
          <w14:textFill>
            <w14:solidFill>
              <w14:schemeClr w14:val="tx1"/>
            </w14:solidFill>
          </w14:textFill>
        </w:rPr>
        <w:t>未</w:t>
      </w:r>
      <w:r>
        <w:rPr>
          <w:rFonts w:hint="eastAsia" w:ascii="宋体" w:hAnsi="宋体" w:eastAsia="宋体" w:cs="宋体"/>
          <w:color w:val="000000" w:themeColor="text1"/>
          <w:sz w:val="28"/>
          <w:szCs w:val="28"/>
          <w14:textFill>
            <w14:solidFill>
              <w14:schemeClr w14:val="tx1"/>
            </w14:solidFill>
          </w14:textFill>
        </w:rPr>
        <w:t>达到</w:t>
      </w:r>
      <w:r>
        <w:rPr>
          <w:rFonts w:hint="eastAsia" w:ascii="宋体" w:hAnsi="宋体" w:eastAsia="宋体" w:cs="宋体"/>
          <w:color w:val="000000" w:themeColor="text1"/>
          <w:sz w:val="28"/>
          <w:szCs w:val="28"/>
          <w:lang w:eastAsia="zh-CN"/>
          <w14:textFill>
            <w14:solidFill>
              <w14:schemeClr w14:val="tx1"/>
            </w14:solidFill>
          </w14:textFill>
        </w:rPr>
        <w:t>工程质量设计</w:t>
      </w:r>
      <w:r>
        <w:rPr>
          <w:rFonts w:hint="eastAsia" w:ascii="宋体" w:hAnsi="宋体" w:eastAsia="宋体" w:cs="宋体"/>
          <w:color w:val="000000" w:themeColor="text1"/>
          <w:sz w:val="28"/>
          <w:szCs w:val="28"/>
          <w14:textFill>
            <w14:solidFill>
              <w14:schemeClr w14:val="tx1"/>
            </w14:solidFill>
          </w14:textFill>
        </w:rPr>
        <w:t>规定标准，由</w:t>
      </w:r>
      <w:r>
        <w:rPr>
          <w:rFonts w:hint="eastAsia" w:ascii="宋体" w:hAnsi="宋体" w:eastAsia="宋体" w:cs="宋体"/>
          <w:color w:val="000000" w:themeColor="text1"/>
          <w:sz w:val="28"/>
          <w:szCs w:val="28"/>
          <w:lang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整改至合格，整改费用由</w:t>
      </w:r>
      <w:r>
        <w:rPr>
          <w:rFonts w:hint="eastAsia" w:ascii="宋体" w:hAnsi="宋体" w:eastAsia="宋体" w:cs="宋体"/>
          <w:color w:val="000000" w:themeColor="text1"/>
          <w:sz w:val="28"/>
          <w:szCs w:val="28"/>
          <w:lang w:eastAsia="zh-CN"/>
          <w14:textFill>
            <w14:solidFill>
              <w14:schemeClr w14:val="tx1"/>
            </w14:solidFill>
          </w14:textFill>
        </w:rPr>
        <w:t>乙方</w:t>
      </w:r>
      <w:r>
        <w:rPr>
          <w:rFonts w:hint="eastAsia" w:ascii="宋体" w:hAnsi="宋体" w:eastAsia="宋体" w:cs="宋体"/>
          <w:color w:val="000000" w:themeColor="text1"/>
          <w:sz w:val="28"/>
          <w:szCs w:val="28"/>
          <w14:textFill>
            <w14:solidFill>
              <w14:schemeClr w14:val="tx1"/>
            </w14:solidFill>
          </w14:textFill>
        </w:rPr>
        <w:t>承担，工期不予顺延。</w:t>
      </w:r>
    </w:p>
    <w:p w14:paraId="4CE9F19D">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（六）履约保证金</w:t>
      </w:r>
    </w:p>
    <w:p w14:paraId="3566204F">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1．履约担保的形式：履约保证金。</w:t>
      </w:r>
    </w:p>
    <w:p w14:paraId="09792E4B">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2．履约保证金金额：签约合同价格的10%。</w:t>
      </w:r>
    </w:p>
    <w:p w14:paraId="23C1C1A9">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3．履约保证金的缴纳方式：现金缴纳至甲方指定账户。乙方在缴纳履约保证金后签订合同。</w:t>
      </w:r>
    </w:p>
    <w:p w14:paraId="21C75C1E">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4.履约保证金返还：工程交工验收合格后一次性无息退还 。</w:t>
      </w:r>
    </w:p>
    <w:p w14:paraId="3526C5CA">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五、</w:t>
      </w:r>
      <w:r>
        <w:rPr>
          <w:rFonts w:hint="eastAsia" w:ascii="宋体" w:hAnsi="宋体" w:eastAsia="宋体" w:cs="宋体"/>
          <w:b/>
          <w:bCs/>
          <w:sz w:val="28"/>
          <w:szCs w:val="28"/>
        </w:rPr>
        <w:t>施工安全</w:t>
      </w:r>
    </w:p>
    <w:p w14:paraId="7C3DA446">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乙方</w:t>
      </w:r>
      <w:r>
        <w:rPr>
          <w:rFonts w:hint="eastAsia" w:ascii="宋体" w:hAnsi="宋体" w:eastAsia="宋体" w:cs="宋体"/>
          <w:sz w:val="28"/>
          <w:szCs w:val="28"/>
        </w:rPr>
        <w:t>按照国家及地方有关规定，自行采取切实可行的安全措施和设立相关安全警示</w:t>
      </w:r>
      <w:r>
        <w:rPr>
          <w:rFonts w:hint="eastAsia" w:ascii="宋体" w:hAnsi="宋体" w:cs="宋体"/>
          <w:sz w:val="28"/>
          <w:szCs w:val="28"/>
          <w:lang w:eastAsia="zh-CN"/>
        </w:rPr>
        <w:t>标示标牌</w:t>
      </w:r>
      <w:r>
        <w:rPr>
          <w:rFonts w:hint="eastAsia" w:ascii="宋体" w:hAnsi="宋体" w:eastAsia="宋体" w:cs="宋体"/>
          <w:sz w:val="28"/>
          <w:szCs w:val="28"/>
        </w:rPr>
        <w:t>，搞好安全生产的宣传工作。</w:t>
      </w:r>
    </w:p>
    <w:p w14:paraId="3FB8E817">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乙方</w:t>
      </w:r>
      <w:r>
        <w:rPr>
          <w:rFonts w:hint="eastAsia" w:ascii="宋体" w:hAnsi="宋体" w:eastAsia="宋体" w:cs="宋体"/>
          <w:sz w:val="28"/>
          <w:szCs w:val="28"/>
        </w:rPr>
        <w:t>应严格按安全操作规程作业，在施工期间造成的伤、残、亡等事故其经济责任和法律责任概由</w:t>
      </w:r>
      <w:r>
        <w:rPr>
          <w:rFonts w:hint="eastAsia" w:ascii="宋体" w:hAnsi="宋体" w:eastAsia="宋体" w:cs="宋体"/>
          <w:sz w:val="28"/>
          <w:szCs w:val="28"/>
          <w:lang w:eastAsia="zh-CN"/>
        </w:rPr>
        <w:t>乙方</w:t>
      </w:r>
      <w:r>
        <w:rPr>
          <w:rFonts w:hint="eastAsia" w:ascii="宋体" w:hAnsi="宋体" w:eastAsia="宋体" w:cs="宋体"/>
          <w:sz w:val="28"/>
          <w:szCs w:val="28"/>
        </w:rPr>
        <w:t>自行承担。</w:t>
      </w:r>
    </w:p>
    <w:p w14:paraId="2FB87661">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乙方</w:t>
      </w:r>
      <w:r>
        <w:rPr>
          <w:rFonts w:hint="eastAsia" w:ascii="宋体" w:hAnsi="宋体" w:eastAsia="宋体" w:cs="宋体"/>
          <w:sz w:val="28"/>
          <w:szCs w:val="28"/>
        </w:rPr>
        <w:t>应按照国家有关规定参加相关保险，费用由</w:t>
      </w:r>
      <w:r>
        <w:rPr>
          <w:rFonts w:hint="eastAsia" w:ascii="宋体" w:hAnsi="宋体" w:eastAsia="宋体" w:cs="宋体"/>
          <w:sz w:val="28"/>
          <w:szCs w:val="28"/>
          <w:lang w:eastAsia="zh-CN"/>
        </w:rPr>
        <w:t>乙方</w:t>
      </w:r>
      <w:r>
        <w:rPr>
          <w:rFonts w:hint="eastAsia" w:ascii="宋体" w:hAnsi="宋体" w:eastAsia="宋体" w:cs="宋体"/>
          <w:sz w:val="28"/>
          <w:szCs w:val="28"/>
        </w:rPr>
        <w:t>自行承担。</w:t>
      </w:r>
    </w:p>
    <w:bookmarkEnd w:id="0"/>
    <w:bookmarkEnd w:id="1"/>
    <w:bookmarkEnd w:id="2"/>
    <w:bookmarkEnd w:id="3"/>
    <w:bookmarkEnd w:id="4"/>
    <w:bookmarkEnd w:id="5"/>
    <w:bookmarkEnd w:id="6"/>
    <w:bookmarkEnd w:id="7"/>
    <w:bookmarkEnd w:id="8"/>
    <w:bookmarkEnd w:id="9"/>
    <w:p w14:paraId="7394F3A6">
      <w:pPr>
        <w:pStyle w:val="7"/>
        <w:keepNext w:val="0"/>
        <w:keepLines w:val="0"/>
        <w:pageBreakBefore w:val="0"/>
        <w:widowControl w:val="0"/>
        <w:kinsoku/>
        <w:wordWrap/>
        <w:topLinePunct w:val="0"/>
        <w:bidi w:val="0"/>
        <w:adjustRightInd w:val="0"/>
        <w:snapToGrid w:val="0"/>
        <w:spacing w:after="0" w:line="560" w:lineRule="exact"/>
        <w:ind w:left="0" w:leftChars="0" w:firstLine="562" w:firstLineChars="200"/>
        <w:jc w:val="left"/>
        <w:rPr>
          <w:rFonts w:hint="eastAsia" w:ascii="宋体" w:hAnsi="宋体" w:eastAsia="宋体" w:cs="宋体"/>
          <w:b/>
          <w:sz w:val="28"/>
          <w:szCs w:val="28"/>
        </w:rPr>
      </w:pPr>
      <w:r>
        <w:rPr>
          <w:rFonts w:hint="eastAsia" w:ascii="宋体" w:hAnsi="宋体" w:eastAsia="宋体" w:cs="宋体"/>
          <w:b/>
          <w:bCs/>
          <w:sz w:val="28"/>
          <w:szCs w:val="28"/>
        </w:rPr>
        <w:t>六、</w:t>
      </w:r>
      <w:r>
        <w:rPr>
          <w:rFonts w:hint="eastAsia" w:ascii="宋体" w:hAnsi="宋体" w:eastAsia="宋体" w:cs="宋体"/>
          <w:b/>
          <w:sz w:val="28"/>
          <w:szCs w:val="28"/>
        </w:rPr>
        <w:t>合同价款及工程结算</w:t>
      </w:r>
    </w:p>
    <w:p w14:paraId="7F893452">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napToGrid w:val="0"/>
          <w:sz w:val="28"/>
          <w:szCs w:val="28"/>
        </w:rPr>
        <w:t>1</w:t>
      </w:r>
      <w:r>
        <w:rPr>
          <w:rFonts w:hint="eastAsia" w:ascii="宋体" w:hAnsi="宋体" w:eastAsia="宋体" w:cs="宋体"/>
          <w:snapToGrid w:val="0"/>
          <w:sz w:val="28"/>
          <w:szCs w:val="28"/>
          <w:lang w:eastAsia="zh-CN"/>
        </w:rPr>
        <w:t>.</w:t>
      </w:r>
      <w:r>
        <w:rPr>
          <w:rFonts w:hint="eastAsia" w:ascii="宋体" w:hAnsi="宋体" w:eastAsia="宋体" w:cs="宋体"/>
          <w:snapToGrid w:val="0"/>
          <w:sz w:val="28"/>
          <w:szCs w:val="28"/>
          <w:lang w:val="en-US" w:eastAsia="zh-CN"/>
        </w:rPr>
        <w:t xml:space="preserve"> </w:t>
      </w:r>
      <w:r>
        <w:rPr>
          <w:rFonts w:hint="eastAsia" w:ascii="宋体" w:hAnsi="宋体" w:eastAsia="宋体" w:cs="宋体"/>
          <w:sz w:val="28"/>
          <w:szCs w:val="28"/>
        </w:rPr>
        <w:t>工程合同价款</w:t>
      </w:r>
      <w:r>
        <w:rPr>
          <w:rFonts w:hint="eastAsia" w:ascii="宋体" w:hAnsi="宋体" w:eastAsia="宋体" w:cs="宋体"/>
          <w:sz w:val="28"/>
          <w:szCs w:val="28"/>
          <w:lang w:val="en-US" w:eastAsia="zh-CN"/>
        </w:rPr>
        <w:t>暂定</w:t>
      </w:r>
      <w:r>
        <w:rPr>
          <w:rFonts w:hint="eastAsia" w:ascii="宋体" w:hAnsi="宋体" w:cs="宋体"/>
          <w:sz w:val="28"/>
          <w:szCs w:val="28"/>
          <w:u w:val="single"/>
          <w:lang w:val="en-US" w:eastAsia="zh-CN"/>
        </w:rPr>
        <w:t xml:space="preserve"> 241048.39</w:t>
      </w:r>
      <w:r>
        <w:rPr>
          <w:rFonts w:hint="eastAsia" w:ascii="宋体" w:hAnsi="宋体" w:eastAsia="宋体" w:cs="宋体"/>
          <w:sz w:val="28"/>
          <w:szCs w:val="28"/>
        </w:rPr>
        <w:t>元（大写</w:t>
      </w:r>
      <w:r>
        <w:rPr>
          <w:rFonts w:hint="eastAsia" w:ascii="宋体" w:hAnsi="宋体" w:cs="宋体"/>
          <w:sz w:val="28"/>
          <w:szCs w:val="28"/>
          <w:lang w:eastAsia="zh-CN"/>
        </w:rPr>
        <w:t>：贰拾肆万壹仟零肆拾捌元叁角玖分</w:t>
      </w:r>
      <w:r>
        <w:rPr>
          <w:rFonts w:hint="eastAsia" w:ascii="宋体" w:hAnsi="宋体" w:eastAsia="宋体" w:cs="宋体"/>
          <w:sz w:val="28"/>
          <w:szCs w:val="28"/>
        </w:rPr>
        <w:t>）</w:t>
      </w:r>
      <w:r>
        <w:rPr>
          <w:rFonts w:hint="eastAsia" w:ascii="宋体" w:hAnsi="宋体" w:cs="宋体"/>
          <w:sz w:val="28"/>
          <w:szCs w:val="28"/>
          <w:lang w:eastAsia="zh-CN"/>
        </w:rPr>
        <w:t>，含安全文明施工费。</w:t>
      </w:r>
    </w:p>
    <w:p w14:paraId="6B267AAA">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highlight w:val="yellow"/>
        </w:rPr>
      </w:pPr>
      <w:r>
        <w:rPr>
          <w:rFonts w:hint="eastAsia" w:ascii="宋体" w:hAnsi="宋体" w:eastAsia="宋体" w:cs="宋体"/>
          <w:sz w:val="28"/>
          <w:szCs w:val="28"/>
        </w:rPr>
        <w:t>对该工程采用工程量清单计价模式，</w:t>
      </w:r>
      <w:r>
        <w:rPr>
          <w:rFonts w:hint="eastAsia" w:ascii="宋体" w:hAnsi="宋体" w:eastAsia="宋体" w:cs="宋体"/>
          <w:sz w:val="28"/>
          <w:szCs w:val="28"/>
          <w:lang w:eastAsia="zh-CN"/>
        </w:rPr>
        <w:t>在设计范围内增减工程量参照</w:t>
      </w:r>
      <w:r>
        <w:rPr>
          <w:rFonts w:hint="eastAsia" w:ascii="宋体" w:hAnsi="宋体" w:eastAsia="宋体" w:cs="宋体"/>
          <w:snapToGrid w:val="0"/>
          <w:color w:val="000000" w:themeColor="text1"/>
          <w:sz w:val="28"/>
          <w:szCs w:val="28"/>
          <w:u w:color="000000"/>
          <w14:textFill>
            <w14:solidFill>
              <w14:schemeClr w14:val="tx1"/>
            </w14:solidFill>
          </w14:textFill>
        </w:rPr>
        <w:t>《</w:t>
      </w:r>
      <w:r>
        <w:rPr>
          <w:rFonts w:hint="eastAsia" w:ascii="宋体" w:hAnsi="宋体" w:eastAsia="宋体" w:cs="宋体"/>
          <w:snapToGrid w:val="0"/>
          <w:color w:val="000000" w:themeColor="text1"/>
          <w:sz w:val="28"/>
          <w:szCs w:val="28"/>
          <w:u w:color="000000"/>
          <w:lang w:val="en-US" w:eastAsia="zh-CN"/>
          <w14:textFill>
            <w14:solidFill>
              <w14:schemeClr w14:val="tx1"/>
            </w14:solidFill>
          </w14:textFill>
        </w:rPr>
        <w:t>璧山区健龙镇画眉村2组刘世芬屋后不稳定斜坡应急调查及抢险方案</w:t>
      </w:r>
      <w:r>
        <w:rPr>
          <w:rFonts w:hint="eastAsia" w:ascii="宋体" w:hAnsi="宋体" w:eastAsia="宋体" w:cs="宋体"/>
          <w:snapToGrid w:val="0"/>
          <w:color w:val="000000" w:themeColor="text1"/>
          <w:sz w:val="28"/>
          <w:szCs w:val="28"/>
          <w:u w:color="000000"/>
          <w14:textFill>
            <w14:solidFill>
              <w14:schemeClr w14:val="tx1"/>
            </w14:solidFill>
          </w14:textFill>
        </w:rPr>
        <w:t>》</w:t>
      </w:r>
      <w:r>
        <w:rPr>
          <w:rFonts w:hint="eastAsia" w:ascii="宋体" w:hAnsi="宋体" w:eastAsia="宋体" w:cs="宋体"/>
          <w:snapToGrid w:val="0"/>
          <w:color w:val="000000" w:themeColor="text1"/>
          <w:sz w:val="28"/>
          <w:szCs w:val="28"/>
          <w:u w:color="000000"/>
          <w:lang w:eastAsia="zh-CN"/>
          <w14:textFill>
            <w14:solidFill>
              <w14:schemeClr w14:val="tx1"/>
            </w14:solidFill>
          </w14:textFill>
        </w:rPr>
        <w:t>计算单价；在设计范围外参照</w:t>
      </w:r>
      <w:r>
        <w:rPr>
          <w:rFonts w:hint="eastAsia" w:ascii="宋体" w:hAnsi="宋体" w:eastAsia="宋体" w:cs="宋体"/>
          <w:snapToGrid w:val="0"/>
          <w:sz w:val="28"/>
          <w:szCs w:val="28"/>
        </w:rPr>
        <w:t>《建设工程工程量清单计价规范》（GB50500－2013）</w:t>
      </w:r>
      <w:r>
        <w:rPr>
          <w:rFonts w:hint="eastAsia" w:ascii="宋体" w:hAnsi="宋体" w:eastAsia="宋体" w:cs="宋体"/>
          <w:snapToGrid w:val="0"/>
          <w:sz w:val="28"/>
          <w:szCs w:val="28"/>
          <w:lang w:eastAsia="zh-CN"/>
        </w:rPr>
        <w:t>、</w:t>
      </w:r>
      <w:r>
        <w:rPr>
          <w:rFonts w:hint="eastAsia" w:ascii="宋体" w:hAnsi="宋体" w:eastAsia="宋体" w:cs="宋体"/>
          <w:snapToGrid w:val="0"/>
          <w:sz w:val="28"/>
          <w:szCs w:val="28"/>
        </w:rPr>
        <w:t>《重庆市建设工程工程量计算规则》（CQJLGZ-2013）</w:t>
      </w:r>
      <w:r>
        <w:rPr>
          <w:rFonts w:hint="eastAsia" w:ascii="宋体" w:hAnsi="宋体" w:eastAsia="宋体" w:cs="宋体"/>
          <w:snapToGrid w:val="0"/>
          <w:sz w:val="28"/>
          <w:szCs w:val="28"/>
          <w:lang w:eastAsia="zh-CN"/>
        </w:rPr>
        <w:t>、《重庆市市政工程概算定额》计算单价</w:t>
      </w:r>
      <w:r>
        <w:rPr>
          <w:rFonts w:hint="eastAsia" w:ascii="宋体" w:hAnsi="宋体" w:cs="宋体"/>
          <w:snapToGrid w:val="0"/>
          <w:sz w:val="28"/>
          <w:szCs w:val="28"/>
          <w:lang w:eastAsia="zh-CN"/>
        </w:rPr>
        <w:t>（具体以璧财建</w:t>
      </w:r>
      <w:r>
        <w:rPr>
          <w:rFonts w:hint="eastAsia" w:ascii="方正仿宋_GBK" w:hAnsi="方正仿宋_GBK" w:eastAsia="方正仿宋_GBK" w:cs="方正仿宋_GBK"/>
          <w:snapToGrid w:val="0"/>
          <w:sz w:val="28"/>
          <w:szCs w:val="28"/>
          <w:lang w:eastAsia="zh-CN"/>
        </w:rPr>
        <w:t>〔</w:t>
      </w:r>
      <w:r>
        <w:rPr>
          <w:rFonts w:hint="eastAsia" w:ascii="宋体" w:hAnsi="宋体" w:cs="宋体"/>
          <w:snapToGrid w:val="0"/>
          <w:sz w:val="28"/>
          <w:szCs w:val="28"/>
          <w:lang w:val="en-US" w:eastAsia="zh-CN"/>
        </w:rPr>
        <w:t>202</w:t>
      </w:r>
      <w:r>
        <w:rPr>
          <w:rFonts w:hint="eastAsia" w:cs="宋体"/>
          <w:snapToGrid w:val="0"/>
          <w:sz w:val="28"/>
          <w:szCs w:val="28"/>
          <w:lang w:val="en-US" w:eastAsia="zh-CN"/>
        </w:rPr>
        <w:t>2</w:t>
      </w:r>
      <w:r>
        <w:rPr>
          <w:rFonts w:hint="eastAsia" w:ascii="方正仿宋_GBK" w:hAnsi="方正仿宋_GBK" w:eastAsia="方正仿宋_GBK" w:cs="方正仿宋_GBK"/>
          <w:snapToGrid w:val="0"/>
          <w:sz w:val="28"/>
          <w:szCs w:val="28"/>
          <w:lang w:val="en-US" w:eastAsia="zh-CN"/>
        </w:rPr>
        <w:t>〕</w:t>
      </w:r>
      <w:r>
        <w:rPr>
          <w:rFonts w:hint="eastAsia" w:ascii="宋体" w:hAnsi="宋体" w:cs="宋体"/>
          <w:snapToGrid w:val="0"/>
          <w:sz w:val="28"/>
          <w:szCs w:val="28"/>
          <w:lang w:val="en-US" w:eastAsia="zh-CN"/>
        </w:rPr>
        <w:t>9号文为准</w:t>
      </w:r>
      <w:r>
        <w:rPr>
          <w:rFonts w:hint="eastAsia" w:ascii="宋体" w:hAnsi="宋体" w:cs="宋体"/>
          <w:snapToGrid w:val="0"/>
          <w:sz w:val="28"/>
          <w:szCs w:val="28"/>
          <w:lang w:eastAsia="zh-CN"/>
        </w:rPr>
        <w:t>）</w:t>
      </w:r>
      <w:r>
        <w:rPr>
          <w:rFonts w:hint="eastAsia" w:ascii="宋体" w:hAnsi="宋体" w:eastAsia="宋体" w:cs="宋体"/>
          <w:snapToGrid w:val="0"/>
          <w:sz w:val="28"/>
          <w:szCs w:val="28"/>
          <w:lang w:eastAsia="zh-CN"/>
        </w:rPr>
        <w:t>。</w:t>
      </w:r>
    </w:p>
    <w:p w14:paraId="5FA4AC24">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七、付款方式</w:t>
      </w:r>
    </w:p>
    <w:p w14:paraId="1D474A49">
      <w:pPr>
        <w:pStyle w:val="8"/>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napToGrid w:val="0"/>
          <w:kern w:val="0"/>
          <w:sz w:val="28"/>
          <w:szCs w:val="28"/>
        </w:rPr>
        <w:t>本项目无工程预付款。</w:t>
      </w:r>
      <w:r>
        <w:rPr>
          <w:rFonts w:hint="eastAsia" w:ascii="宋体" w:hAnsi="宋体" w:eastAsia="宋体" w:cs="宋体"/>
          <w:sz w:val="28"/>
          <w:szCs w:val="28"/>
        </w:rPr>
        <w:t>。</w:t>
      </w:r>
    </w:p>
    <w:p w14:paraId="3F8B4145">
      <w:pPr>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napToGrid w:val="0"/>
          <w:sz w:val="28"/>
          <w:szCs w:val="28"/>
        </w:rPr>
      </w:pPr>
      <w:r>
        <w:rPr>
          <w:rFonts w:hint="eastAsia" w:ascii="宋体" w:hAnsi="宋体" w:eastAsia="宋体" w:cs="宋体"/>
          <w:sz w:val="28"/>
          <w:szCs w:val="28"/>
        </w:rPr>
        <w:t>2.</w:t>
      </w:r>
      <w:r>
        <w:rPr>
          <w:rFonts w:hint="eastAsia" w:ascii="宋体" w:hAnsi="宋体" w:eastAsia="宋体" w:cs="宋体"/>
          <w:snapToGrid w:val="0"/>
          <w:sz w:val="28"/>
          <w:szCs w:val="28"/>
        </w:rPr>
        <w:t>工程款支付办法：工程</w:t>
      </w:r>
      <w:r>
        <w:rPr>
          <w:rFonts w:hint="eastAsia" w:ascii="宋体" w:hAnsi="宋体" w:eastAsia="宋体" w:cs="宋体"/>
          <w:snapToGrid w:val="0"/>
          <w:sz w:val="28"/>
          <w:szCs w:val="28"/>
          <w:lang w:eastAsia="zh-CN"/>
        </w:rPr>
        <w:t>验收</w:t>
      </w:r>
      <w:r>
        <w:rPr>
          <w:rFonts w:hint="eastAsia" w:ascii="宋体" w:hAnsi="宋体" w:cs="宋体"/>
          <w:snapToGrid w:val="0"/>
          <w:sz w:val="28"/>
          <w:szCs w:val="28"/>
          <w:lang w:eastAsia="zh-CN"/>
        </w:rPr>
        <w:t>合格</w:t>
      </w:r>
      <w:r>
        <w:rPr>
          <w:rFonts w:hint="eastAsia" w:ascii="宋体" w:hAnsi="宋体" w:eastAsia="宋体" w:cs="宋体"/>
          <w:snapToGrid w:val="0"/>
          <w:sz w:val="28"/>
          <w:szCs w:val="28"/>
        </w:rPr>
        <w:t>后支付工程价款的</w:t>
      </w:r>
      <w:r>
        <w:rPr>
          <w:rFonts w:hint="eastAsia" w:ascii="宋体" w:hAnsi="宋体" w:cs="宋体"/>
          <w:snapToGrid w:val="0"/>
          <w:sz w:val="28"/>
          <w:szCs w:val="28"/>
          <w:lang w:val="en-US" w:eastAsia="zh-CN"/>
        </w:rPr>
        <w:t>8</w:t>
      </w:r>
      <w:r>
        <w:rPr>
          <w:rFonts w:hint="eastAsia" w:ascii="宋体" w:hAnsi="宋体" w:eastAsia="宋体" w:cs="宋体"/>
          <w:snapToGrid w:val="0"/>
          <w:sz w:val="28"/>
          <w:szCs w:val="28"/>
          <w:lang w:val="en-US" w:eastAsia="zh-CN"/>
        </w:rPr>
        <w:t>0</w:t>
      </w:r>
      <w:r>
        <w:rPr>
          <w:rFonts w:hint="eastAsia" w:ascii="宋体" w:hAnsi="宋体" w:eastAsia="宋体" w:cs="宋体"/>
          <w:snapToGrid w:val="0"/>
          <w:sz w:val="28"/>
          <w:szCs w:val="28"/>
        </w:rPr>
        <w:t>%（但不得超过合同金额的</w:t>
      </w:r>
      <w:r>
        <w:rPr>
          <w:rFonts w:hint="eastAsia" w:ascii="宋体" w:hAnsi="宋体" w:cs="宋体"/>
          <w:snapToGrid w:val="0"/>
          <w:sz w:val="28"/>
          <w:szCs w:val="28"/>
          <w:lang w:val="en-US" w:eastAsia="zh-CN"/>
        </w:rPr>
        <w:t>8</w:t>
      </w:r>
      <w:r>
        <w:rPr>
          <w:rFonts w:hint="eastAsia" w:ascii="宋体" w:hAnsi="宋体" w:eastAsia="宋体" w:cs="宋体"/>
          <w:snapToGrid w:val="0"/>
          <w:sz w:val="28"/>
          <w:szCs w:val="28"/>
          <w:lang w:val="en-US" w:eastAsia="zh-CN"/>
        </w:rPr>
        <w:t>0</w:t>
      </w:r>
      <w:r>
        <w:rPr>
          <w:rFonts w:hint="eastAsia" w:ascii="宋体" w:hAnsi="宋体" w:eastAsia="宋体" w:cs="宋体"/>
          <w:snapToGrid w:val="0"/>
          <w:sz w:val="28"/>
          <w:szCs w:val="28"/>
        </w:rPr>
        <w:t>%）；工程经审计结算出具审计报告后支付至工程审计结算金额的97%，预留3%为质量保证金，待质保期（12个月）满后再无息退还。</w:t>
      </w:r>
    </w:p>
    <w:p w14:paraId="04A84C74">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60" w:firstLineChars="200"/>
        <w:jc w:val="left"/>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3.支付方式：</w:t>
      </w:r>
      <w:r>
        <w:rPr>
          <w:rFonts w:hint="eastAsia" w:ascii="宋体" w:hAnsi="宋体" w:eastAsia="宋体" w:cs="宋体"/>
          <w:snapToGrid w:val="0"/>
          <w:sz w:val="28"/>
          <w:szCs w:val="28"/>
          <w:lang w:eastAsia="zh-CN"/>
        </w:rPr>
        <w:t>乙方</w:t>
      </w:r>
      <w:r>
        <w:rPr>
          <w:rFonts w:hint="eastAsia" w:ascii="宋体" w:hAnsi="宋体" w:eastAsia="宋体" w:cs="宋体"/>
          <w:snapToGrid w:val="0"/>
          <w:sz w:val="28"/>
          <w:szCs w:val="28"/>
        </w:rPr>
        <w:t>出具璧山征税机关开具的发票，</w:t>
      </w:r>
      <w:r>
        <w:rPr>
          <w:rFonts w:hint="eastAsia" w:ascii="宋体" w:hAnsi="宋体" w:eastAsia="宋体" w:cs="宋体"/>
          <w:snapToGrid w:val="0"/>
          <w:sz w:val="28"/>
          <w:szCs w:val="28"/>
          <w:lang w:eastAsia="zh-CN"/>
        </w:rPr>
        <w:t>甲方</w:t>
      </w:r>
      <w:r>
        <w:rPr>
          <w:rFonts w:hint="eastAsia" w:ascii="宋体" w:hAnsi="宋体" w:eastAsia="宋体" w:cs="宋体"/>
          <w:snapToGrid w:val="0"/>
          <w:sz w:val="28"/>
          <w:szCs w:val="28"/>
        </w:rPr>
        <w:t>采用银行转账</w:t>
      </w:r>
      <w:bookmarkStart w:id="10" w:name="_GoBack"/>
      <w:bookmarkEnd w:id="10"/>
      <w:r>
        <w:rPr>
          <w:rFonts w:hint="eastAsia" w:ascii="宋体" w:hAnsi="宋体" w:eastAsia="宋体" w:cs="宋体"/>
          <w:snapToGrid w:val="0"/>
          <w:sz w:val="28"/>
          <w:szCs w:val="28"/>
        </w:rPr>
        <w:t>支付或电汇至</w:t>
      </w:r>
      <w:r>
        <w:rPr>
          <w:rFonts w:hint="eastAsia" w:ascii="宋体" w:hAnsi="宋体" w:eastAsia="宋体" w:cs="宋体"/>
          <w:snapToGrid w:val="0"/>
          <w:sz w:val="28"/>
          <w:szCs w:val="28"/>
          <w:lang w:eastAsia="zh-CN"/>
        </w:rPr>
        <w:t>乙方</w:t>
      </w:r>
      <w:r>
        <w:rPr>
          <w:rFonts w:hint="eastAsia" w:ascii="宋体" w:hAnsi="宋体" w:eastAsia="宋体" w:cs="宋体"/>
          <w:snapToGrid w:val="0"/>
          <w:sz w:val="28"/>
          <w:szCs w:val="28"/>
        </w:rPr>
        <w:t>账户。</w:t>
      </w:r>
    </w:p>
    <w:p w14:paraId="193A79FB">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八、违约责任</w:t>
      </w:r>
    </w:p>
    <w:p w14:paraId="0ED37298">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（一）甲方违约</w:t>
      </w:r>
    </w:p>
    <w:p w14:paraId="7BBB5553">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甲方应按付款方式按时支付工程款。</w:t>
      </w:r>
    </w:p>
    <w:p w14:paraId="019DFE23">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（二）乙方违约</w:t>
      </w:r>
    </w:p>
    <w:p w14:paraId="7B8B4EFF">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1．乙方不得将本工程转包，否则甲方有权立即终止本合同，并责令乙方立即退场，已实施的工程不支付工程款。</w:t>
      </w:r>
    </w:p>
    <w:p w14:paraId="210EEACA">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2．未经甲方书面批准的分包视为乙方违约，甲方有权立即终止其分包合同，已实施的分包工程不支付工程款，乙方为此须向甲方支付分包工程价款20%的违约金。</w:t>
      </w:r>
    </w:p>
    <w:p w14:paraId="573A4DEE">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3．若乙方未按规定办理其装备及人员保险，由此产生的责任和费用由乙方承担。</w:t>
      </w:r>
    </w:p>
    <w:p w14:paraId="29A90DF6">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4．乙方项目经理、技术负责人和专职安全员必须每天在施工现场，甲方如发现乙方项目经理或技术负责人或专职安全员在施工作业时不在施工现场，每人次从履约保证金中扣违约金1000元（累计三次扣履约保证金1万元），乙方无权变更项目经理和技术负责人，如果因特殊情况需要变更，必须经甲方书面同意。工程发生严重安全事故或工程质量低劣，工程进度达不到施工组织设计要求时，甲方有权撤换项目经理和技术负责人。</w:t>
      </w:r>
    </w:p>
    <w:p w14:paraId="07155227">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5．因乙方原因导致工程不能按合同工期交工，乙方须承担人民币2000元/天的违约金；乙方超过合同工期 30日历天仍未完工并将合格工程交付甲方，甲方有权解除合同并责令乙方限期撤场，并由乙方另行赔偿甲方损失人民币50000元。</w:t>
      </w:r>
    </w:p>
    <w:p w14:paraId="53665594">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6．如果工程质量不符合本合同约定标准，乙方必须自费整改且工期不顺延；乙方拒不整改或不能在限期内整改合格，甲方根据情节轻重处乙方违约金人民币3000-10000元/次；乙方超过限期30日历天仍未整改合格的，甲方有权解除合同并责令乙方限期撤场，由乙方另行赔偿甲方损失人民币50000元。</w:t>
      </w:r>
    </w:p>
    <w:p w14:paraId="6EDB24FD">
      <w:pPr>
        <w:pStyle w:val="23"/>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b/>
          <w:bCs/>
          <w:sz w:val="28"/>
          <w:szCs w:val="28"/>
        </w:rPr>
      </w:pPr>
      <w:r>
        <w:rPr>
          <w:rFonts w:hint="eastAsia" w:ascii="宋体" w:hAnsi="宋体" w:eastAsia="宋体" w:cs="宋体"/>
          <w:color w:val="000000" w:themeColor="text1"/>
          <w:sz w:val="28"/>
          <w:szCs w:val="28"/>
          <w:lang w:eastAsia="zh-CN"/>
          <w14:textFill>
            <w14:solidFill>
              <w14:schemeClr w14:val="tx1"/>
            </w14:solidFill>
          </w14:textFill>
        </w:rPr>
        <w:t>7．上述原因终止合同后甲方有权重新选择其他施工方。甲方根据本合同约定解除合同时，乙方已完成的合格工程按照本合同约定的单价进行结算并由政府审计机关审计，乙方已完成的工程款应扣除乙方按约定应承担的违约责任，乙方已完成的合格工程款在工程交工验收后一年内付清（转包及违规分包除外）。</w:t>
      </w:r>
    </w:p>
    <w:p w14:paraId="7EE8B5F7">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九、其它</w:t>
      </w:r>
    </w:p>
    <w:p w14:paraId="2E0FA23A">
      <w:pPr>
        <w:pStyle w:val="8"/>
        <w:keepNext w:val="0"/>
        <w:keepLines w:val="0"/>
        <w:pageBreakBefore w:val="0"/>
        <w:widowControl w:val="0"/>
        <w:kinsoku/>
        <w:wordWrap/>
        <w:topLinePunct w:val="0"/>
        <w:bidi w:val="0"/>
        <w:adjustRightInd w:val="0"/>
        <w:snapToGrid w:val="0"/>
        <w:spacing w:line="56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工程质量的检测，由</w:t>
      </w:r>
      <w:r>
        <w:rPr>
          <w:rFonts w:hint="eastAsia" w:ascii="宋体" w:hAnsi="宋体" w:eastAsia="宋体" w:cs="宋体"/>
          <w:sz w:val="28"/>
          <w:szCs w:val="28"/>
          <w:lang w:eastAsia="zh-CN"/>
        </w:rPr>
        <w:t>乙方</w:t>
      </w:r>
      <w:r>
        <w:rPr>
          <w:rFonts w:hint="eastAsia" w:ascii="宋体" w:hAnsi="宋体" w:eastAsia="宋体" w:cs="宋体"/>
          <w:sz w:val="28"/>
          <w:szCs w:val="28"/>
        </w:rPr>
        <w:t>报告</w:t>
      </w:r>
      <w:r>
        <w:rPr>
          <w:rFonts w:hint="eastAsia" w:ascii="宋体" w:hAnsi="宋体" w:eastAsia="宋体" w:cs="宋体"/>
          <w:sz w:val="28"/>
          <w:szCs w:val="28"/>
          <w:lang w:eastAsia="zh-CN"/>
        </w:rPr>
        <w:t>甲方</w:t>
      </w:r>
      <w:r>
        <w:rPr>
          <w:rFonts w:hint="eastAsia" w:ascii="宋体" w:hAnsi="宋体" w:eastAsia="宋体" w:cs="宋体"/>
          <w:sz w:val="28"/>
          <w:szCs w:val="28"/>
        </w:rPr>
        <w:t>汇同有关部门对施工质量进行检测。检测的一切费用由</w:t>
      </w:r>
      <w:r>
        <w:rPr>
          <w:rFonts w:hint="eastAsia" w:hAnsi="宋体" w:cs="宋体"/>
          <w:sz w:val="28"/>
          <w:szCs w:val="28"/>
          <w:lang w:eastAsia="zh-CN"/>
        </w:rPr>
        <w:t>乙</w:t>
      </w:r>
      <w:r>
        <w:rPr>
          <w:rFonts w:hint="eastAsia" w:ascii="宋体" w:hAnsi="宋体" w:eastAsia="宋体" w:cs="宋体"/>
          <w:sz w:val="28"/>
          <w:szCs w:val="28"/>
          <w:lang w:eastAsia="zh-CN"/>
        </w:rPr>
        <w:t>方</w:t>
      </w:r>
      <w:r>
        <w:rPr>
          <w:rFonts w:hint="eastAsia" w:ascii="宋体" w:hAnsi="宋体" w:eastAsia="宋体" w:cs="宋体"/>
          <w:sz w:val="28"/>
          <w:szCs w:val="28"/>
        </w:rPr>
        <w:t>负责。</w:t>
      </w:r>
    </w:p>
    <w:p w14:paraId="2A57B00B">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sz w:val="28"/>
          <w:szCs w:val="28"/>
        </w:rPr>
      </w:pPr>
      <w:r>
        <w:rPr>
          <w:rFonts w:hint="eastAsia" w:ascii="宋体" w:hAnsi="宋体" w:eastAsia="宋体" w:cs="宋体"/>
          <w:b/>
          <w:sz w:val="28"/>
          <w:szCs w:val="28"/>
        </w:rPr>
        <w:t>十</w:t>
      </w:r>
      <w:r>
        <w:rPr>
          <w:rFonts w:hint="eastAsia" w:ascii="宋体" w:hAnsi="宋体" w:eastAsia="宋体" w:cs="宋体"/>
          <w:sz w:val="28"/>
          <w:szCs w:val="28"/>
        </w:rPr>
        <w:t>、本工程的补充协议与本合同具有同等法律效力。</w:t>
      </w:r>
    </w:p>
    <w:p w14:paraId="56B954CE">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sz w:val="28"/>
          <w:szCs w:val="28"/>
        </w:rPr>
      </w:pPr>
      <w:r>
        <w:rPr>
          <w:rFonts w:hint="eastAsia" w:ascii="宋体" w:hAnsi="宋体" w:eastAsia="宋体" w:cs="宋体"/>
          <w:b/>
          <w:sz w:val="28"/>
          <w:szCs w:val="28"/>
        </w:rPr>
        <w:t>十一、</w:t>
      </w:r>
      <w:r>
        <w:rPr>
          <w:rFonts w:hint="eastAsia" w:ascii="宋体" w:hAnsi="宋体" w:eastAsia="宋体" w:cs="宋体"/>
          <w:sz w:val="28"/>
          <w:szCs w:val="28"/>
        </w:rPr>
        <w:t>本合同一式陆份，</w:t>
      </w:r>
      <w:r>
        <w:rPr>
          <w:rFonts w:hint="eastAsia" w:ascii="宋体" w:hAnsi="宋体" w:eastAsia="宋体" w:cs="宋体"/>
          <w:sz w:val="28"/>
          <w:szCs w:val="28"/>
          <w:lang w:eastAsia="zh-CN"/>
        </w:rPr>
        <w:t>甲方</w:t>
      </w:r>
      <w:r>
        <w:rPr>
          <w:rFonts w:hint="eastAsia" w:ascii="宋体" w:hAnsi="宋体" w:eastAsia="宋体" w:cs="宋体"/>
          <w:sz w:val="28"/>
          <w:szCs w:val="28"/>
        </w:rPr>
        <w:t>叁份、</w:t>
      </w:r>
      <w:r>
        <w:rPr>
          <w:rFonts w:hint="eastAsia" w:ascii="宋体" w:hAnsi="宋体" w:eastAsia="宋体" w:cs="宋体"/>
          <w:sz w:val="28"/>
          <w:szCs w:val="28"/>
          <w:lang w:eastAsia="zh-CN"/>
        </w:rPr>
        <w:t>乙方</w:t>
      </w:r>
      <w:r>
        <w:rPr>
          <w:rFonts w:hint="eastAsia" w:ascii="宋体" w:hAnsi="宋体" w:eastAsia="宋体" w:cs="宋体"/>
          <w:sz w:val="28"/>
          <w:szCs w:val="28"/>
        </w:rPr>
        <w:t>叁份。</w:t>
      </w:r>
    </w:p>
    <w:p w14:paraId="4DF70403">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sz w:val="28"/>
          <w:szCs w:val="28"/>
        </w:rPr>
      </w:pPr>
      <w:r>
        <w:rPr>
          <w:rFonts w:hint="eastAsia" w:ascii="宋体" w:hAnsi="宋体" w:eastAsia="宋体" w:cs="宋体"/>
          <w:b/>
          <w:sz w:val="28"/>
          <w:szCs w:val="28"/>
        </w:rPr>
        <w:t>十二、</w:t>
      </w:r>
      <w:r>
        <w:rPr>
          <w:rFonts w:hint="eastAsia" w:ascii="宋体" w:hAnsi="宋体" w:eastAsia="宋体" w:cs="宋体"/>
          <w:sz w:val="28"/>
          <w:szCs w:val="28"/>
        </w:rPr>
        <w:t>未尽事宜，经双方协商后解决。</w:t>
      </w:r>
    </w:p>
    <w:p w14:paraId="5E132791">
      <w:pPr>
        <w:keepNext w:val="0"/>
        <w:keepLines w:val="0"/>
        <w:pageBreakBefore w:val="0"/>
        <w:widowControl w:val="0"/>
        <w:kinsoku/>
        <w:wordWrap/>
        <w:topLinePunct w:val="0"/>
        <w:bidi w:val="0"/>
        <w:adjustRightInd w:val="0"/>
        <w:snapToGrid w:val="0"/>
        <w:spacing w:line="560" w:lineRule="exact"/>
        <w:ind w:firstLine="562" w:firstLineChars="200"/>
        <w:jc w:val="left"/>
        <w:rPr>
          <w:rFonts w:hint="eastAsia" w:ascii="宋体" w:hAnsi="宋体" w:eastAsia="宋体" w:cs="宋体"/>
          <w:sz w:val="28"/>
          <w:szCs w:val="28"/>
        </w:rPr>
      </w:pPr>
      <w:r>
        <w:rPr>
          <w:rFonts w:hint="eastAsia" w:ascii="宋体" w:hAnsi="宋体" w:eastAsia="宋体" w:cs="宋体"/>
          <w:b/>
          <w:sz w:val="28"/>
          <w:szCs w:val="28"/>
        </w:rPr>
        <w:t>十三</w:t>
      </w:r>
      <w:r>
        <w:rPr>
          <w:rFonts w:hint="eastAsia" w:ascii="宋体" w:hAnsi="宋体" w:eastAsia="宋体" w:cs="宋体"/>
          <w:sz w:val="28"/>
          <w:szCs w:val="28"/>
        </w:rPr>
        <w:t>、</w:t>
      </w:r>
      <w:r>
        <w:rPr>
          <w:rFonts w:hint="eastAsia" w:ascii="宋体" w:hAnsi="宋体" w:eastAsia="宋体" w:cs="宋体"/>
          <w:sz w:val="28"/>
          <w:szCs w:val="28"/>
          <w:lang w:eastAsia="zh-CN"/>
        </w:rPr>
        <w:t>乙方</w:t>
      </w:r>
      <w:r>
        <w:rPr>
          <w:rFonts w:hint="eastAsia" w:ascii="宋体" w:hAnsi="宋体" w:eastAsia="宋体" w:cs="宋体"/>
          <w:sz w:val="28"/>
          <w:szCs w:val="28"/>
        </w:rPr>
        <w:t>交纳工程履约保证金后，本合同自双方签字盖章之日起生效。</w:t>
      </w:r>
    </w:p>
    <w:p w14:paraId="245E2D3F">
      <w:pPr>
        <w:rPr>
          <w:rFonts w:hint="eastAsia"/>
        </w:rPr>
      </w:pPr>
    </w:p>
    <w:p w14:paraId="5F13C3BC">
      <w:pPr>
        <w:keepNext w:val="0"/>
        <w:keepLines w:val="0"/>
        <w:pageBreakBefore w:val="0"/>
        <w:widowControl w:val="0"/>
        <w:kinsoku/>
        <w:wordWrap/>
        <w:topLinePunct w:val="0"/>
        <w:bidi w:val="0"/>
        <w:adjustRightInd w:val="0"/>
        <w:snapToGrid w:val="0"/>
        <w:spacing w:line="620" w:lineRule="exact"/>
        <w:ind w:firstLine="140" w:firstLineChars="50"/>
        <w:jc w:val="left"/>
        <w:rPr>
          <w:rFonts w:hint="eastAsia" w:ascii="宋体" w:hAnsi="宋体" w:eastAsia="宋体" w:cs="宋体"/>
          <w:sz w:val="28"/>
          <w:szCs w:val="28"/>
        </w:rPr>
      </w:pPr>
      <w:r>
        <w:rPr>
          <w:rFonts w:hint="eastAsia" w:ascii="宋体" w:hAnsi="宋体" w:eastAsia="宋体" w:cs="宋体"/>
          <w:sz w:val="28"/>
          <w:szCs w:val="28"/>
          <w:lang w:eastAsia="zh-CN"/>
        </w:rPr>
        <w:t>甲方</w:t>
      </w:r>
      <w:r>
        <w:rPr>
          <w:rFonts w:hint="eastAsia" w:ascii="宋体" w:hAnsi="宋体" w:eastAsia="宋体" w:cs="宋体"/>
          <w:sz w:val="28"/>
          <w:szCs w:val="28"/>
        </w:rPr>
        <w:t xml:space="preserve">：（盖章）                </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乙方</w:t>
      </w:r>
      <w:r>
        <w:rPr>
          <w:rFonts w:hint="eastAsia" w:ascii="宋体" w:hAnsi="宋体" w:eastAsia="宋体" w:cs="宋体"/>
          <w:sz w:val="28"/>
          <w:szCs w:val="28"/>
        </w:rPr>
        <w:t>：（盖章）</w:t>
      </w:r>
    </w:p>
    <w:p w14:paraId="464B2BA7">
      <w:pPr>
        <w:keepNext w:val="0"/>
        <w:keepLines w:val="0"/>
        <w:pageBreakBefore w:val="0"/>
        <w:widowControl w:val="0"/>
        <w:kinsoku/>
        <w:wordWrap/>
        <w:topLinePunct w:val="0"/>
        <w:bidi w:val="0"/>
        <w:adjustRightInd w:val="0"/>
        <w:snapToGrid w:val="0"/>
        <w:spacing w:line="620" w:lineRule="exact"/>
        <w:ind w:firstLine="120" w:firstLineChars="50"/>
        <w:jc w:val="left"/>
        <w:rPr>
          <w:rFonts w:hint="eastAsia" w:ascii="宋体" w:hAnsi="宋体" w:eastAsia="宋体" w:cs="宋体"/>
          <w:sz w:val="32"/>
          <w:szCs w:val="32"/>
        </w:rPr>
      </w:pPr>
      <w:r>
        <w:rPr>
          <w:rFonts w:hint="eastAsia" w:ascii="宋体" w:hAnsi="宋体" w:eastAsia="宋体" w:cs="宋体"/>
          <w:spacing w:val="-20"/>
          <w:sz w:val="28"/>
          <w:szCs w:val="28"/>
        </w:rPr>
        <w:t>法定代表人或委托代理人（签字）</w:t>
      </w:r>
      <w:r>
        <w:rPr>
          <w:rFonts w:hint="eastAsia" w:ascii="宋体" w:hAnsi="宋体" w:cs="宋体"/>
          <w:spacing w:val="-20"/>
          <w:sz w:val="28"/>
          <w:szCs w:val="28"/>
          <w:lang w:eastAsia="zh-CN"/>
        </w:rPr>
        <w:t>：</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pacing w:val="-20"/>
          <w:sz w:val="28"/>
          <w:szCs w:val="28"/>
        </w:rPr>
        <w:t>法定代表人或委托代理人（签字）</w:t>
      </w:r>
      <w:r>
        <w:rPr>
          <w:rFonts w:hint="eastAsia" w:ascii="宋体" w:hAnsi="宋体" w:cs="宋体"/>
          <w:spacing w:val="-20"/>
          <w:sz w:val="28"/>
          <w:szCs w:val="28"/>
          <w:lang w:eastAsia="zh-CN"/>
        </w:rPr>
        <w:t>：</w:t>
      </w:r>
    </w:p>
    <w:p w14:paraId="12A271F2">
      <w:pPr>
        <w:keepNext w:val="0"/>
        <w:keepLines w:val="0"/>
        <w:pageBreakBefore w:val="0"/>
        <w:widowControl w:val="0"/>
        <w:kinsoku/>
        <w:wordWrap/>
        <w:topLinePunct w:val="0"/>
        <w:bidi w:val="0"/>
        <w:adjustRightInd w:val="0"/>
        <w:snapToGrid w:val="0"/>
        <w:spacing w:line="620" w:lineRule="exact"/>
        <w:ind w:firstLine="640" w:firstLineChars="200"/>
        <w:jc w:val="left"/>
        <w:rPr>
          <w:rFonts w:hint="eastAsia" w:ascii="宋体" w:hAnsi="宋体" w:eastAsia="宋体" w:cs="宋体"/>
        </w:rPr>
      </w:pPr>
      <w:r>
        <w:rPr>
          <w:rFonts w:hint="eastAsia" w:ascii="宋体" w:hAnsi="宋体" w:eastAsia="宋体" w:cs="宋体"/>
          <w:sz w:val="32"/>
          <w:szCs w:val="32"/>
        </w:rPr>
        <w:t xml:space="preserve">                               </w:t>
      </w:r>
      <w:r>
        <w:rPr>
          <w:rFonts w:hint="eastAsia" w:ascii="宋体" w:hAnsi="宋体" w:eastAsia="宋体" w:cs="宋体"/>
          <w:sz w:val="28"/>
          <w:szCs w:val="28"/>
        </w:rPr>
        <w:t xml:space="preserve">      年   月   日</w:t>
      </w:r>
    </w:p>
    <w:sectPr>
      <w:footerReference r:id="rId6" w:type="first"/>
      <w:headerReference r:id="rId3" w:type="default"/>
      <w:footerReference r:id="rId4" w:type="default"/>
      <w:footerReference r:id="rId5" w:type="even"/>
      <w:pgSz w:w="11906" w:h="16838"/>
      <w:pgMar w:top="1418" w:right="1418" w:bottom="1418" w:left="1418" w:header="680"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12A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9E71D">
                          <w:pPr>
                            <w:pStyle w:val="11"/>
                            <w:rPr>
                              <w:rStyle w:val="17"/>
                            </w:rPr>
                          </w:pPr>
                          <w:r>
                            <w:fldChar w:fldCharType="begin"/>
                          </w:r>
                          <w:r>
                            <w:rPr>
                              <w:rStyle w:val="17"/>
                            </w:rPr>
                            <w:instrText xml:space="preserve">PAGE  </w:instrText>
                          </w:r>
                          <w:r>
                            <w:fldChar w:fldCharType="separate"/>
                          </w:r>
                          <w:r>
                            <w:rPr>
                              <w:rStyle w:val="17"/>
                            </w:rPr>
                            <w:t>3</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7629E71D">
                    <w:pPr>
                      <w:pStyle w:val="11"/>
                      <w:rPr>
                        <w:rStyle w:val="17"/>
                      </w:rPr>
                    </w:pPr>
                    <w:r>
                      <w:fldChar w:fldCharType="begin"/>
                    </w:r>
                    <w:r>
                      <w:rPr>
                        <w:rStyle w:val="17"/>
                      </w:rPr>
                      <w:instrText xml:space="preserve">PAGE  </w:instrText>
                    </w:r>
                    <w:r>
                      <w:fldChar w:fldCharType="separate"/>
                    </w:r>
                    <w:r>
                      <w:rPr>
                        <w:rStyle w:val="17"/>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EC9">
    <w:pPr>
      <w:pStyle w:val="11"/>
      <w:framePr w:wrap="around" w:vAnchor="text" w:hAnchor="margin" w:xAlign="center" w:y="1"/>
      <w:rPr>
        <w:rStyle w:val="17"/>
      </w:rPr>
    </w:pPr>
    <w:r>
      <w:fldChar w:fldCharType="begin"/>
    </w:r>
    <w:r>
      <w:rPr>
        <w:rStyle w:val="17"/>
      </w:rPr>
      <w:instrText xml:space="preserve">PAGE  </w:instrText>
    </w:r>
    <w:r>
      <w:fldChar w:fldCharType="end"/>
    </w:r>
  </w:p>
  <w:p w14:paraId="7012CB7D">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333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C45A2">
                          <w:pPr>
                            <w:pStyle w:val="11"/>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- 1 -</w:t>
                          </w:r>
                          <w:r>
                            <w:rPr>
                              <w:rFonts w:hint="eastAsia"/>
                              <w:sz w:val="18"/>
                              <w:szCs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14:paraId="601C45A2">
                    <w:pPr>
                      <w:pStyle w:val="11"/>
                      <w:rPr>
                        <w:rFonts w:hint="eastAsia" w:eastAsia="宋体"/>
                        <w:sz w:val="18"/>
                        <w:szCs w:val="18"/>
                        <w:lang w:eastAsia="zh-CN"/>
                      </w:rPr>
                    </w:pPr>
                    <w:r>
                      <w:rPr>
                        <w:rFonts w:hint="eastAsia"/>
                        <w:sz w:val="18"/>
                        <w:szCs w:val="18"/>
                        <w:lang w:eastAsia="zh-CN"/>
                      </w:rPr>
                      <w:fldChar w:fldCharType="begin"/>
                    </w:r>
                    <w:r>
                      <w:rPr>
                        <w:rFonts w:hint="eastAsia"/>
                        <w:sz w:val="18"/>
                        <w:szCs w:val="18"/>
                        <w:lang w:eastAsia="zh-CN"/>
                      </w:rPr>
                      <w:instrText xml:space="preserve"> PAGE  \* MERGEFORMAT </w:instrText>
                    </w:r>
                    <w:r>
                      <w:rPr>
                        <w:rFonts w:hint="eastAsia"/>
                        <w:sz w:val="18"/>
                        <w:szCs w:val="18"/>
                        <w:lang w:eastAsia="zh-CN"/>
                      </w:rPr>
                      <w:fldChar w:fldCharType="separate"/>
                    </w:r>
                    <w:r>
                      <w:rPr>
                        <w:rFonts w:hint="eastAsia"/>
                        <w:sz w:val="18"/>
                        <w:szCs w:val="18"/>
                        <w:lang w:eastAsia="zh-CN"/>
                      </w:rPr>
                      <w:t>- 1 -</w:t>
                    </w:r>
                    <w:r>
                      <w:rPr>
                        <w:rFonts w:hint="eastAsia"/>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18AD">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FC"/>
    <w:rsid w:val="000007E9"/>
    <w:rsid w:val="00001EAE"/>
    <w:rsid w:val="00011136"/>
    <w:rsid w:val="000200E4"/>
    <w:rsid w:val="0004339B"/>
    <w:rsid w:val="000476E8"/>
    <w:rsid w:val="0005048E"/>
    <w:rsid w:val="00052289"/>
    <w:rsid w:val="0005596F"/>
    <w:rsid w:val="0005731A"/>
    <w:rsid w:val="00081C3D"/>
    <w:rsid w:val="00081FF1"/>
    <w:rsid w:val="00085C6A"/>
    <w:rsid w:val="00090116"/>
    <w:rsid w:val="00092F47"/>
    <w:rsid w:val="000937C9"/>
    <w:rsid w:val="000D41D8"/>
    <w:rsid w:val="000E57F1"/>
    <w:rsid w:val="000E628B"/>
    <w:rsid w:val="000E6A2F"/>
    <w:rsid w:val="00102412"/>
    <w:rsid w:val="001128CE"/>
    <w:rsid w:val="00113298"/>
    <w:rsid w:val="00116352"/>
    <w:rsid w:val="00120E6B"/>
    <w:rsid w:val="0013487E"/>
    <w:rsid w:val="00136A32"/>
    <w:rsid w:val="001608EC"/>
    <w:rsid w:val="00162E33"/>
    <w:rsid w:val="00171E83"/>
    <w:rsid w:val="00173F23"/>
    <w:rsid w:val="001A679D"/>
    <w:rsid w:val="001B5C0F"/>
    <w:rsid w:val="001C410C"/>
    <w:rsid w:val="001C4D31"/>
    <w:rsid w:val="001D22E4"/>
    <w:rsid w:val="001D6021"/>
    <w:rsid w:val="001D66F8"/>
    <w:rsid w:val="00205E82"/>
    <w:rsid w:val="00220A9F"/>
    <w:rsid w:val="00227B46"/>
    <w:rsid w:val="002416CD"/>
    <w:rsid w:val="00244B6A"/>
    <w:rsid w:val="00245E7A"/>
    <w:rsid w:val="0026223D"/>
    <w:rsid w:val="002660D2"/>
    <w:rsid w:val="002772C9"/>
    <w:rsid w:val="0029240A"/>
    <w:rsid w:val="0029252F"/>
    <w:rsid w:val="002A5681"/>
    <w:rsid w:val="002B1CB2"/>
    <w:rsid w:val="002B4784"/>
    <w:rsid w:val="002B687F"/>
    <w:rsid w:val="002C04BE"/>
    <w:rsid w:val="002C6309"/>
    <w:rsid w:val="002E53A9"/>
    <w:rsid w:val="002E7CD5"/>
    <w:rsid w:val="002F5627"/>
    <w:rsid w:val="00306FEF"/>
    <w:rsid w:val="00326853"/>
    <w:rsid w:val="003278C0"/>
    <w:rsid w:val="0033200F"/>
    <w:rsid w:val="003351A1"/>
    <w:rsid w:val="00335426"/>
    <w:rsid w:val="00341E2B"/>
    <w:rsid w:val="00347222"/>
    <w:rsid w:val="0035041F"/>
    <w:rsid w:val="00361A54"/>
    <w:rsid w:val="003622B8"/>
    <w:rsid w:val="0036700F"/>
    <w:rsid w:val="00384F43"/>
    <w:rsid w:val="003923E9"/>
    <w:rsid w:val="003B6EA1"/>
    <w:rsid w:val="003C6D24"/>
    <w:rsid w:val="003E3A16"/>
    <w:rsid w:val="003F1587"/>
    <w:rsid w:val="003F30E9"/>
    <w:rsid w:val="003F7168"/>
    <w:rsid w:val="00413097"/>
    <w:rsid w:val="00414F60"/>
    <w:rsid w:val="00415FF9"/>
    <w:rsid w:val="004253B4"/>
    <w:rsid w:val="00433B93"/>
    <w:rsid w:val="004622C7"/>
    <w:rsid w:val="004703D5"/>
    <w:rsid w:val="00471AA4"/>
    <w:rsid w:val="0047512E"/>
    <w:rsid w:val="00475C0C"/>
    <w:rsid w:val="00481BD2"/>
    <w:rsid w:val="00485ED1"/>
    <w:rsid w:val="004A5F44"/>
    <w:rsid w:val="004A73C2"/>
    <w:rsid w:val="004D45C1"/>
    <w:rsid w:val="004D74AC"/>
    <w:rsid w:val="004E1DB1"/>
    <w:rsid w:val="004F2C76"/>
    <w:rsid w:val="004F6C7D"/>
    <w:rsid w:val="00511476"/>
    <w:rsid w:val="0052220C"/>
    <w:rsid w:val="005455E3"/>
    <w:rsid w:val="005536F2"/>
    <w:rsid w:val="005641FB"/>
    <w:rsid w:val="00576B95"/>
    <w:rsid w:val="0058045B"/>
    <w:rsid w:val="0058257A"/>
    <w:rsid w:val="00583EA2"/>
    <w:rsid w:val="00586984"/>
    <w:rsid w:val="00587F04"/>
    <w:rsid w:val="00592CBD"/>
    <w:rsid w:val="00594BC8"/>
    <w:rsid w:val="0059683F"/>
    <w:rsid w:val="005A06D2"/>
    <w:rsid w:val="005B0CBF"/>
    <w:rsid w:val="005B277A"/>
    <w:rsid w:val="005B2ADE"/>
    <w:rsid w:val="005B7A2B"/>
    <w:rsid w:val="005C06AE"/>
    <w:rsid w:val="005C1112"/>
    <w:rsid w:val="005C68A1"/>
    <w:rsid w:val="005C6CBB"/>
    <w:rsid w:val="005C79FE"/>
    <w:rsid w:val="005D1BAE"/>
    <w:rsid w:val="005D470F"/>
    <w:rsid w:val="005E3820"/>
    <w:rsid w:val="005F1242"/>
    <w:rsid w:val="0060324E"/>
    <w:rsid w:val="00620682"/>
    <w:rsid w:val="0062229E"/>
    <w:rsid w:val="006224C2"/>
    <w:rsid w:val="00647B7D"/>
    <w:rsid w:val="0067425C"/>
    <w:rsid w:val="0068618C"/>
    <w:rsid w:val="0069556D"/>
    <w:rsid w:val="006A12FC"/>
    <w:rsid w:val="006A7E1D"/>
    <w:rsid w:val="006B5980"/>
    <w:rsid w:val="006C326F"/>
    <w:rsid w:val="006D1152"/>
    <w:rsid w:val="006D4CB9"/>
    <w:rsid w:val="006D4EC9"/>
    <w:rsid w:val="006E084D"/>
    <w:rsid w:val="00707B2E"/>
    <w:rsid w:val="00714F22"/>
    <w:rsid w:val="007156D1"/>
    <w:rsid w:val="00720698"/>
    <w:rsid w:val="0072783F"/>
    <w:rsid w:val="00735610"/>
    <w:rsid w:val="0076148A"/>
    <w:rsid w:val="00767EC3"/>
    <w:rsid w:val="00773865"/>
    <w:rsid w:val="00776EBC"/>
    <w:rsid w:val="00781B8F"/>
    <w:rsid w:val="00794C7C"/>
    <w:rsid w:val="007A02E3"/>
    <w:rsid w:val="007A6156"/>
    <w:rsid w:val="007B3DC7"/>
    <w:rsid w:val="007C29DB"/>
    <w:rsid w:val="007C607C"/>
    <w:rsid w:val="007D64BC"/>
    <w:rsid w:val="007F0064"/>
    <w:rsid w:val="008002EE"/>
    <w:rsid w:val="008326E0"/>
    <w:rsid w:val="00833739"/>
    <w:rsid w:val="00834C0E"/>
    <w:rsid w:val="008353AA"/>
    <w:rsid w:val="00846E58"/>
    <w:rsid w:val="0085252A"/>
    <w:rsid w:val="00860834"/>
    <w:rsid w:val="008641A3"/>
    <w:rsid w:val="008669CA"/>
    <w:rsid w:val="008864BC"/>
    <w:rsid w:val="008A1D4C"/>
    <w:rsid w:val="008C6351"/>
    <w:rsid w:val="008E1325"/>
    <w:rsid w:val="008F5D48"/>
    <w:rsid w:val="00900318"/>
    <w:rsid w:val="00900397"/>
    <w:rsid w:val="009021E6"/>
    <w:rsid w:val="00912EF1"/>
    <w:rsid w:val="009659C2"/>
    <w:rsid w:val="00974A3D"/>
    <w:rsid w:val="0098536E"/>
    <w:rsid w:val="00990C9C"/>
    <w:rsid w:val="00991D98"/>
    <w:rsid w:val="009A2055"/>
    <w:rsid w:val="009A24FC"/>
    <w:rsid w:val="009A6F73"/>
    <w:rsid w:val="009C5876"/>
    <w:rsid w:val="009E20A6"/>
    <w:rsid w:val="009F2807"/>
    <w:rsid w:val="00A025B1"/>
    <w:rsid w:val="00A101C0"/>
    <w:rsid w:val="00A1105D"/>
    <w:rsid w:val="00A15DAE"/>
    <w:rsid w:val="00A209A4"/>
    <w:rsid w:val="00A22142"/>
    <w:rsid w:val="00A26885"/>
    <w:rsid w:val="00A310D8"/>
    <w:rsid w:val="00A350FB"/>
    <w:rsid w:val="00A36F6D"/>
    <w:rsid w:val="00A370FA"/>
    <w:rsid w:val="00A50B94"/>
    <w:rsid w:val="00A662E2"/>
    <w:rsid w:val="00A670D6"/>
    <w:rsid w:val="00A733DC"/>
    <w:rsid w:val="00A81E86"/>
    <w:rsid w:val="00A940A7"/>
    <w:rsid w:val="00A9633C"/>
    <w:rsid w:val="00AB0A4A"/>
    <w:rsid w:val="00AB7E41"/>
    <w:rsid w:val="00AC0C50"/>
    <w:rsid w:val="00AE160E"/>
    <w:rsid w:val="00AE4A9C"/>
    <w:rsid w:val="00AF544A"/>
    <w:rsid w:val="00B01498"/>
    <w:rsid w:val="00B0193E"/>
    <w:rsid w:val="00B36710"/>
    <w:rsid w:val="00B42EB7"/>
    <w:rsid w:val="00B57D53"/>
    <w:rsid w:val="00B7045F"/>
    <w:rsid w:val="00B70DA3"/>
    <w:rsid w:val="00B72F9F"/>
    <w:rsid w:val="00B777EC"/>
    <w:rsid w:val="00B82F84"/>
    <w:rsid w:val="00B841F8"/>
    <w:rsid w:val="00BC55E1"/>
    <w:rsid w:val="00BD14DA"/>
    <w:rsid w:val="00BD3CCB"/>
    <w:rsid w:val="00BD4282"/>
    <w:rsid w:val="00BE035F"/>
    <w:rsid w:val="00BF5FA7"/>
    <w:rsid w:val="00C11677"/>
    <w:rsid w:val="00C170E4"/>
    <w:rsid w:val="00C24450"/>
    <w:rsid w:val="00C54C83"/>
    <w:rsid w:val="00C562B2"/>
    <w:rsid w:val="00C742E1"/>
    <w:rsid w:val="00C904E3"/>
    <w:rsid w:val="00C905D6"/>
    <w:rsid w:val="00CA4941"/>
    <w:rsid w:val="00CB2EB8"/>
    <w:rsid w:val="00CB76EF"/>
    <w:rsid w:val="00CC4076"/>
    <w:rsid w:val="00CC4A95"/>
    <w:rsid w:val="00CD3AF7"/>
    <w:rsid w:val="00D250ED"/>
    <w:rsid w:val="00D303FB"/>
    <w:rsid w:val="00D476A3"/>
    <w:rsid w:val="00D60797"/>
    <w:rsid w:val="00D65276"/>
    <w:rsid w:val="00D7298C"/>
    <w:rsid w:val="00D74DA9"/>
    <w:rsid w:val="00D85249"/>
    <w:rsid w:val="00D85E26"/>
    <w:rsid w:val="00D93EBC"/>
    <w:rsid w:val="00DA0F4D"/>
    <w:rsid w:val="00DB2EC4"/>
    <w:rsid w:val="00DD54EF"/>
    <w:rsid w:val="00DD565F"/>
    <w:rsid w:val="00DE1287"/>
    <w:rsid w:val="00E020D4"/>
    <w:rsid w:val="00E21195"/>
    <w:rsid w:val="00E271B7"/>
    <w:rsid w:val="00E37EFB"/>
    <w:rsid w:val="00E43AE5"/>
    <w:rsid w:val="00E5072F"/>
    <w:rsid w:val="00E700FA"/>
    <w:rsid w:val="00E81F12"/>
    <w:rsid w:val="00E95F88"/>
    <w:rsid w:val="00EA08E2"/>
    <w:rsid w:val="00EA3EE0"/>
    <w:rsid w:val="00EA51DC"/>
    <w:rsid w:val="00ED78B0"/>
    <w:rsid w:val="00EE140F"/>
    <w:rsid w:val="00EF0457"/>
    <w:rsid w:val="00EF7230"/>
    <w:rsid w:val="00F036AC"/>
    <w:rsid w:val="00F0653D"/>
    <w:rsid w:val="00F2102D"/>
    <w:rsid w:val="00F25811"/>
    <w:rsid w:val="00F3076F"/>
    <w:rsid w:val="00F33AA6"/>
    <w:rsid w:val="00F3701E"/>
    <w:rsid w:val="00F422C8"/>
    <w:rsid w:val="00F429B3"/>
    <w:rsid w:val="00F43B45"/>
    <w:rsid w:val="00F473BB"/>
    <w:rsid w:val="00F54387"/>
    <w:rsid w:val="00F55BDC"/>
    <w:rsid w:val="00F65336"/>
    <w:rsid w:val="00FC0D3F"/>
    <w:rsid w:val="00FC2F82"/>
    <w:rsid w:val="00FC6394"/>
    <w:rsid w:val="00FD4D70"/>
    <w:rsid w:val="00FE18F7"/>
    <w:rsid w:val="00FE3B9E"/>
    <w:rsid w:val="00FF592A"/>
    <w:rsid w:val="00FF79B8"/>
    <w:rsid w:val="07311FDA"/>
    <w:rsid w:val="092464CF"/>
    <w:rsid w:val="0C840CBC"/>
    <w:rsid w:val="1068028A"/>
    <w:rsid w:val="141E47FC"/>
    <w:rsid w:val="1685714D"/>
    <w:rsid w:val="171F5804"/>
    <w:rsid w:val="180C6711"/>
    <w:rsid w:val="19393580"/>
    <w:rsid w:val="1CF91DD7"/>
    <w:rsid w:val="1E5F6CB1"/>
    <w:rsid w:val="1F0D536F"/>
    <w:rsid w:val="21B361A6"/>
    <w:rsid w:val="23B274E4"/>
    <w:rsid w:val="2401522B"/>
    <w:rsid w:val="270307D2"/>
    <w:rsid w:val="27484B62"/>
    <w:rsid w:val="2C662DC5"/>
    <w:rsid w:val="2D626F08"/>
    <w:rsid w:val="2DAF6903"/>
    <w:rsid w:val="31C33D33"/>
    <w:rsid w:val="32400948"/>
    <w:rsid w:val="32957121"/>
    <w:rsid w:val="33663E08"/>
    <w:rsid w:val="34A609EE"/>
    <w:rsid w:val="379A4B21"/>
    <w:rsid w:val="3A446938"/>
    <w:rsid w:val="3A5730AB"/>
    <w:rsid w:val="3C1C362D"/>
    <w:rsid w:val="3DAB60B8"/>
    <w:rsid w:val="3E2E60DA"/>
    <w:rsid w:val="3E8679A8"/>
    <w:rsid w:val="3F876A90"/>
    <w:rsid w:val="40C054C8"/>
    <w:rsid w:val="40FD4116"/>
    <w:rsid w:val="42845F35"/>
    <w:rsid w:val="439931EF"/>
    <w:rsid w:val="46446D73"/>
    <w:rsid w:val="46552E1A"/>
    <w:rsid w:val="46EB42D7"/>
    <w:rsid w:val="472B1D83"/>
    <w:rsid w:val="477C6857"/>
    <w:rsid w:val="48F7621A"/>
    <w:rsid w:val="49613E6A"/>
    <w:rsid w:val="496A0071"/>
    <w:rsid w:val="49857745"/>
    <w:rsid w:val="4B552AA6"/>
    <w:rsid w:val="4CB22533"/>
    <w:rsid w:val="4E832C5D"/>
    <w:rsid w:val="51793B23"/>
    <w:rsid w:val="52663B92"/>
    <w:rsid w:val="589B57FF"/>
    <w:rsid w:val="590C30A0"/>
    <w:rsid w:val="593F2A6B"/>
    <w:rsid w:val="5A1E25D5"/>
    <w:rsid w:val="5AD20FEA"/>
    <w:rsid w:val="5E9D78DA"/>
    <w:rsid w:val="5FC7444B"/>
    <w:rsid w:val="61131C46"/>
    <w:rsid w:val="6283063F"/>
    <w:rsid w:val="63FB526B"/>
    <w:rsid w:val="69AA176F"/>
    <w:rsid w:val="6BC70246"/>
    <w:rsid w:val="6CDA4608"/>
    <w:rsid w:val="6DC53D98"/>
    <w:rsid w:val="6DE06BD0"/>
    <w:rsid w:val="70ED62AF"/>
    <w:rsid w:val="70F91CB2"/>
    <w:rsid w:val="7173356D"/>
    <w:rsid w:val="731F21FE"/>
    <w:rsid w:val="742042E4"/>
    <w:rsid w:val="7447481A"/>
    <w:rsid w:val="74824F17"/>
    <w:rsid w:val="74A279FF"/>
    <w:rsid w:val="78054D74"/>
    <w:rsid w:val="784D1A6C"/>
    <w:rsid w:val="79DB5800"/>
    <w:rsid w:val="7B7D7929"/>
    <w:rsid w:val="7C9F3C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rPr>
      <w:rFonts w:ascii="宋体" w:hAnsi="宋体"/>
    </w:rPr>
  </w:style>
  <w:style w:type="paragraph" w:styleId="7">
    <w:name w:val="Body Text Indent"/>
    <w:basedOn w:val="1"/>
    <w:qFormat/>
    <w:uiPriority w:val="0"/>
    <w:pPr>
      <w:spacing w:after="120"/>
      <w:ind w:left="420" w:leftChars="200"/>
    </w:pPr>
  </w:style>
  <w:style w:type="paragraph" w:styleId="8">
    <w:name w:val="Plain Text"/>
    <w:basedOn w:val="1"/>
    <w:link w:val="18"/>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7">
    <w:name w:val="page number"/>
    <w:basedOn w:val="16"/>
    <w:qFormat/>
    <w:uiPriority w:val="0"/>
  </w:style>
  <w:style w:type="character" w:customStyle="1" w:styleId="18">
    <w:name w:val="纯文本 Char"/>
    <w:link w:val="8"/>
    <w:qFormat/>
    <w:uiPriority w:val="0"/>
    <w:rPr>
      <w:rFonts w:ascii="宋体" w:hAnsi="Courier New" w:eastAsia="宋体" w:cs="Courier New"/>
      <w:kern w:val="2"/>
      <w:sz w:val="21"/>
      <w:szCs w:val="21"/>
      <w:lang w:val="en-US" w:eastAsia="zh-CN" w:bidi="ar-SA"/>
    </w:rPr>
  </w:style>
  <w:style w:type="character" w:customStyle="1" w:styleId="19">
    <w:name w:val="Plain Text Char"/>
    <w:basedOn w:val="16"/>
    <w:semiHidden/>
    <w:qFormat/>
    <w:locked/>
    <w:uiPriority w:val="0"/>
    <w:rPr>
      <w:rFonts w:ascii="宋体" w:hAnsi="Courier New" w:cs="宋体"/>
      <w:sz w:val="21"/>
      <w:szCs w:val="21"/>
    </w:rPr>
  </w:style>
  <w:style w:type="paragraph" w:customStyle="1" w:styleId="20">
    <w:name w:val="Char"/>
    <w:basedOn w:val="1"/>
    <w:qFormat/>
    <w:uiPriority w:val="0"/>
    <w:rPr>
      <w:rFonts w:ascii="Tahoma" w:hAnsi="Tahoma"/>
      <w:sz w:val="24"/>
      <w:szCs w:val="20"/>
    </w:rPr>
  </w:style>
  <w:style w:type="paragraph" w:customStyle="1" w:styleId="2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普通(网站)1"/>
    <w:basedOn w:val="1"/>
    <w:qFormat/>
    <w:uiPriority w:val="0"/>
    <w:pPr>
      <w:widowControl/>
      <w:jc w:val="left"/>
    </w:pPr>
    <w:rPr>
      <w:rFonts w:ascii="宋体" w:hAnsi="宋体" w:cs="宋体"/>
      <w:kern w:val="0"/>
      <w:sz w:val="24"/>
    </w:rPr>
  </w:style>
  <w:style w:type="paragraph" w:customStyle="1" w:styleId="23">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眉 Char"/>
    <w:basedOn w:val="16"/>
    <w:link w:val="12"/>
    <w:qFormat/>
    <w:uiPriority w:val="99"/>
    <w:rPr>
      <w:kern w:val="2"/>
      <w:sz w:val="18"/>
      <w:szCs w:val="18"/>
    </w:rPr>
  </w:style>
  <w:style w:type="character" w:customStyle="1" w:styleId="26">
    <w:name w:val="页脚 Char"/>
    <w:basedOn w:val="16"/>
    <w:link w:val="1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5</Pages>
  <Words>2092</Words>
  <Characters>2171</Characters>
  <Lines>27</Lines>
  <Paragraphs>7</Paragraphs>
  <TotalTime>0</TotalTime>
  <ScaleCrop>false</ScaleCrop>
  <LinksUpToDate>false</LinksUpToDate>
  <CharactersWithSpaces>2320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2018-10-29T06:56:00Z</dcterms:created>
  <dc:creator>方正科技</dc:creator>
  <cp:lastModifiedBy>迂于与钰.</cp:lastModifiedBy>
  <cp:lastPrinted>2022-01-06T07:11:00Z</cp:lastPrinted>
  <dcterms:modified xsi:type="dcterms:W3CDTF">2025-04-23T07:37:33Z</dcterms:modified>
  <dc:title>工程名称：璧山县青杠杨柳西侧标准厂房土地整治工程</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252166001_btnclosed</vt:lpwstr>
  </property>
  <property fmtid="{D5CDD505-2E9C-101B-9397-08002B2CF9AE}" pid="4" name="ICV">
    <vt:lpwstr>0F836E4898C84EDAB647A9277558CB79</vt:lpwstr>
  </property>
  <property fmtid="{D5CDD505-2E9C-101B-9397-08002B2CF9AE}" pid="5" name="KSOTemplateDocerSaveRecord">
    <vt:lpwstr>eyJoZGlkIjoiNGU5YTk2NWU3OTRhNTU0YjZlNWE0ODExMjY4YzM0MTgiLCJ1c2VySWQiOiI0ODY5NjAzODQifQ==</vt:lpwstr>
  </property>
</Properties>
</file>