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2560" w:firstLineChars="8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来鹿路零星维修单价明细表</w:t>
      </w:r>
    </w:p>
    <w:tbl>
      <w:tblPr>
        <w:tblStyle w:val="3"/>
        <w:tblW w:w="9885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00"/>
        <w:gridCol w:w="1650"/>
        <w:gridCol w:w="3002"/>
        <w:gridCol w:w="909"/>
        <w:gridCol w:w="825"/>
        <w:gridCol w:w="754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编号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主要工作内容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工程量（暂估）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单价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/>
                <w:i w:val="0"/>
                <w:snapToGrid/>
                <w:color w:val="000000"/>
                <w:sz w:val="21"/>
                <w:szCs w:val="21"/>
                <w:u w:val="none"/>
              </w:rPr>
              <w:t>合计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instrText xml:space="preserve"> = sum(G3:G10) \* MERGEFORMAT </w:instrText>
            </w:r>
            <w:r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176260</w:t>
            </w:r>
            <w:r>
              <w:rPr>
                <w:rFonts w:hint="default" w:ascii="方正仿宋_GBK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沥青混凝土路面铣刨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机械铣刨，铣刨机运距10Km，弃渣运距5Km，渣场费；全费用单价（含安全文明施工费）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C20水泥混凝土</w:t>
            </w: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（下挡墙）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混凝土材料、</w:t>
            </w: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模板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、运输及转运费（运距15Km）、</w:t>
            </w: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振荡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、整平及初期养护等；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630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4cm厚AC-13沥青混凝土面层（机械）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含沥青混凝土材料、摊铺、运输及转运费（运距20Km）、碾压、整平、原路面拉毛处置及初期养护等；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65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58500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5厘米厚AC -16沥青混凝土基层（机械摊铺）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含沥青混凝土材料、摊铺、运输及转运费（运距15Km）、碾压、整平及初期养护等；全费用单价（含安全文明施工费）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粘层沥青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清理下承面、喷油、布料等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标线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路面清扫、刮涂底油，加热熔化标线涂料、喷(括)标线、养护等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45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透层沥青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全费用单价（含安全文明施工费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清理土方（机械）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机械、土方、 弃渣外运、渣场费全费用单价（含安全文明施工费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m</w:t>
            </w: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885" w:type="dxa"/>
            <w:gridSpan w:val="7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备注：</w:t>
            </w: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施工地点和方案由业主指定，无施工图。施工中，以上单项中未包含的事项，按照璧山区政府投资管理办法执行，结算时按照以上单价下浮</w:t>
            </w:r>
            <w:r>
              <w:rPr>
                <w:rFonts w:hint="eastAsia" w:ascii="方正仿宋_GBK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5%执行。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DhlNDgyMTVhNmQwZWQ0YWM4ZmJhM2MzMGE5NzEifQ=="/>
  </w:docVars>
  <w:rsids>
    <w:rsidRoot w:val="00000000"/>
    <w:rsid w:val="040E4592"/>
    <w:rsid w:val="13317818"/>
    <w:rsid w:val="1DD1720A"/>
    <w:rsid w:val="33204E8A"/>
    <w:rsid w:val="36DB2AF7"/>
    <w:rsid w:val="37EE3F75"/>
    <w:rsid w:val="3A9C1529"/>
    <w:rsid w:val="3FD82C07"/>
    <w:rsid w:val="4C1F016A"/>
    <w:rsid w:val="50B15BF6"/>
    <w:rsid w:val="546D58DB"/>
    <w:rsid w:val="59361E6C"/>
    <w:rsid w:val="5D876123"/>
    <w:rsid w:val="60B226F8"/>
    <w:rsid w:val="6F6A7A6E"/>
    <w:rsid w:val="75A16EEB"/>
    <w:rsid w:val="7F610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1049</Words>
  <Characters>1203</Characters>
  <Lines>4</Lines>
  <Paragraphs>1</Paragraphs>
  <TotalTime>4</TotalTime>
  <ScaleCrop>false</ScaleCrop>
  <LinksUpToDate>false</LinksUpToDate>
  <CharactersWithSpaces>1212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2020-04-01T23:38:00Z</dcterms:created>
  <dc:creator>Administrator</dc:creator>
  <cp:lastModifiedBy>硕硕</cp:lastModifiedBy>
  <cp:lastPrinted>2022-06-23T08:38:00Z</cp:lastPrinted>
  <dcterms:modified xsi:type="dcterms:W3CDTF">2022-06-23T09:07:23Z</dcterms:modified>
  <dc:title>dreamsummit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F8C8D6CF8BF149329A529E09335BAD53</vt:lpwstr>
  </property>
</Properties>
</file>