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Autospacing="0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龙宝村水果收购场建设实施方案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璧财农便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〔2021〕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88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、市财政局渝财农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〔2021〕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文件、璧财农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〔20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pacing w:val="-1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105号文件</w:t>
      </w:r>
      <w:r>
        <w:rPr>
          <w:rFonts w:hint="eastAsia" w:cs="Times New Roman"/>
          <w:spacing w:val="-10"/>
          <w:sz w:val="32"/>
          <w:szCs w:val="32"/>
          <w:lang w:val="en-US" w:eastAsia="zh-CN"/>
        </w:rPr>
        <w:t>精神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，结合我</w:t>
      </w:r>
      <w:r>
        <w:rPr>
          <w:rFonts w:hint="eastAsia" w:cs="Times New Roman"/>
          <w:spacing w:val="-1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pacing w:val="-10"/>
          <w:sz w:val="32"/>
          <w:szCs w:val="32"/>
          <w:lang w:val="en-US" w:eastAsia="zh-CN"/>
        </w:rPr>
        <w:t>实际</w:t>
      </w:r>
      <w:r>
        <w:rPr>
          <w:rFonts w:hint="eastAsia" w:cs="Times New Roman"/>
          <w:spacing w:val="-10"/>
          <w:sz w:val="32"/>
          <w:szCs w:val="32"/>
          <w:lang w:val="en-US" w:eastAsia="zh-CN"/>
        </w:rPr>
        <w:t>拟新建水果收购销售场实施方案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。</w:t>
      </w:r>
    </w:p>
    <w:p>
      <w:pPr>
        <w:pStyle w:val="2"/>
        <w:bidi w:val="0"/>
        <w:ind w:left="0" w:leftChars="0" w:firstLine="643" w:firstLineChars="200"/>
        <w:rPr>
          <w:rFonts w:hint="eastAsia"/>
        </w:rPr>
      </w:pPr>
      <w:r>
        <w:rPr>
          <w:rFonts w:hint="eastAsia"/>
        </w:rPr>
        <w:t>一、建设背景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近年来，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龙宝村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重点培育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以沃柑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种植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为重点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的优势特色产业，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种植沃柑1000余亩，涉及农户400余户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。为进一步推动全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村沃柑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种植产业发展，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拓宽销售渠道，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解决农户销售路径不畅、经济效益低下等问题，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拟在龙宝村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2组新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建水果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集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中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收购销售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场1个，占地面积2340平方米。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 xml:space="preserve"> 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二、总体目标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以拓宽农业增收渠道，有效助力乡村振兴为目标。围绕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龙宝村2社沙帽山沃柑基地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新建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集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收购销售为一体的沃柑销售中心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。销售中心占地面积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平方米，计划于2021年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月开工，6月30日前建设完成，项目总投资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31.76435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万元。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三、建设内容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（一）建设主体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福禄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镇人民政府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（二）实施地点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福禄镇龙宝村2组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（三）实施内容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 xml:space="preserve"> 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1、新建长60米、宽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38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水果收购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销售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1个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，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占地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面积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340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平方米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，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其中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硬化面积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1200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平方米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2、新建长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米、宽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沃柑收购厂房1个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，</w:t>
      </w:r>
      <w:r>
        <w:rPr>
          <w:rFonts w:hint="eastAsia" w:ascii="方正仿宋_GBK" w:hAnsi="方正仿宋_GBK" w:cs="方正仿宋_GBK"/>
          <w:color w:val="auto"/>
          <w:sz w:val="28"/>
          <w:szCs w:val="28"/>
          <w:lang w:val="en-US" w:eastAsia="zh-CN"/>
        </w:rPr>
        <w:t>彩钢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搭建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，库容量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00立方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以上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。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（四）土地使用及来源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龙宝村2组占地3.5亩，赔付标准10000元/亩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四、投资概算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项目总投资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31.76435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万元,其中：</w:t>
      </w:r>
    </w:p>
    <w:p>
      <w:pPr>
        <w:ind w:left="0" w:leftChars="0" w:firstLine="600" w:firstLineChars="200"/>
        <w:rPr>
          <w:rFonts w:hint="default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1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场地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勘测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：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0.5万元；</w:t>
      </w:r>
    </w:p>
    <w:p>
      <w:pPr>
        <w:ind w:left="0" w:leftChars="0" w:firstLine="600" w:firstLineChars="200"/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2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土地费用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3.5亩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×1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00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00元/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亩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=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万元；</w:t>
      </w:r>
    </w:p>
    <w:p>
      <w:pPr>
        <w:ind w:left="0" w:leftChars="0" w:firstLine="600" w:firstLineChars="200"/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3、石方开挖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元/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立方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米=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4.0158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万元;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（土石比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3:7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）</w:t>
      </w:r>
    </w:p>
    <w:p>
      <w:pPr>
        <w:ind w:left="0" w:leftChars="0" w:firstLine="600" w:firstLineChars="200"/>
        <w:rPr>
          <w:rFonts w:hint="default" w:ascii="方正仿宋_GBK" w:hAnsi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4、土方开挖：50米</w:t>
      </w:r>
      <w:r>
        <w:rPr>
          <w:rFonts w:hint="default" w:ascii="Arial" w:hAnsi="Arial" w:cs="Arial"/>
          <w:color w:val="auto"/>
          <w:sz w:val="30"/>
          <w:szCs w:val="30"/>
          <w:lang w:val="en-US" w:eastAsia="zh-CN"/>
        </w:rPr>
        <w:t>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14米</w:t>
      </w:r>
      <w:r>
        <w:rPr>
          <w:rFonts w:hint="default" w:ascii="Arial" w:hAnsi="Arial" w:cs="Arial"/>
          <w:color w:val="auto"/>
          <w:sz w:val="30"/>
          <w:szCs w:val="30"/>
          <w:lang w:val="en-US" w:eastAsia="zh-CN"/>
        </w:rPr>
        <w:t>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0.55米</w:t>
      </w:r>
      <w:r>
        <w:rPr>
          <w:rFonts w:hint="default" w:ascii="Arial" w:hAnsi="Arial" w:cs="Arial"/>
          <w:color w:val="auto"/>
          <w:sz w:val="30"/>
          <w:szCs w:val="30"/>
          <w:lang w:val="en-US" w:eastAsia="zh-CN"/>
        </w:rPr>
        <w:t>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8.5元/立方米=0.32895元</w:t>
      </w:r>
    </w:p>
    <w:p>
      <w:pPr>
        <w:ind w:left="0" w:leftChars="0" w:firstLine="600" w:firstLineChars="200"/>
        <w:rPr>
          <w:rFonts w:hint="default" w:ascii="方正仿宋_GBK" w:hAnsi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4、场地平整：60*39=2340平方米*1.6=3744元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200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㎜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厚水泥稳定碎石基层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: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50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64.52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元/平方米=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7.7424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万元；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沥青：改性乳化沥青稀浆封层1200平方米</w:t>
      </w:r>
      <w:r>
        <w:rPr>
          <w:rFonts w:hint="default" w:ascii="Arial" w:hAnsi="Arial" w:cs="Arial"/>
          <w:color w:val="auto"/>
          <w:sz w:val="30"/>
          <w:szCs w:val="30"/>
          <w:lang w:val="en-US" w:eastAsia="zh-CN"/>
        </w:rPr>
        <w:t>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5.48元=0.6576元</w:t>
      </w:r>
    </w:p>
    <w:p>
      <w:pPr>
        <w:numPr>
          <w:ilvl w:val="0"/>
          <w:numId w:val="1"/>
        </w:numPr>
        <w:ind w:left="0" w:leftChars="0" w:firstLine="600" w:firstLineChars="0"/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5mm厚AC-20粗粒式沥青砼1200平方米</w:t>
      </w:r>
      <w:r>
        <w:rPr>
          <w:rFonts w:hint="default" w:ascii="Arial" w:hAnsi="Arial" w:cs="Arial"/>
          <w:color w:val="auto"/>
          <w:sz w:val="30"/>
          <w:szCs w:val="30"/>
          <w:lang w:val="en-US" w:eastAsia="zh-CN"/>
        </w:rPr>
        <w:t>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54.77元=6.5724元</w:t>
      </w:r>
    </w:p>
    <w:p>
      <w:pPr>
        <w:numPr>
          <w:ilvl w:val="0"/>
          <w:numId w:val="0"/>
        </w:numPr>
        <w:ind w:leftChars="200"/>
        <w:rPr>
          <w:rFonts w:hint="default" w:ascii="方正仿宋_GBK" w:hAnsi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8、30mm厚AC-13细粒式沥青砼1200平方米</w:t>
      </w:r>
      <w:r>
        <w:rPr>
          <w:rFonts w:hint="default" w:ascii="Arial" w:hAnsi="Arial" w:cs="Arial"/>
          <w:color w:val="auto"/>
          <w:sz w:val="30"/>
          <w:szCs w:val="30"/>
          <w:lang w:val="en-US" w:eastAsia="zh-CN"/>
        </w:rPr>
        <w:t>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35.79元=4.2948元</w:t>
      </w:r>
    </w:p>
    <w:p>
      <w:pPr>
        <w:ind w:left="0" w:leftChars="0" w:firstLine="600" w:firstLineChars="200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9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厂房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：</w:t>
      </w:r>
      <w:r>
        <w:rPr>
          <w:rFonts w:hint="eastAsia" w:ascii="方正仿宋_GBK" w:hAnsi="方正仿宋_GBK" w:cs="方正仿宋_GBK"/>
          <w:color w:val="auto"/>
          <w:sz w:val="28"/>
          <w:szCs w:val="28"/>
          <w:lang w:val="en-US" w:eastAsia="zh-CN"/>
        </w:rPr>
        <w:t>彩钢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房顶瓦面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: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21.5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80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元/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平方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米=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1.978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万元；</w:t>
      </w:r>
      <w:r>
        <w:rPr>
          <w:rFonts w:hint="eastAsia" w:ascii="方正仿宋_GBK" w:hAnsi="方正仿宋_GBK" w:cs="方正仿宋_GBK"/>
          <w:color w:val="auto"/>
          <w:sz w:val="28"/>
          <w:szCs w:val="28"/>
          <w:lang w:val="en-US" w:eastAsia="zh-CN"/>
        </w:rPr>
        <w:t>彩钢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围面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米×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元/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平方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米=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1.8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万元；合计</w:t>
      </w:r>
      <w:r>
        <w:rPr>
          <w:rFonts w:hint="eastAsia" w:ascii="方正仿宋_GBK" w:hAnsi="方正仿宋_GBK" w:cs="方正仿宋_GBK"/>
          <w:color w:val="auto"/>
          <w:sz w:val="30"/>
          <w:szCs w:val="30"/>
          <w:lang w:val="en-US" w:eastAsia="zh-CN"/>
        </w:rPr>
        <w:t>3.778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万元。</w:t>
      </w:r>
    </w:p>
    <w:p>
      <w:pPr>
        <w:ind w:left="0" w:leftChars="0" w:firstLine="0" w:firstLineChars="0"/>
        <w:rPr>
          <w:rFonts w:hint="eastAsia" w:eastAsia="方正仿宋_GBK"/>
          <w:color w:val="auto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>附表：</w:t>
      </w:r>
    </w:p>
    <w:p>
      <w:pPr>
        <w:ind w:left="0" w:leftChars="0" w:firstLine="0" w:firstLineChars="0"/>
        <w:jc w:val="center"/>
        <w:rPr>
          <w:rFonts w:hint="default" w:eastAsia="方正仿宋_GBK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龙宝村沙帽山沃柑销售中心建设内容及资金估算表</w:t>
      </w:r>
    </w:p>
    <w:tbl>
      <w:tblPr>
        <w:tblStyle w:val="5"/>
        <w:tblW w:w="8803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494"/>
        <w:gridCol w:w="1372"/>
        <w:gridCol w:w="1372"/>
        <w:gridCol w:w="1494"/>
        <w:gridCol w:w="140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eastAsia="方正仿宋_GBK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eastAsia="方正仿宋_GBK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eastAsia="方正仿宋_GBK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单位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eastAsia="方正仿宋_GBK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eastAsia="方正仿宋_GBK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eastAsia="方正仿宋_GBK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8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eastAsia="方正仿宋_GBK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场地勘测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宗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5000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土地费用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亩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3.5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10000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3.5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石方开挖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立方米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873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4.0158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土方开挖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立方米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387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8.5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0.32895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场地平整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2340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1.6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0.3744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30"/>
                <w:szCs w:val="30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㎜</w:t>
            </w:r>
            <w:r>
              <w:rPr>
                <w:rFonts w:hint="eastAsia" w:ascii="方正仿宋_GBK" w:hAnsi="方正仿宋_GBK" w:cs="方正仿宋_GBK"/>
                <w:color w:val="auto"/>
                <w:sz w:val="30"/>
                <w:szCs w:val="30"/>
                <w:lang w:val="en-US" w:eastAsia="zh-CN"/>
              </w:rPr>
              <w:t>厚水泥稳定碎石基层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64.52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30"/>
                <w:szCs w:val="30"/>
                <w:lang w:val="en-US" w:eastAsia="zh-CN"/>
              </w:rPr>
              <w:t>7.7424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30"/>
                <w:szCs w:val="30"/>
                <w:lang w:val="en-US" w:eastAsia="zh-CN"/>
              </w:rPr>
              <w:t>改性乳化沥青稀浆封层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30"/>
                <w:szCs w:val="30"/>
                <w:lang w:val="en-US" w:eastAsia="zh-CN"/>
              </w:rPr>
              <w:t>1200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5.48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0.6576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30"/>
                <w:szCs w:val="30"/>
                <w:lang w:val="en-US" w:eastAsia="zh-CN"/>
              </w:rPr>
              <w:t>50mm厚AC-20粗粒式沥青砼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1200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54.77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6.5724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30"/>
                <w:szCs w:val="30"/>
                <w:lang w:val="en-US" w:eastAsia="zh-CN"/>
              </w:rPr>
              <w:t>30mm厚AC-13细粒式沥青砼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1200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35.79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4.2948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厂房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彩钢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瓦面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247.25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80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元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0"/>
                <w:szCs w:val="30"/>
                <w:lang w:val="en-US" w:eastAsia="zh-CN"/>
              </w:rPr>
              <w:t>1.978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8"/>
                <w:szCs w:val="28"/>
                <w:lang w:val="en-US" w:eastAsia="zh-CN"/>
              </w:rPr>
              <w:t>彩钢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围面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平方米</w:t>
            </w: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  <w:t>1.8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30"/>
                <w:szCs w:val="30"/>
                <w:lang w:val="en-US" w:eastAsia="zh-CN"/>
              </w:rPr>
              <w:t>31.76435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ind w:left="0" w:leftChars="0" w:firstLine="0" w:firstLineChars="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00"/>
      </w:pPr>
      <w:r>
        <w:separator/>
      </w:r>
    </w:p>
  </w:endnote>
  <w:endnote w:type="continuationSeparator" w:id="1">
    <w:p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00"/>
      </w:pPr>
      <w:r>
        <w:separator/>
      </w:r>
    </w:p>
  </w:footnote>
  <w:footnote w:type="continuationSeparator" w:id="1">
    <w:p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0E6A9"/>
    <w:multiLevelType w:val="singleLevel"/>
    <w:tmpl w:val="1F70E6A9"/>
    <w:lvl w:ilvl="0" w:tentative="0">
      <w:start w:val="6"/>
      <w:numFmt w:val="decimal"/>
      <w:suff w:val="nothing"/>
      <w:lvlText w:val="%1、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D3B32"/>
    <w:rsid w:val="04F77720"/>
    <w:rsid w:val="068B7E19"/>
    <w:rsid w:val="07916C70"/>
    <w:rsid w:val="192A54AF"/>
    <w:rsid w:val="257E186C"/>
    <w:rsid w:val="26334945"/>
    <w:rsid w:val="27E52C9C"/>
    <w:rsid w:val="3B6469ED"/>
    <w:rsid w:val="3D1317C1"/>
    <w:rsid w:val="3F9767D6"/>
    <w:rsid w:val="428012C1"/>
    <w:rsid w:val="43372790"/>
    <w:rsid w:val="4C2D3B32"/>
    <w:rsid w:val="51150DB7"/>
    <w:rsid w:val="5F1E47E8"/>
    <w:rsid w:val="69C778E9"/>
    <w:rsid w:val="71D6790F"/>
    <w:rsid w:val="74746D70"/>
    <w:rsid w:val="77EE0E17"/>
    <w:rsid w:val="78353A09"/>
    <w:rsid w:val="7F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3" w:firstLineChars="200"/>
      <w:jc w:val="both"/>
    </w:pPr>
    <w:rPr>
      <w:rFonts w:ascii="Times New Roman" w:hAnsi="Times New Roman" w:eastAsia="方正仿宋_GBK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方正黑体_GBK" w:cs="Times New Roman"/>
      <w:b/>
      <w:kern w:val="44"/>
      <w:sz w:val="32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方正楷体_GBK" w:cs="Times New Roman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2 Char"/>
    <w:link w:val="3"/>
    <w:qFormat/>
    <w:uiPriority w:val="0"/>
    <w:rPr>
      <w:rFonts w:ascii="Arial" w:hAnsi="Arial" w:eastAsia="方正楷体_GBK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2022-01-23T05:28:00Z</dcterms:created>
  <dc:creator>花儿</dc:creator>
  <cp:lastModifiedBy>Administrator</cp:lastModifiedBy>
  <cp:lastPrinted>2022-02-09T08:57:00Z</cp:lastPrinted>
  <dcterms:modified xsi:type="dcterms:W3CDTF">2022-02-10T07:53:37Z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31E63E338F924E9CA90A932ABCFAB1B2</vt:lpwstr>
  </property>
</Properties>
</file>