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lang w:val="zh-CN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lang w:val="zh-CN"/>
        </w:rPr>
        <w:t>2022年化肥减量增效“三新”配套升级版项目申请表</w:t>
      </w:r>
    </w:p>
    <w:bookmarkEnd w:id="0"/>
    <w:p>
      <w:pPr>
        <w:autoSpaceDE w:val="0"/>
        <w:autoSpaceDN w:val="0"/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/>
        </w:rPr>
        <w:t>申报业主（盖章）：</w:t>
      </w: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7"/>
        <w:gridCol w:w="1780"/>
        <w:gridCol w:w="8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申报业主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营业执照或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作物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及技术模式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申报面积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申报业主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基本情况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街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 xml:space="preserve">审核意见 </w:t>
            </w:r>
          </w:p>
        </w:tc>
        <w:tc>
          <w:tcPr>
            <w:tcW w:w="7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 xml:space="preserve">                  盖章：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 xml:space="preserve">                              20  年  月  日</w:t>
            </w:r>
          </w:p>
        </w:tc>
      </w:tr>
    </w:tbl>
    <w:p>
      <w:pPr>
        <w:spacing w:line="600" w:lineRule="exact"/>
        <w:ind w:right="105" w:rightChars="50" w:firstLine="280" w:firstLineChars="100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AD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2022-08-11T14:38:59Z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