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rPr>
          <w:rFonts w:hint="eastAsia" w:ascii="方正仿宋_GBK" w:hAnsi="方正仿宋_GBK" w:eastAsia="方正仿宋_GBK" w:cs="方正仿宋_GBK"/>
          <w:sz w:val="32"/>
          <w:szCs w:val="32"/>
          <w:lang w:eastAsia="zh-CN"/>
        </w:rPr>
      </w:pPr>
      <w:r>
        <w:rPr>
          <w:rFonts w:hint="eastAsia" w:ascii="Times New Roman" w:hAnsi="Times New Roman" w:eastAsia="方正小标宋_GBK" w:cs="Times New Roman"/>
          <w:color w:val="000000"/>
          <w:kern w:val="0"/>
          <w:sz w:val="44"/>
          <w:szCs w:val="44"/>
          <w:shd w:val="clear" w:color="auto" w:fill="FFFFFF"/>
          <w:lang w:val="en-US" w:eastAsia="zh-CN" w:bidi="ar"/>
        </w:rPr>
        <w:t>重庆市璧山区八塘镇五宏路人居环境整治项目</w:t>
      </w:r>
      <w:r>
        <w:rPr>
          <w:rFonts w:hint="eastAsia" w:ascii="方正小标宋_GBK" w:hAnsi="方正小标宋_GBK" w:eastAsia="方正小标宋_GBK" w:cs="方正小标宋_GBK"/>
          <w:sz w:val="44"/>
          <w:szCs w:val="44"/>
          <w:lang w:eastAsia="zh-CN"/>
        </w:rPr>
        <w:t>施工合同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甲方：重庆市璧山区八塘镇</w:t>
      </w:r>
      <w:r>
        <w:rPr>
          <w:rFonts w:hint="eastAsia" w:ascii="方正仿宋_GBK" w:hAnsi="方正仿宋_GBK" w:eastAsia="方正仿宋_GBK" w:cs="方正仿宋_GBK"/>
          <w:sz w:val="32"/>
          <w:szCs w:val="32"/>
          <w:lang w:val="en-US" w:eastAsia="zh-CN"/>
        </w:rPr>
        <w:t>人民政府</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lang w:eastAsia="zh-CN"/>
        </w:rPr>
        <w:t>乙方：</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sz w:val="30"/>
          <w:szCs w:val="30"/>
          <w:lang w:val="en-US" w:eastAsia="zh-CN"/>
        </w:rPr>
        <w:t>为保证重庆市璧山区八塘镇五宏路人居环境整治项目按时、保质保量完成，甲、乙双方在平等、诚实信用、协商一致的基础上，根据《中华人民共和国合同法》等法律法规的规定，甲、乙双方就重庆市璧山区八塘镇五宏路人居环境整治项目，达成如下协议</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4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项目名称：</w:t>
      </w:r>
      <w:r>
        <w:rPr>
          <w:rFonts w:hint="eastAsia" w:ascii="方正仿宋_GBK" w:hAnsi="方正仿宋_GBK" w:eastAsia="方正仿宋_GBK" w:cs="方正仿宋_GBK"/>
          <w:b w:val="0"/>
          <w:bCs w:val="0"/>
          <w:sz w:val="30"/>
          <w:szCs w:val="30"/>
          <w:lang w:val="en-US" w:eastAsia="zh-CN"/>
        </w:rPr>
        <w:t>重庆市璧山区八塘镇五宏路人居环境整治项目</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二、项目建设内容及规模、全费用单价：详见</w:t>
      </w:r>
      <w:r>
        <w:rPr>
          <w:rFonts w:hint="eastAsia" w:ascii="方正仿宋_GBK" w:hAnsi="方正仿宋_GBK" w:eastAsia="方正仿宋_GBK" w:cs="方正仿宋_GBK"/>
          <w:b w:val="0"/>
          <w:bCs w:val="0"/>
          <w:sz w:val="30"/>
          <w:szCs w:val="30"/>
          <w:lang w:val="en-US" w:eastAsia="zh-CN"/>
        </w:rPr>
        <w:t>重庆市璧山区八塘镇五宏路人居环境整治项目</w:t>
      </w:r>
      <w:r>
        <w:rPr>
          <w:rFonts w:hint="eastAsia" w:ascii="Times New Roman" w:hAnsi="Times New Roman" w:eastAsia="方正仿宋_GBK" w:cs="Times New Roman"/>
          <w:sz w:val="32"/>
          <w:szCs w:val="32"/>
          <w:lang w:val="en-US" w:eastAsia="zh-CN"/>
        </w:rPr>
        <w:t>附件</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三、甲乙双方的责任</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480" w:leftChars="0"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甲方负责审定项目的实施方案，并按照审定的规划和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设计组织放好施工线，负责提供施工过程中的用水、用电及土地调整等。</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480" w:leftChars="0"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甲方负责项目的管理和技术指导，督促乙方按时、按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质、按量完成项目建设任务。</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480" w:leftChars="0"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甲方负责对施工中确需变更的规划、设计和建设标准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等下达变更通知书，负责组织相关部门对项目的质量监督和检查验收。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480" w:leftChars="0"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乙方按照甲方审定的规划设计和本协议约定的要求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进行施工，并按时完成工程建设。</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480" w:leftChars="0"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乙方负责处理好施工过程中的各种矛盾和纠纷，承担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施工过程中因乙方原因导致的经济责任和其他责任。</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480" w:leftChars="0"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乙方加强施工安全管理，杜绝安全事故的发生，否则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发生的一切安全事故概由乙方自行负责，甲方不承担任何责任。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四、工程建设工期要求：</w:t>
      </w:r>
      <w:r>
        <w:rPr>
          <w:rFonts w:hint="eastAsia" w:ascii="Times New Roman" w:hAnsi="Times New Roman" w:eastAsia="方正仿宋_GBK" w:cs="Times New Roman"/>
          <w:sz w:val="32"/>
          <w:szCs w:val="32"/>
          <w:lang w:val="en-US" w:eastAsia="zh-CN"/>
        </w:rPr>
        <w:t>30</w:t>
      </w:r>
      <w:r>
        <w:rPr>
          <w:rFonts w:hint="eastAsia" w:ascii="方正仿宋_GBK" w:hAnsi="方正仿宋_GBK" w:eastAsia="方正仿宋_GBK" w:cs="方正仿宋_GBK"/>
          <w:sz w:val="32"/>
          <w:szCs w:val="32"/>
          <w:lang w:val="en-US" w:eastAsia="zh-CN"/>
        </w:rPr>
        <w:t>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五、工程款及拨付方式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64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lang w:val="en-US" w:eastAsia="zh-CN"/>
        </w:rPr>
        <w:t>该工程实行总价控制，单价据实结算。</w:t>
      </w:r>
      <w:r>
        <w:rPr>
          <w:rFonts w:hint="eastAsia" w:ascii="方正仿宋_GBK" w:hAnsi="方正仿宋_GBK" w:eastAsia="方正仿宋_GBK" w:cs="方正仿宋_GBK"/>
          <w:color w:val="auto"/>
          <w:sz w:val="32"/>
          <w:szCs w:val="32"/>
          <w:lang w:val="en-US" w:eastAsia="zh-CN"/>
        </w:rPr>
        <w:t>工程总价为</w:t>
      </w:r>
      <w:r>
        <w:rPr>
          <w:rFonts w:hint="default" w:ascii="Times New Roman" w:hAnsi="Times New Roman" w:eastAsia="方正仿宋_GBK" w:cs="Times New Roman"/>
          <w:color w:val="auto"/>
          <w:kern w:val="0"/>
          <w:sz w:val="32"/>
          <w:szCs w:val="32"/>
          <w:u w:val="single"/>
          <w:lang w:val="en-US" w:eastAsia="zh-CN"/>
        </w:rPr>
        <w:t>429182.04</w:t>
      </w:r>
      <w:r>
        <w:rPr>
          <w:rFonts w:hint="eastAsia" w:ascii="方正仿宋_GBK" w:hAnsi="方正仿宋_GBK" w:eastAsia="方正仿宋_GBK" w:cs="方正仿宋_GBK"/>
          <w:color w:val="auto"/>
          <w:sz w:val="32"/>
          <w:szCs w:val="32"/>
          <w:lang w:val="en-US" w:eastAsia="zh-CN"/>
        </w:rPr>
        <w:t>元（肆拾贰万玖仟壹佰捌拾贰元零肆分），结算价=已完成合格工程量*全费用清单表*</w:t>
      </w:r>
      <w:r>
        <w:rPr>
          <w:rFonts w:hint="eastAsia" w:ascii="Times New Roman" w:hAnsi="Times New Roman" w:eastAsia="方正仿宋_GBK" w:cs="Times New Roman"/>
          <w:color w:val="auto"/>
          <w:kern w:val="0"/>
          <w:sz w:val="32"/>
          <w:szCs w:val="32"/>
          <w:u w:val="none"/>
          <w:lang w:val="en-US" w:eastAsia="zh-CN"/>
        </w:rPr>
        <w:t>92</w:t>
      </w:r>
      <w:r>
        <w:rPr>
          <w:rFonts w:hint="eastAsia" w:ascii="Times New Roman" w:hAnsi="Times New Roman" w:eastAsia="宋体" w:cs="Times New Roman"/>
          <w:i w:val="0"/>
          <w:iCs w:val="0"/>
          <w:color w:val="auto"/>
          <w:kern w:val="0"/>
          <w:sz w:val="28"/>
          <w:szCs w:val="28"/>
          <w:u w:val="none"/>
          <w:lang w:val="en-US" w:eastAsia="zh-CN" w:bidi="ar"/>
        </w:rPr>
        <w:t>%</w:t>
      </w:r>
      <w:r>
        <w:rPr>
          <w:rFonts w:hint="eastAsia" w:ascii="方正仿宋_GBK" w:hAnsi="方正仿宋_GBK" w:eastAsia="方正仿宋_GBK" w:cs="方正仿宋_GBK"/>
          <w:color w:val="auto"/>
          <w:sz w:val="32"/>
          <w:szCs w:val="32"/>
          <w:lang w:val="en-US" w:eastAsia="zh-CN"/>
        </w:rPr>
        <w:t>。付款方式：经甲方及上级相关部门验收合格后，按照施工进度和上级部门划款进度进行划拨工程款。在划拨工程款时留工程总价的</w:t>
      </w:r>
      <w:r>
        <w:rPr>
          <w:rFonts w:hint="default" w:ascii="Times New Roman" w:hAnsi="Times New Roman" w:eastAsia="方正仿宋_GBK" w:cs="Times New Roman"/>
          <w:color w:val="auto"/>
          <w:sz w:val="32"/>
          <w:szCs w:val="32"/>
          <w:lang w:val="en-US" w:eastAsia="zh-CN"/>
        </w:rPr>
        <w:t>3％</w:t>
      </w:r>
      <w:r>
        <w:rPr>
          <w:rFonts w:hint="eastAsia" w:ascii="方正仿宋_GBK" w:hAnsi="方正仿宋_GBK" w:eastAsia="方正仿宋_GBK" w:cs="方正仿宋_GBK"/>
          <w:color w:val="auto"/>
          <w:sz w:val="32"/>
          <w:szCs w:val="32"/>
          <w:lang w:val="en-US" w:eastAsia="zh-CN"/>
        </w:rPr>
        <w:t>作质保金，待工程运行一年后无任何质量问题再划拨质保金。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sz w:val="32"/>
          <w:szCs w:val="32"/>
          <w:lang w:val="en-US" w:eastAsia="zh-CN"/>
        </w:rPr>
        <w:t>六、本协议未尽事宜，由甲乙双方协商解</w:t>
      </w:r>
      <w:r>
        <w:rPr>
          <w:rFonts w:hint="eastAsia" w:ascii="方正仿宋_GBK" w:hAnsi="方正仿宋_GBK" w:eastAsia="方正仿宋_GBK" w:cs="方正仿宋_GBK"/>
          <w:sz w:val="32"/>
          <w:szCs w:val="32"/>
          <w:lang w:val="en-US" w:eastAsia="zh-CN"/>
        </w:rPr>
        <w:t>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七、其他事项</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640" w:leftChars="0" w:firstLine="0" w:firstLineChars="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本协议一式四份，甲乙双方各一份，八塘镇产业发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展服务中心一份，八塘镇党政办一份。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640" w:leftChars="0"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本协议经甲乙双方代表签字后生效，合同执行完毕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自动失效。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甲方：</w:t>
      </w:r>
      <w:r>
        <w:rPr>
          <w:rFonts w:hint="eastAsia" w:ascii="方正仿宋_GBK" w:hAnsi="方正仿宋_GBK" w:eastAsia="方正仿宋_GBK" w:cs="方正仿宋_GBK"/>
          <w:sz w:val="32"/>
          <w:szCs w:val="32"/>
          <w:lang w:eastAsia="zh-CN"/>
        </w:rPr>
        <w:t>重庆市璧山区八塘镇</w:t>
      </w:r>
      <w:r>
        <w:rPr>
          <w:rFonts w:hint="eastAsia" w:ascii="方正仿宋_GBK" w:hAnsi="方正仿宋_GBK" w:eastAsia="方正仿宋_GBK" w:cs="方正仿宋_GBK"/>
          <w:sz w:val="32"/>
          <w:szCs w:val="32"/>
          <w:lang w:val="en-US" w:eastAsia="zh-CN"/>
        </w:rPr>
        <w:t>人民政府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甲方代表：</w:t>
      </w:r>
    </w:p>
    <w:p>
      <w:pPr>
        <w:pStyle w:val="2"/>
        <w:keepNext w:val="0"/>
        <w:keepLines w:val="0"/>
        <w:pageBreakBefore w:val="0"/>
        <w:widowControl w:val="0"/>
        <w:kinsoku/>
        <w:wordWrap/>
        <w:overflowPunct/>
        <w:topLinePunct w:val="0"/>
        <w:bidi w:val="0"/>
        <w:snapToGrid/>
        <w:spacing w:line="4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乙方代表：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年  月   日</w:t>
      </w: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lang w:val="en-US" w:eastAsia="zh-CN"/>
        </w:rPr>
      </w:pPr>
    </w:p>
    <w:p>
      <w:pPr>
        <w:pStyle w:val="2"/>
        <w:rPr>
          <w:rFonts w:hint="eastAsia" w:hAnsi="宋体"/>
          <w:color w:val="auto"/>
          <w:kern w:val="2"/>
          <w:sz w:val="22"/>
          <w:szCs w:val="22"/>
          <w:lang w:eastAsia="zh-CN"/>
        </w:rPr>
      </w:pPr>
    </w:p>
    <w:p>
      <w:pPr>
        <w:pStyle w:val="2"/>
        <w:rPr>
          <w:rFonts w:hint="eastAsia" w:hAnsi="宋体"/>
          <w:color w:val="auto"/>
          <w:kern w:val="2"/>
          <w:sz w:val="22"/>
          <w:szCs w:val="22"/>
          <w:lang w:val="en-US" w:eastAsia="zh-CN"/>
        </w:rPr>
      </w:pPr>
      <w:r>
        <w:rPr>
          <w:rFonts w:hint="eastAsia" w:hAnsi="宋体"/>
          <w:color w:val="auto"/>
          <w:kern w:val="2"/>
          <w:sz w:val="22"/>
          <w:szCs w:val="22"/>
          <w:lang w:eastAsia="zh-CN"/>
        </w:rPr>
        <w:t>附件</w:t>
      </w:r>
    </w:p>
    <w:p>
      <w:pPr>
        <w:pStyle w:val="2"/>
        <w:rPr>
          <w:rFonts w:hint="default" w:hAnsi="宋体"/>
          <w:color w:val="auto"/>
          <w:kern w:val="2"/>
          <w:sz w:val="22"/>
          <w:szCs w:val="22"/>
          <w:lang w:val="en-US" w:eastAsia="zh-CN"/>
        </w:rPr>
      </w:pPr>
    </w:p>
    <w:tbl>
      <w:tblPr>
        <w:tblW w:w="93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28"/>
        <w:gridCol w:w="879"/>
        <w:gridCol w:w="734"/>
        <w:gridCol w:w="1669"/>
        <w:gridCol w:w="1797"/>
        <w:gridCol w:w="538"/>
        <w:gridCol w:w="734"/>
        <w:gridCol w:w="745"/>
        <w:gridCol w:w="848"/>
        <w:gridCol w:w="590"/>
        <w:gridCol w:w="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317"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r>
              <w:rPr>
                <w:rFonts w:hint="eastAsia" w:ascii="宋体" w:hAnsi="宋体" w:eastAsia="宋体" w:cs="宋体"/>
                <w:b/>
                <w:bCs/>
                <w:i w:val="0"/>
                <w:iCs w:val="0"/>
                <w:color w:val="000000"/>
                <w:kern w:val="0"/>
                <w:sz w:val="40"/>
                <w:szCs w:val="40"/>
                <w:u w:val="none"/>
                <w:bdr w:val="none" w:color="auto" w:sz="0" w:space="0"/>
                <w:lang w:val="en-US" w:eastAsia="zh-CN" w:bidi="ar"/>
              </w:rPr>
              <w:t>重庆市璧山区八塘镇五宏路人居环境整治项目工程量及全费用清单表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3810"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工程名称：重庆市璧山区八塘镇五宏路人居环境整治项目</w:t>
            </w:r>
          </w:p>
        </w:tc>
        <w:tc>
          <w:tcPr>
            <w:tcW w:w="2335" w:type="dxa"/>
            <w:gridSpan w:val="2"/>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c>
          <w:tcPr>
            <w:tcW w:w="2917" w:type="dxa"/>
            <w:gridSpan w:val="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1  页  共  4  页</w:t>
            </w:r>
          </w:p>
        </w:tc>
        <w:tc>
          <w:tcPr>
            <w:tcW w:w="255" w:type="dxa"/>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528"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87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7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346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p>
        </w:tc>
        <w:tc>
          <w:tcPr>
            <w:tcW w:w="5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7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2183"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c>
          <w:tcPr>
            <w:tcW w:w="2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28"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7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6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合价</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5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w:t>
            </w:r>
          </w:p>
        </w:tc>
        <w:tc>
          <w:tcPr>
            <w:tcW w:w="42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园林绿化工程</w:t>
            </w:r>
          </w:p>
        </w:tc>
        <w:tc>
          <w:tcPr>
            <w:tcW w:w="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35" w:hRule="atLeast"/>
          <w:jc w:val="center"/>
        </w:trPr>
        <w:tc>
          <w:tcPr>
            <w:tcW w:w="5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010403003001</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浆砌片石花台</w:t>
            </w:r>
          </w:p>
        </w:tc>
        <w:tc>
          <w:tcPr>
            <w:tcW w:w="34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1.石料种类、规格:片石</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2.砂浆强度等级、配合比:M7.5水泥砂浆</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[工作内容]</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1.砂浆制作、运输</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2.吊装</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3.砌石</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4.石表面加工</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5.勾缝</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6.材料运输</w:t>
            </w:r>
          </w:p>
        </w:tc>
        <w:tc>
          <w:tcPr>
            <w:tcW w:w="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546.49</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49184.1</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35" w:hRule="atLeast"/>
          <w:jc w:val="center"/>
        </w:trPr>
        <w:tc>
          <w:tcPr>
            <w:tcW w:w="5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010403003002</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浆砌条石挡墙</w:t>
            </w:r>
          </w:p>
        </w:tc>
        <w:tc>
          <w:tcPr>
            <w:tcW w:w="34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1.石料种类、规格:毛条石</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2.砂浆强度等级、配合比:M7.5水泥砂浆</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[工作内容]</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1.砂浆制作、运输</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2.吊装</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3.砌石</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4.石表面加工</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5.勾缝</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6.材料运输</w:t>
            </w:r>
          </w:p>
        </w:tc>
        <w:tc>
          <w:tcPr>
            <w:tcW w:w="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w:t>
            </w: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539.48</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20230.5</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3" w:hRule="atLeast"/>
          <w:jc w:val="center"/>
        </w:trPr>
        <w:tc>
          <w:tcPr>
            <w:tcW w:w="5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050102003001</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刚竹</w:t>
            </w:r>
          </w:p>
        </w:tc>
        <w:tc>
          <w:tcPr>
            <w:tcW w:w="34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1.竹种类:刚竹</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2.竹胸径或根盘丛径:2cm-4cm</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3.养护期:1年</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[工作内容]</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1.起挖</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2.运输</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3.栽植</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4.养护</w:t>
            </w:r>
          </w:p>
        </w:tc>
        <w:tc>
          <w:tcPr>
            <w:tcW w:w="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18.99</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9495</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7624"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本页小计</w:t>
            </w:r>
          </w:p>
        </w:tc>
        <w:tc>
          <w:tcPr>
            <w:tcW w:w="84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78909.6</w:t>
            </w:r>
          </w:p>
        </w:tc>
        <w:tc>
          <w:tcPr>
            <w:tcW w:w="5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317"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r>
              <w:rPr>
                <w:rFonts w:hint="eastAsia" w:ascii="宋体" w:hAnsi="宋体" w:eastAsia="宋体" w:cs="宋体"/>
                <w:b/>
                <w:bCs/>
                <w:i w:val="0"/>
                <w:iCs w:val="0"/>
                <w:color w:val="000000"/>
                <w:kern w:val="0"/>
                <w:sz w:val="40"/>
                <w:szCs w:val="40"/>
                <w:u w:val="none"/>
                <w:bdr w:val="none" w:color="auto" w:sz="0" w:space="0"/>
                <w:lang w:val="en-US" w:eastAsia="zh-CN" w:bidi="ar"/>
              </w:rPr>
              <w:t>重庆市璧山区八塘镇五宏路人居环境整治项目工程量及全费用清单表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3810"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工程名称：重庆市璧山区八塘镇五宏路人居环境整治项目</w:t>
            </w:r>
          </w:p>
        </w:tc>
        <w:tc>
          <w:tcPr>
            <w:tcW w:w="2335" w:type="dxa"/>
            <w:gridSpan w:val="2"/>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c>
          <w:tcPr>
            <w:tcW w:w="2917" w:type="dxa"/>
            <w:gridSpan w:val="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2  页  共  4  页</w:t>
            </w:r>
          </w:p>
        </w:tc>
        <w:tc>
          <w:tcPr>
            <w:tcW w:w="255" w:type="dxa"/>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528"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87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7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346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p>
        </w:tc>
        <w:tc>
          <w:tcPr>
            <w:tcW w:w="5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7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2183"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c>
          <w:tcPr>
            <w:tcW w:w="2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28"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7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6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合价</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85" w:hRule="atLeast"/>
          <w:jc w:val="center"/>
        </w:trPr>
        <w:tc>
          <w:tcPr>
            <w:tcW w:w="5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050101009001</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种植土回填</w:t>
            </w:r>
          </w:p>
        </w:tc>
        <w:tc>
          <w:tcPr>
            <w:tcW w:w="34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1.回填土质要求:种植土</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2.取土运距:5km</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3.回填厚度:按实</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[工作内容]</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1.土方挖、运</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2.回填</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3.找平、找坡</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4.废弃物运输</w:t>
            </w:r>
          </w:p>
        </w:tc>
        <w:tc>
          <w:tcPr>
            <w:tcW w:w="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40.35</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4035</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85" w:hRule="atLeast"/>
          <w:jc w:val="center"/>
        </w:trPr>
        <w:tc>
          <w:tcPr>
            <w:tcW w:w="5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050102002001</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木春菊</w:t>
            </w:r>
          </w:p>
        </w:tc>
        <w:tc>
          <w:tcPr>
            <w:tcW w:w="34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1.种类:木春菊</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2.栽植密度:49株/m2</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3.养护期:1年</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[工作内容]</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1.起挖</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2.运输</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3.栽植</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4.养护</w:t>
            </w:r>
          </w:p>
        </w:tc>
        <w:tc>
          <w:tcPr>
            <w:tcW w:w="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m2</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96.56</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289680</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35" w:hRule="atLeast"/>
          <w:jc w:val="center"/>
        </w:trPr>
        <w:tc>
          <w:tcPr>
            <w:tcW w:w="5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010403003003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片石文化墙</w:t>
            </w:r>
          </w:p>
        </w:tc>
        <w:tc>
          <w:tcPr>
            <w:tcW w:w="34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1.石料种类、规格:片石</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2.砂浆强度等级、配合比:M7.5水泥砂浆</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[工作内容]</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1.砂浆制作、运输</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2.吊装</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3.砌石</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4.石表面加工</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5.勾缝</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6.材料运输</w:t>
            </w:r>
          </w:p>
        </w:tc>
        <w:tc>
          <w:tcPr>
            <w:tcW w:w="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w:t>
            </w: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546.49</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7377.615</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7624"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本页小计</w:t>
            </w:r>
          </w:p>
        </w:tc>
        <w:tc>
          <w:tcPr>
            <w:tcW w:w="84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301092.615</w:t>
            </w:r>
          </w:p>
        </w:tc>
        <w:tc>
          <w:tcPr>
            <w:tcW w:w="5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317"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r>
              <w:rPr>
                <w:rFonts w:hint="eastAsia" w:ascii="宋体" w:hAnsi="宋体" w:eastAsia="宋体" w:cs="宋体"/>
                <w:b/>
                <w:bCs/>
                <w:i w:val="0"/>
                <w:iCs w:val="0"/>
                <w:color w:val="000000"/>
                <w:kern w:val="0"/>
                <w:sz w:val="40"/>
                <w:szCs w:val="40"/>
                <w:u w:val="none"/>
                <w:bdr w:val="none" w:color="auto" w:sz="0" w:space="0"/>
                <w:lang w:val="en-US" w:eastAsia="zh-CN" w:bidi="ar"/>
              </w:rPr>
              <w:t>重庆市璧山区八塘镇五宏路人居环境整治项目工程量及全费用清单表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3810"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工程名称：重庆市璧山区八塘镇五宏路人居环境整治项目</w:t>
            </w:r>
          </w:p>
        </w:tc>
        <w:tc>
          <w:tcPr>
            <w:tcW w:w="2335" w:type="dxa"/>
            <w:gridSpan w:val="2"/>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c>
          <w:tcPr>
            <w:tcW w:w="2917" w:type="dxa"/>
            <w:gridSpan w:val="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3  页  共  4  页</w:t>
            </w:r>
          </w:p>
        </w:tc>
        <w:tc>
          <w:tcPr>
            <w:tcW w:w="255" w:type="dxa"/>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528"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87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7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346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p>
        </w:tc>
        <w:tc>
          <w:tcPr>
            <w:tcW w:w="5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7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2183"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c>
          <w:tcPr>
            <w:tcW w:w="2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28"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7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6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合价</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10" w:hRule="atLeast"/>
          <w:jc w:val="center"/>
        </w:trPr>
        <w:tc>
          <w:tcPr>
            <w:tcW w:w="5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010401012001</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花台M7.5砌青砖</w:t>
            </w:r>
          </w:p>
        </w:tc>
        <w:tc>
          <w:tcPr>
            <w:tcW w:w="34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1.零星砌砖名称、部位:花台</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2.砖品种、规格、强度等级:青砖</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3.砂浆强度等级、配合比:M7.5水泥砂浆</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[工作内容]</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1.砂浆制作、运输</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2.砌砖</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3.刮缝</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4.材料运输</w:t>
            </w:r>
          </w:p>
        </w:tc>
        <w:tc>
          <w:tcPr>
            <w:tcW w:w="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1250</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7500</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10" w:hRule="atLeast"/>
          <w:jc w:val="center"/>
        </w:trPr>
        <w:tc>
          <w:tcPr>
            <w:tcW w:w="5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050102002002</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红叶石楠球</w:t>
            </w:r>
          </w:p>
        </w:tc>
        <w:tc>
          <w:tcPr>
            <w:tcW w:w="34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1.种类:红叶石楠</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2.冠丛高:1m</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3.冠幅:1-1.2m</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4.养护期:1年</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[工作内容]</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1.起挖</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2.运输</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3.栽植</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4.养护</w:t>
            </w:r>
          </w:p>
        </w:tc>
        <w:tc>
          <w:tcPr>
            <w:tcW w:w="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w:t>
            </w: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20250</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10" w:hRule="atLeast"/>
          <w:jc w:val="center"/>
        </w:trPr>
        <w:tc>
          <w:tcPr>
            <w:tcW w:w="5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050102002003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千层金球</w:t>
            </w:r>
          </w:p>
        </w:tc>
        <w:tc>
          <w:tcPr>
            <w:tcW w:w="34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1.种类:千层金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2.冠丛高:1m</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3.冠幅:1-1.2m</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4.养护期:1年</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[工作内容]</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1.起挖</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2.运输</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3.栽植</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4.养护</w:t>
            </w:r>
          </w:p>
        </w:tc>
        <w:tc>
          <w:tcPr>
            <w:tcW w:w="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w:t>
            </w: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18750</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7624"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本页小计</w:t>
            </w:r>
          </w:p>
        </w:tc>
        <w:tc>
          <w:tcPr>
            <w:tcW w:w="84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46500</w:t>
            </w:r>
          </w:p>
        </w:tc>
        <w:tc>
          <w:tcPr>
            <w:tcW w:w="5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9317"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bdr w:val="none" w:color="auto" w:sz="0" w:space="0"/>
                <w:lang w:val="en-US" w:eastAsia="zh-CN" w:bidi="ar"/>
              </w:rPr>
            </w:pPr>
            <w:r>
              <w:rPr>
                <w:rFonts w:hint="eastAsia" w:ascii="宋体" w:hAnsi="宋体" w:eastAsia="宋体" w:cs="宋体"/>
                <w:b/>
                <w:bCs/>
                <w:i w:val="0"/>
                <w:iCs w:val="0"/>
                <w:color w:val="000000"/>
                <w:kern w:val="0"/>
                <w:sz w:val="40"/>
                <w:szCs w:val="40"/>
                <w:u w:val="none"/>
                <w:bdr w:val="none" w:color="auto" w:sz="0" w:space="0"/>
                <w:lang w:val="en-US" w:eastAsia="zh-CN" w:bidi="ar"/>
              </w:rPr>
              <w:t>重庆市璧山区八塘镇五宏路人居环境整治项目工程量及全费用清单表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3810"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工程名称：重庆市璧山区八塘镇五宏路人居环境整治项目</w:t>
            </w:r>
          </w:p>
        </w:tc>
        <w:tc>
          <w:tcPr>
            <w:tcW w:w="2335" w:type="dxa"/>
            <w:gridSpan w:val="2"/>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c>
          <w:tcPr>
            <w:tcW w:w="2917" w:type="dxa"/>
            <w:gridSpan w:val="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4  页  共  4  页</w:t>
            </w:r>
          </w:p>
        </w:tc>
        <w:tc>
          <w:tcPr>
            <w:tcW w:w="255" w:type="dxa"/>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528"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87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7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346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p>
        </w:tc>
        <w:tc>
          <w:tcPr>
            <w:tcW w:w="5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7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2183"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c>
          <w:tcPr>
            <w:tcW w:w="2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28"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7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6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合价</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10" w:hRule="atLeast"/>
          <w:jc w:val="center"/>
        </w:trPr>
        <w:tc>
          <w:tcPr>
            <w:tcW w:w="52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8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050102002004</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三角梅球</w:t>
            </w:r>
          </w:p>
        </w:tc>
        <w:tc>
          <w:tcPr>
            <w:tcW w:w="34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1.种类:三角梅</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2.冠丛高:0.6-0.7m</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3.冠幅:0.5-0.6m</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4.养护期:1年</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[工作内容]</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1.起挖</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2.运输</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3.栽植</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4.养护</w:t>
            </w:r>
          </w:p>
        </w:tc>
        <w:tc>
          <w:tcPr>
            <w:tcW w:w="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w:t>
            </w:r>
          </w:p>
        </w:tc>
        <w:tc>
          <w:tcPr>
            <w:tcW w:w="7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40000</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7624" w:type="dxa"/>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本页小计</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40000</w:t>
            </w:r>
          </w:p>
        </w:tc>
        <w:tc>
          <w:tcPr>
            <w:tcW w:w="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7624"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   计</w:t>
            </w:r>
          </w:p>
        </w:tc>
        <w:tc>
          <w:tcPr>
            <w:tcW w:w="84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466502.215</w:t>
            </w:r>
          </w:p>
        </w:tc>
        <w:tc>
          <w:tcPr>
            <w:tcW w:w="5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bl>
    <w:p>
      <w:pPr>
        <w:pStyle w:val="2"/>
        <w:rPr>
          <w:rFonts w:hint="eastAsia" w:ascii="方正仿宋_GBK" w:hAnsi="方正仿宋_GBK" w:eastAsia="方正仿宋_GBK" w:cs="方正仿宋_GBK"/>
          <w:sz w:val="32"/>
          <w:szCs w:val="32"/>
          <w:lang w:val="en-US" w:eastAsia="zh-CN"/>
        </w:rPr>
      </w:pPr>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5D746"/>
    <w:multiLevelType w:val="singleLevel"/>
    <w:tmpl w:val="D3A5D746"/>
    <w:lvl w:ilvl="0" w:tentative="0">
      <w:start w:val="1"/>
      <w:numFmt w:val="chineseCounting"/>
      <w:suff w:val="nothing"/>
      <w:lvlText w:val="%1、"/>
      <w:lvlJc w:val="left"/>
      <w:rPr>
        <w:rFonts w:hint="eastAsia"/>
      </w:rPr>
    </w:lvl>
  </w:abstractNum>
  <w:abstractNum w:abstractNumId="1">
    <w:nsid w:val="5A20ACB1"/>
    <w:multiLevelType w:val="singleLevel"/>
    <w:tmpl w:val="5A20ACB1"/>
    <w:lvl w:ilvl="0" w:tentative="0">
      <w:start w:val="1"/>
      <w:numFmt w:val="decimal"/>
      <w:suff w:val="nothing"/>
      <w:lvlText w:val="%1、"/>
      <w:lvlJc w:val="left"/>
      <w:pPr>
        <w:ind w:left="480" w:firstLine="0"/>
      </w:pPr>
    </w:lvl>
  </w:abstractNum>
  <w:abstractNum w:abstractNumId="2">
    <w:nsid w:val="5A20E7A6"/>
    <w:multiLevelType w:val="singleLevel"/>
    <w:tmpl w:val="5A20E7A6"/>
    <w:lvl w:ilvl="0" w:tentative="0">
      <w:start w:val="1"/>
      <w:numFmt w:val="decimal"/>
      <w:suff w:val="nothing"/>
      <w:lvlText w:val="%1、"/>
      <w:lvlJc w:val="left"/>
      <w:pPr>
        <w:ind w:left="64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NGZhZTRiYTVlNzEwOWIwMTdiMDljNTliMjM3ZjEifQ=="/>
  </w:docVars>
  <w:rsids>
    <w:rsidRoot w:val="00000000"/>
    <w:rsid w:val="01332C9D"/>
    <w:rsid w:val="020C32A9"/>
    <w:rsid w:val="02415DA5"/>
    <w:rsid w:val="0A2F33A7"/>
    <w:rsid w:val="0B2A24D0"/>
    <w:rsid w:val="0B4D2425"/>
    <w:rsid w:val="0E43465D"/>
    <w:rsid w:val="134C2FA5"/>
    <w:rsid w:val="139941B9"/>
    <w:rsid w:val="1419266C"/>
    <w:rsid w:val="14C761B7"/>
    <w:rsid w:val="15097745"/>
    <w:rsid w:val="18D20F7E"/>
    <w:rsid w:val="1B341284"/>
    <w:rsid w:val="1E8F33E7"/>
    <w:rsid w:val="205839B8"/>
    <w:rsid w:val="20ED2CA0"/>
    <w:rsid w:val="21113370"/>
    <w:rsid w:val="216058A9"/>
    <w:rsid w:val="235C69B5"/>
    <w:rsid w:val="25C31A72"/>
    <w:rsid w:val="2B6F4DCC"/>
    <w:rsid w:val="31DA26A8"/>
    <w:rsid w:val="35773B2F"/>
    <w:rsid w:val="369736C3"/>
    <w:rsid w:val="3DD25BC3"/>
    <w:rsid w:val="44D15DE6"/>
    <w:rsid w:val="44FF03FE"/>
    <w:rsid w:val="45CA329A"/>
    <w:rsid w:val="469E1332"/>
    <w:rsid w:val="481D3C28"/>
    <w:rsid w:val="4BA74349"/>
    <w:rsid w:val="4BDE532C"/>
    <w:rsid w:val="4D9F0BCA"/>
    <w:rsid w:val="52DC7892"/>
    <w:rsid w:val="59592AB7"/>
    <w:rsid w:val="746656EA"/>
    <w:rsid w:val="772609E4"/>
    <w:rsid w:val="78CD7408"/>
    <w:rsid w:val="79C8601F"/>
    <w:rsid w:val="7A1B2296"/>
    <w:rsid w:val="7B1908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41"/>
    <w:basedOn w:val="6"/>
    <w:qFormat/>
    <w:uiPriority w:val="0"/>
    <w:rPr>
      <w:rFonts w:hint="eastAsia" w:ascii="宋体" w:hAnsi="宋体" w:eastAsia="宋体" w:cs="宋体"/>
      <w:color w:val="000000"/>
      <w:sz w:val="24"/>
      <w:szCs w:val="24"/>
      <w:u w:val="none"/>
    </w:rPr>
  </w:style>
  <w:style w:type="character" w:customStyle="1" w:styleId="8">
    <w:name w:val="font21"/>
    <w:basedOn w:val="6"/>
    <w:qFormat/>
    <w:uiPriority w:val="0"/>
    <w:rPr>
      <w:rFonts w:hint="eastAsia" w:ascii="方正仿宋_GBK" w:hAnsi="方正仿宋_GBK" w:eastAsia="方正仿宋_GBK" w:cs="方正仿宋_GBK"/>
      <w:color w:val="000000"/>
      <w:sz w:val="24"/>
      <w:szCs w:val="24"/>
      <w:u w:val="none"/>
    </w:rPr>
  </w:style>
  <w:style w:type="character" w:customStyle="1" w:styleId="9">
    <w:name w:val="font51"/>
    <w:basedOn w:val="6"/>
    <w:qFormat/>
    <w:uiPriority w:val="0"/>
    <w:rPr>
      <w:rFonts w:hint="eastAsia" w:ascii="方正仿宋_GBK" w:hAnsi="方正仿宋_GBK" w:eastAsia="方正仿宋_GBK" w:cs="方正仿宋_GBK"/>
      <w:color w:val="000000"/>
      <w:sz w:val="24"/>
      <w:szCs w:val="24"/>
      <w:u w:val="none"/>
      <w:vertAlign w:val="superscript"/>
    </w:rPr>
  </w:style>
  <w:style w:type="character" w:customStyle="1" w:styleId="10">
    <w:name w:val="font71"/>
    <w:basedOn w:val="6"/>
    <w:qFormat/>
    <w:uiPriority w:val="0"/>
    <w:rPr>
      <w:rFonts w:hint="eastAsia" w:ascii="方正仿宋_GBK" w:hAnsi="方正仿宋_GBK" w:eastAsia="方正仿宋_GBK" w:cs="方正仿宋_GBK"/>
      <w:color w:val="000000"/>
      <w:sz w:val="20"/>
      <w:szCs w:val="20"/>
      <w:u w:val="none"/>
    </w:rPr>
  </w:style>
  <w:style w:type="character" w:customStyle="1" w:styleId="11">
    <w:name w:val="font91"/>
    <w:basedOn w:val="6"/>
    <w:qFormat/>
    <w:uiPriority w:val="0"/>
    <w:rPr>
      <w:rFonts w:hint="eastAsia" w:ascii="宋体" w:hAnsi="宋体" w:eastAsia="宋体" w:cs="宋体"/>
      <w:color w:val="000000"/>
      <w:sz w:val="20"/>
      <w:szCs w:val="20"/>
      <w:u w:val="none"/>
    </w:rPr>
  </w:style>
  <w:style w:type="character" w:customStyle="1" w:styleId="12">
    <w:name w:val="font61"/>
    <w:basedOn w:val="6"/>
    <w:qFormat/>
    <w:uiPriority w:val="0"/>
    <w:rPr>
      <w:rFonts w:hint="eastAsia" w:ascii="方正仿宋_GBK" w:hAnsi="方正仿宋_GBK" w:eastAsia="方正仿宋_GBK" w:cs="方正仿宋_GBK"/>
      <w:color w:val="000000"/>
      <w:sz w:val="20"/>
      <w:szCs w:val="20"/>
      <w:u w:val="none"/>
    </w:rPr>
  </w:style>
  <w:style w:type="character" w:customStyle="1" w:styleId="13">
    <w:name w:val="font31"/>
    <w:basedOn w:val="6"/>
    <w:qFormat/>
    <w:uiPriority w:val="0"/>
    <w:rPr>
      <w:rFonts w:hint="eastAsia" w:ascii="方正仿宋_GBK" w:hAnsi="方正仿宋_GBK" w:eastAsia="方正仿宋_GBK" w:cs="方正仿宋_GBK"/>
      <w:color w:val="000000"/>
      <w:sz w:val="20"/>
      <w:szCs w:val="20"/>
      <w:u w:val="none"/>
    </w:rPr>
  </w:style>
  <w:style w:type="character" w:customStyle="1" w:styleId="14">
    <w:name w:val="font1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1088</Words>
  <Characters>1356</Characters>
  <Lines>0</Lines>
  <Paragraphs>0</Paragraphs>
  <TotalTime>288</TotalTime>
  <ScaleCrop>false</ScaleCrop>
  <LinksUpToDate>false</LinksUpToDate>
  <CharactersWithSpaces>1424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Administrator.USER-20160119HO</dc:creator>
  <cp:lastModifiedBy>Administrator</cp:lastModifiedBy>
  <cp:lastPrinted>2022-08-15T03:50:00Z</cp:lastPrinted>
  <dcterms:modified xsi:type="dcterms:W3CDTF">2023-03-21T03:12:38Z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56D10B56B26C4465AF91088A1F0FF17F</vt:lpwstr>
  </property>
</Properties>
</file>