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2"/>
        <w:widowControl/>
        <w:wordWrap w:val="0"/>
        <w:spacing w:beforeAutospacing="0" w:afterAutospacing="0" w:line="586" w:lineRule="atLeast"/>
        <w:jc w:val="right"/>
        <w:rPr>
          <w:rFonts w:ascii="楷体" w:hAnsi="楷体" w:eastAsia="楷体" w:cs="楷体"/>
          <w:b/>
          <w:color w:val="000000"/>
          <w:w w:val="99"/>
          <w:sz w:val="28"/>
          <w:szCs w:val="28"/>
        </w:rPr>
      </w:pPr>
      <w:r>
        <w:rPr>
          <w:rFonts w:hint="eastAsia" w:ascii="楷体" w:hAnsi="楷体" w:eastAsia="楷体" w:cs="楷体"/>
          <w:b/>
          <w:color w:val="000000"/>
          <w:w w:val="99"/>
          <w:sz w:val="28"/>
          <w:szCs w:val="28"/>
        </w:rPr>
        <w:t xml:space="preserve">  合同编号：             </w:t>
      </w:r>
    </w:p>
    <w:p>
      <w:pPr>
        <w:pStyle w:val="12"/>
        <w:widowControl/>
        <w:spacing w:beforeAutospacing="0" w:afterAutospacing="0" w:line="586" w:lineRule="atLeast"/>
        <w:jc w:val="right"/>
        <w:rPr>
          <w:rFonts w:ascii="楷体" w:hAnsi="楷体" w:eastAsia="楷体" w:cs="楷体"/>
          <w:b/>
          <w:color w:val="000000"/>
          <w:w w:val="99"/>
          <w:sz w:val="28"/>
          <w:szCs w:val="28"/>
        </w:rPr>
      </w:pPr>
    </w:p>
    <w:p>
      <w:pPr>
        <w:pStyle w:val="12"/>
        <w:widowControl/>
        <w:spacing w:beforeAutospacing="0" w:afterAutospacing="0" w:line="360" w:lineRule="auto"/>
        <w:jc w:val="center"/>
        <w:rPr>
          <w:rFonts w:hint="eastAsia" w:ascii="楷体" w:hAnsi="楷体" w:eastAsia="楷体" w:cs="楷体"/>
          <w:b/>
          <w:color w:val="000000"/>
          <w:w w:val="99"/>
          <w:sz w:val="44"/>
          <w:szCs w:val="44"/>
          <w:lang w:eastAsia="zh-CN"/>
        </w:rPr>
      </w:pPr>
      <w:r>
        <w:rPr>
          <w:rFonts w:hint="eastAsia" w:ascii="楷体" w:hAnsi="楷体" w:eastAsia="楷体" w:cs="楷体"/>
          <w:b/>
          <w:color w:val="000000"/>
          <w:w w:val="99"/>
          <w:sz w:val="44"/>
          <w:szCs w:val="44"/>
          <w:lang w:eastAsia="zh-CN"/>
        </w:rPr>
        <w:t>璧山区来凤街道孙河村党群服务中心改造工程</w:t>
      </w:r>
    </w:p>
    <w:p>
      <w:pPr>
        <w:pStyle w:val="12"/>
        <w:widowControl/>
        <w:spacing w:beforeAutospacing="0" w:afterAutospacing="0" w:line="360" w:lineRule="auto"/>
        <w:jc w:val="center"/>
        <w:rPr>
          <w:rFonts w:ascii="楷体" w:hAnsi="楷体" w:eastAsia="楷体" w:cs="楷体"/>
          <w:b/>
          <w:color w:val="000000"/>
          <w:w w:val="99"/>
          <w:sz w:val="44"/>
          <w:szCs w:val="44"/>
        </w:rPr>
      </w:pPr>
      <w:r>
        <w:rPr>
          <w:rFonts w:hint="eastAsia" w:ascii="楷体" w:hAnsi="楷体" w:eastAsia="楷体" w:cs="楷体"/>
          <w:b/>
          <w:color w:val="000000"/>
          <w:w w:val="99"/>
          <w:sz w:val="44"/>
          <w:szCs w:val="44"/>
          <w:lang w:eastAsia="zh-CN"/>
        </w:rPr>
        <w:t>预算审核编制</w:t>
      </w:r>
    </w:p>
    <w:p>
      <w:pPr>
        <w:pStyle w:val="12"/>
        <w:widowControl/>
        <w:spacing w:beforeAutospacing="0" w:afterAutospacing="0" w:line="586" w:lineRule="atLeast"/>
        <w:jc w:val="center"/>
        <w:rPr>
          <w:rFonts w:ascii="楷体" w:hAnsi="楷体" w:eastAsia="楷体" w:cs="楷体"/>
          <w:b/>
          <w:color w:val="000000"/>
          <w:w w:val="99"/>
          <w:sz w:val="52"/>
          <w:szCs w:val="52"/>
        </w:rPr>
      </w:pPr>
    </w:p>
    <w:p>
      <w:pPr>
        <w:pStyle w:val="12"/>
        <w:widowControl/>
        <w:spacing w:beforeAutospacing="0" w:afterAutospacing="0" w:line="586" w:lineRule="atLeast"/>
        <w:jc w:val="center"/>
        <w:rPr>
          <w:rFonts w:ascii="楷体" w:hAnsi="楷体" w:eastAsia="楷体" w:cs="楷体"/>
          <w:b/>
          <w:color w:val="000000"/>
          <w:w w:val="99"/>
          <w:sz w:val="52"/>
          <w:szCs w:val="52"/>
        </w:rPr>
      </w:pPr>
    </w:p>
    <w:p>
      <w:pPr>
        <w:pStyle w:val="12"/>
        <w:widowControl/>
        <w:spacing w:beforeAutospacing="0" w:afterAutospacing="0" w:line="586" w:lineRule="atLeast"/>
        <w:jc w:val="center"/>
        <w:rPr>
          <w:rFonts w:ascii="楷体" w:hAnsi="楷体" w:eastAsia="楷体" w:cs="楷体"/>
          <w:b/>
          <w:color w:val="000000"/>
          <w:w w:val="99"/>
          <w:sz w:val="52"/>
          <w:szCs w:val="52"/>
        </w:rPr>
      </w:pPr>
    </w:p>
    <w:p>
      <w:pPr>
        <w:pStyle w:val="12"/>
        <w:widowControl/>
        <w:spacing w:beforeAutospacing="0" w:afterAutospacing="0" w:line="2000" w:lineRule="exact"/>
        <w:jc w:val="center"/>
        <w:rPr>
          <w:rFonts w:ascii="楷体" w:hAnsi="楷体" w:eastAsia="楷体" w:cs="楷体"/>
          <w:b/>
          <w:color w:val="000000"/>
          <w:w w:val="99"/>
          <w:sz w:val="76"/>
          <w:szCs w:val="76"/>
        </w:rPr>
      </w:pPr>
      <w:r>
        <w:rPr>
          <w:rFonts w:hint="eastAsia" w:ascii="楷体" w:hAnsi="楷体" w:eastAsia="楷体" w:cs="楷体"/>
          <w:b/>
          <w:color w:val="000000"/>
          <w:spacing w:val="28"/>
          <w:w w:val="99"/>
          <w:sz w:val="72"/>
          <w:szCs w:val="72"/>
        </w:rPr>
        <w:t>造价咨询合同</w:t>
      </w:r>
    </w:p>
    <w:p>
      <w:pPr>
        <w:spacing w:line="419" w:lineRule="exact"/>
        <w:ind w:firstLine="240" w:firstLineChars="100"/>
        <w:rPr>
          <w:rFonts w:ascii="楷体" w:hAnsi="楷体" w:eastAsia="楷体" w:cs="楷体"/>
          <w:sz w:val="24"/>
          <w:szCs w:val="24"/>
          <w:lang w:eastAsia="zh-CN"/>
        </w:rPr>
      </w:pPr>
    </w:p>
    <w:p>
      <w:pPr>
        <w:spacing w:line="419" w:lineRule="exact"/>
        <w:ind w:firstLine="240" w:firstLineChars="100"/>
        <w:rPr>
          <w:rFonts w:ascii="楷体" w:hAnsi="楷体" w:eastAsia="楷体" w:cs="楷体"/>
          <w:sz w:val="24"/>
          <w:szCs w:val="24"/>
          <w:lang w:eastAsia="zh-CN"/>
        </w:rPr>
      </w:pPr>
    </w:p>
    <w:p>
      <w:pPr>
        <w:spacing w:line="419" w:lineRule="exact"/>
        <w:ind w:firstLine="240" w:firstLineChars="100"/>
        <w:rPr>
          <w:rFonts w:ascii="楷体" w:hAnsi="楷体" w:eastAsia="楷体" w:cs="楷体"/>
          <w:sz w:val="24"/>
          <w:szCs w:val="24"/>
          <w:lang w:eastAsia="zh-CN"/>
        </w:rPr>
      </w:pPr>
    </w:p>
    <w:p>
      <w:pPr>
        <w:pStyle w:val="4"/>
        <w:tabs>
          <w:tab w:val="right" w:leader="dot" w:pos="8416"/>
        </w:tabs>
        <w:ind w:left="0"/>
        <w:rPr>
          <w:rFonts w:ascii="楷体" w:hAnsi="楷体" w:eastAsia="楷体" w:cs="楷体"/>
          <w:lang w:eastAsia="zh-CN"/>
        </w:rPr>
      </w:pPr>
    </w:p>
    <w:p>
      <w:pPr>
        <w:pStyle w:val="4"/>
        <w:tabs>
          <w:tab w:val="right" w:leader="dot" w:pos="8416"/>
        </w:tabs>
        <w:ind w:left="0"/>
        <w:rPr>
          <w:rFonts w:ascii="楷体" w:hAnsi="楷体" w:eastAsia="楷体" w:cs="楷体"/>
          <w:lang w:eastAsia="zh-CN"/>
        </w:rPr>
      </w:pPr>
    </w:p>
    <w:p>
      <w:pPr>
        <w:pStyle w:val="4"/>
        <w:tabs>
          <w:tab w:val="right" w:leader="dot" w:pos="8416"/>
        </w:tabs>
        <w:ind w:left="0"/>
        <w:rPr>
          <w:rFonts w:ascii="楷体" w:hAnsi="楷体" w:eastAsia="楷体" w:cs="楷体"/>
          <w:lang w:eastAsia="zh-CN"/>
        </w:rPr>
      </w:pPr>
    </w:p>
    <w:p>
      <w:pPr>
        <w:pStyle w:val="4"/>
        <w:tabs>
          <w:tab w:val="right" w:leader="dot" w:pos="8416"/>
        </w:tabs>
        <w:ind w:left="0"/>
        <w:rPr>
          <w:rFonts w:ascii="楷体" w:hAnsi="楷体" w:eastAsia="楷体" w:cs="楷体"/>
          <w:lang w:eastAsia="zh-CN"/>
        </w:rPr>
      </w:pPr>
    </w:p>
    <w:p>
      <w:pPr>
        <w:pStyle w:val="2"/>
        <w:tabs>
          <w:tab w:val="left" w:pos="1505"/>
        </w:tabs>
        <w:ind w:firstLine="1285" w:firstLineChars="400"/>
        <w:jc w:val="both"/>
        <w:rPr>
          <w:rFonts w:ascii="楷体" w:hAnsi="楷体" w:eastAsia="楷体" w:cs="楷体"/>
          <w:b/>
          <w:sz w:val="32"/>
          <w:szCs w:val="32"/>
          <w:lang w:eastAsia="zh-CN"/>
        </w:rPr>
      </w:pPr>
      <w:bookmarkStart w:id="0" w:name="_bookmark1"/>
      <w:bookmarkEnd w:id="0"/>
      <w:bookmarkStart w:id="1" w:name="_bookmark0"/>
      <w:bookmarkEnd w:id="1"/>
      <w:r>
        <w:rPr>
          <w:rFonts w:hint="eastAsia" w:ascii="楷体" w:hAnsi="楷体" w:eastAsia="楷体" w:cs="楷体"/>
          <w:b/>
          <w:sz w:val="32"/>
          <w:szCs w:val="32"/>
          <w:lang w:eastAsia="zh-CN"/>
        </w:rPr>
        <w:t>委托单位：</w:t>
      </w:r>
      <w:r>
        <w:rPr>
          <w:rFonts w:hint="eastAsia" w:ascii="楷体" w:hAnsi="楷体" w:eastAsia="楷体" w:cs="楷体"/>
          <w:b/>
          <w:sz w:val="32"/>
          <w:szCs w:val="32"/>
          <w:u w:val="single"/>
          <w:lang w:val="en-US" w:eastAsia="zh-CN"/>
        </w:rPr>
        <w:t xml:space="preserve"> </w:t>
      </w:r>
      <w:r>
        <w:rPr>
          <w:rFonts w:hint="eastAsia" w:ascii="楷体" w:hAnsi="楷体" w:eastAsia="楷体" w:cs="楷体"/>
          <w:b/>
          <w:sz w:val="32"/>
          <w:szCs w:val="32"/>
          <w:u w:val="single"/>
          <w:lang w:eastAsia="zh-CN"/>
        </w:rPr>
        <w:t>重庆市璧山区人民政府来凤街道办事处</w:t>
      </w:r>
      <w:r>
        <w:rPr>
          <w:rFonts w:hint="eastAsia" w:ascii="楷体" w:hAnsi="楷体" w:eastAsia="楷体" w:cs="楷体"/>
          <w:b/>
          <w:sz w:val="32"/>
          <w:szCs w:val="32"/>
          <w:u w:val="single"/>
          <w:lang w:val="en-US" w:eastAsia="zh-CN"/>
        </w:rPr>
        <w:t xml:space="preserve"> </w:t>
      </w:r>
    </w:p>
    <w:p>
      <w:pPr>
        <w:ind w:firstLine="1545" w:firstLineChars="481"/>
        <w:jc w:val="center"/>
        <w:rPr>
          <w:rFonts w:ascii="楷体" w:hAnsi="楷体" w:eastAsia="楷体" w:cs="楷体"/>
          <w:b/>
          <w:sz w:val="32"/>
          <w:szCs w:val="32"/>
          <w:lang w:eastAsia="zh-CN"/>
        </w:rPr>
      </w:pPr>
    </w:p>
    <w:p>
      <w:pPr>
        <w:ind w:firstLine="1285" w:firstLineChars="400"/>
        <w:jc w:val="both"/>
        <w:rPr>
          <w:rFonts w:ascii="楷体" w:hAnsi="楷体" w:eastAsia="楷体" w:cs="楷体"/>
          <w:b/>
          <w:sz w:val="32"/>
          <w:szCs w:val="32"/>
          <w:u w:val="single"/>
          <w:lang w:eastAsia="zh-CN"/>
        </w:rPr>
      </w:pPr>
      <w:r>
        <w:rPr>
          <w:rFonts w:hint="eastAsia" w:ascii="楷体" w:hAnsi="楷体" w:eastAsia="楷体" w:cs="楷体"/>
          <w:b/>
          <w:sz w:val="32"/>
          <w:szCs w:val="32"/>
          <w:lang w:eastAsia="zh-CN"/>
        </w:rPr>
        <w:t>咨询单位：</w:t>
      </w:r>
      <w:r>
        <w:rPr>
          <w:rFonts w:hint="eastAsia" w:ascii="楷体" w:hAnsi="楷体" w:eastAsia="楷体" w:cs="楷体"/>
          <w:b/>
          <w:sz w:val="32"/>
          <w:szCs w:val="32"/>
          <w:u w:val="single"/>
          <w:lang w:val="en-US" w:eastAsia="zh-CN"/>
        </w:rPr>
        <w:t xml:space="preserve"> </w:t>
      </w:r>
      <w:r>
        <w:rPr>
          <w:rFonts w:hint="eastAsia" w:ascii="楷体" w:hAnsi="楷体" w:eastAsia="楷体" w:cs="楷体"/>
          <w:b/>
          <w:sz w:val="32"/>
          <w:szCs w:val="32"/>
          <w:u w:val="single"/>
          <w:lang w:eastAsia="zh-CN"/>
        </w:rPr>
        <w:t xml:space="preserve">重庆龙源建设工程造价有限公司 </w:t>
      </w:r>
      <w:r>
        <w:rPr>
          <w:rFonts w:ascii="楷体" w:hAnsi="楷体" w:eastAsia="楷体" w:cs="楷体"/>
          <w:b/>
          <w:sz w:val="32"/>
          <w:szCs w:val="32"/>
          <w:u w:val="single"/>
          <w:lang w:eastAsia="zh-CN"/>
        </w:rPr>
        <w:t xml:space="preserve">  </w:t>
      </w:r>
      <w:r>
        <w:rPr>
          <w:rFonts w:hint="eastAsia" w:ascii="楷体" w:hAnsi="楷体" w:eastAsia="楷体" w:cs="楷体"/>
          <w:b/>
          <w:sz w:val="32"/>
          <w:szCs w:val="32"/>
          <w:u w:val="single"/>
          <w:lang w:val="en-US" w:eastAsia="zh-CN"/>
        </w:rPr>
        <w:t xml:space="preserve">   </w:t>
      </w:r>
      <w:r>
        <w:rPr>
          <w:rFonts w:ascii="楷体" w:hAnsi="楷体" w:eastAsia="楷体" w:cs="楷体"/>
          <w:b/>
          <w:sz w:val="32"/>
          <w:szCs w:val="32"/>
          <w:u w:val="single"/>
          <w:lang w:eastAsia="zh-CN"/>
        </w:rPr>
        <w:t xml:space="preserve"> </w:t>
      </w:r>
    </w:p>
    <w:p>
      <w:pPr>
        <w:ind w:firstLine="1545" w:firstLineChars="481"/>
        <w:jc w:val="both"/>
        <w:rPr>
          <w:rFonts w:ascii="楷体" w:hAnsi="楷体" w:eastAsia="楷体" w:cs="楷体"/>
          <w:b/>
          <w:sz w:val="32"/>
          <w:szCs w:val="32"/>
          <w:u w:val="single"/>
          <w:lang w:eastAsia="zh-CN"/>
        </w:rPr>
      </w:pPr>
    </w:p>
    <w:p>
      <w:pPr>
        <w:ind w:firstLine="1285" w:firstLineChars="400"/>
        <w:jc w:val="both"/>
        <w:rPr>
          <w:rFonts w:ascii="楷体" w:hAnsi="楷体" w:eastAsia="楷体" w:cs="楷体"/>
          <w:b/>
          <w:sz w:val="32"/>
          <w:szCs w:val="32"/>
          <w:u w:val="single"/>
          <w:lang w:eastAsia="zh-CN"/>
        </w:rPr>
      </w:pPr>
      <w:r>
        <w:rPr>
          <w:rFonts w:hint="eastAsia" w:ascii="楷体" w:hAnsi="楷体" w:eastAsia="楷体" w:cs="楷体"/>
          <w:b/>
          <w:sz w:val="32"/>
          <w:szCs w:val="32"/>
          <w:lang w:eastAsia="zh-CN"/>
        </w:rPr>
        <w:t>签约地点：</w:t>
      </w:r>
      <w:r>
        <w:rPr>
          <w:rFonts w:hint="eastAsia" w:ascii="楷体" w:hAnsi="楷体" w:eastAsia="楷体" w:cs="楷体"/>
          <w:b/>
          <w:sz w:val="32"/>
          <w:szCs w:val="32"/>
          <w:u w:val="single"/>
          <w:lang w:eastAsia="zh-CN"/>
        </w:rPr>
        <w:t xml:space="preserve"> </w:t>
      </w:r>
      <w:r>
        <w:rPr>
          <w:rFonts w:hint="eastAsia" w:ascii="楷体" w:hAnsi="楷体" w:eastAsia="楷体" w:cs="楷体"/>
          <w:b/>
          <w:sz w:val="32"/>
          <w:szCs w:val="32"/>
          <w:u w:val="single"/>
          <w:lang w:val="en-US" w:eastAsia="zh-CN"/>
        </w:rPr>
        <w:t>重庆市璧山区</w:t>
      </w:r>
      <w:r>
        <w:rPr>
          <w:rFonts w:hint="eastAsia" w:ascii="楷体" w:hAnsi="楷体" w:eastAsia="楷体" w:cs="楷体"/>
          <w:b/>
          <w:sz w:val="32"/>
          <w:szCs w:val="32"/>
          <w:u w:val="single"/>
          <w:lang w:eastAsia="zh-CN"/>
        </w:rPr>
        <w:t xml:space="preserve">               </w:t>
      </w:r>
      <w:r>
        <w:rPr>
          <w:rFonts w:hint="eastAsia" w:ascii="楷体" w:hAnsi="楷体" w:eastAsia="楷体" w:cs="楷体"/>
          <w:b/>
          <w:sz w:val="32"/>
          <w:szCs w:val="32"/>
          <w:u w:val="single"/>
          <w:lang w:val="en-US" w:eastAsia="zh-CN"/>
        </w:rPr>
        <w:t xml:space="preserve">      </w:t>
      </w:r>
      <w:r>
        <w:rPr>
          <w:rFonts w:hint="eastAsia" w:ascii="楷体" w:hAnsi="楷体" w:eastAsia="楷体" w:cs="楷体"/>
          <w:b/>
          <w:sz w:val="32"/>
          <w:szCs w:val="32"/>
          <w:u w:val="single"/>
          <w:lang w:eastAsia="zh-CN"/>
        </w:rPr>
        <w:t xml:space="preserve"> </w:t>
      </w:r>
    </w:p>
    <w:p>
      <w:pPr>
        <w:ind w:firstLine="1545" w:firstLineChars="481"/>
        <w:jc w:val="both"/>
        <w:rPr>
          <w:rFonts w:ascii="楷体" w:hAnsi="楷体" w:eastAsia="楷体" w:cs="楷体"/>
          <w:b/>
          <w:sz w:val="32"/>
          <w:szCs w:val="32"/>
          <w:u w:val="single"/>
          <w:lang w:eastAsia="zh-CN"/>
        </w:rPr>
      </w:pPr>
    </w:p>
    <w:p>
      <w:pPr>
        <w:ind w:firstLine="1285" w:firstLineChars="400"/>
        <w:jc w:val="both"/>
        <w:rPr>
          <w:rFonts w:ascii="楷体" w:hAnsi="楷体" w:eastAsia="楷体" w:cs="楷体"/>
          <w:u w:val="single"/>
          <w:lang w:eastAsia="zh-CN"/>
        </w:rPr>
      </w:pPr>
      <w:r>
        <w:rPr>
          <w:rFonts w:hint="eastAsia" w:ascii="楷体" w:hAnsi="楷体" w:eastAsia="楷体" w:cs="楷体"/>
          <w:b/>
          <w:bCs/>
          <w:sz w:val="32"/>
          <w:szCs w:val="32"/>
          <w:lang w:eastAsia="zh-CN"/>
        </w:rPr>
        <w:t>签约时间：</w:t>
      </w:r>
      <w:r>
        <w:rPr>
          <w:rFonts w:hint="eastAsia" w:ascii="楷体" w:hAnsi="楷体" w:eastAsia="楷体" w:cs="楷体"/>
          <w:b/>
          <w:bCs/>
          <w:sz w:val="32"/>
          <w:szCs w:val="32"/>
          <w:u w:val="single"/>
          <w:lang w:eastAsia="zh-CN"/>
        </w:rPr>
        <w:t xml:space="preserve"> </w:t>
      </w:r>
      <w:r>
        <w:rPr>
          <w:rFonts w:hint="eastAsia" w:ascii="楷体" w:hAnsi="楷体" w:eastAsia="楷体" w:cs="楷体"/>
          <w:b/>
          <w:bCs/>
          <w:sz w:val="32"/>
          <w:szCs w:val="32"/>
          <w:u w:val="single"/>
          <w:lang w:val="en-US" w:eastAsia="zh-CN"/>
        </w:rPr>
        <w:t>2023</w:t>
      </w:r>
      <w:r>
        <w:rPr>
          <w:rFonts w:hint="eastAsia" w:ascii="楷体" w:hAnsi="楷体" w:eastAsia="楷体" w:cs="楷体"/>
          <w:b/>
          <w:bCs/>
          <w:sz w:val="32"/>
          <w:szCs w:val="32"/>
          <w:u w:val="single"/>
          <w:lang w:eastAsia="zh-CN"/>
        </w:rPr>
        <w:t>年</w:t>
      </w:r>
      <w:r>
        <w:rPr>
          <w:rFonts w:hint="eastAsia" w:ascii="楷体" w:hAnsi="楷体" w:eastAsia="楷体" w:cs="楷体"/>
          <w:b/>
          <w:bCs/>
          <w:sz w:val="32"/>
          <w:szCs w:val="32"/>
          <w:u w:val="single"/>
          <w:lang w:val="en-US" w:eastAsia="zh-CN"/>
        </w:rPr>
        <w:t>6</w:t>
      </w:r>
      <w:r>
        <w:rPr>
          <w:rFonts w:hint="eastAsia" w:ascii="楷体" w:hAnsi="楷体" w:eastAsia="楷体" w:cs="楷体"/>
          <w:b/>
          <w:bCs/>
          <w:sz w:val="32"/>
          <w:szCs w:val="32"/>
          <w:u w:val="single"/>
          <w:lang w:eastAsia="zh-CN"/>
        </w:rPr>
        <w:t>月</w:t>
      </w:r>
      <w:r>
        <w:rPr>
          <w:rFonts w:hint="eastAsia" w:ascii="楷体" w:hAnsi="楷体" w:eastAsia="楷体" w:cs="楷体"/>
          <w:b/>
          <w:bCs/>
          <w:sz w:val="32"/>
          <w:szCs w:val="32"/>
          <w:u w:val="single"/>
          <w:lang w:val="en-US" w:eastAsia="zh-CN"/>
        </w:rPr>
        <w:t>8</w:t>
      </w:r>
      <w:r>
        <w:rPr>
          <w:rFonts w:hint="eastAsia" w:ascii="楷体" w:hAnsi="楷体" w:eastAsia="楷体" w:cs="楷体"/>
          <w:b/>
          <w:bCs/>
          <w:sz w:val="32"/>
          <w:szCs w:val="32"/>
          <w:u w:val="single"/>
          <w:lang w:eastAsia="zh-CN"/>
        </w:rPr>
        <w:t xml:space="preserve">日      </w:t>
      </w:r>
      <w:r>
        <w:rPr>
          <w:rFonts w:ascii="楷体" w:hAnsi="楷体" w:eastAsia="楷体" w:cs="楷体"/>
          <w:b/>
          <w:bCs/>
          <w:sz w:val="32"/>
          <w:szCs w:val="32"/>
          <w:u w:val="single"/>
          <w:lang w:eastAsia="zh-CN"/>
        </w:rPr>
        <w:t xml:space="preserve">     </w:t>
      </w:r>
      <w:r>
        <w:rPr>
          <w:rFonts w:hint="eastAsia" w:ascii="楷体" w:hAnsi="楷体" w:eastAsia="楷体" w:cs="楷体"/>
          <w:b/>
          <w:bCs/>
          <w:sz w:val="32"/>
          <w:szCs w:val="32"/>
          <w:u w:val="single"/>
          <w:lang w:val="en-US" w:eastAsia="zh-CN"/>
        </w:rPr>
        <w:t xml:space="preserve">   </w:t>
      </w:r>
      <w:r>
        <w:rPr>
          <w:rFonts w:ascii="楷体" w:hAnsi="楷体" w:eastAsia="楷体" w:cs="楷体"/>
          <w:b/>
          <w:bCs/>
          <w:sz w:val="32"/>
          <w:szCs w:val="32"/>
          <w:u w:val="single"/>
          <w:lang w:eastAsia="zh-CN"/>
        </w:rPr>
        <w:t xml:space="preserve"> </w:t>
      </w:r>
      <w:r>
        <w:rPr>
          <w:rFonts w:hint="eastAsia" w:ascii="楷体" w:hAnsi="楷体" w:eastAsia="楷体" w:cs="楷体"/>
          <w:b/>
          <w:bCs/>
          <w:sz w:val="32"/>
          <w:szCs w:val="32"/>
          <w:u w:val="single"/>
          <w:lang w:eastAsia="zh-CN"/>
        </w:rPr>
        <w:t xml:space="preserve">   </w:t>
      </w:r>
    </w:p>
    <w:p>
      <w:pPr>
        <w:jc w:val="center"/>
        <w:rPr>
          <w:b/>
          <w:bCs/>
          <w:sz w:val="40"/>
          <w:szCs w:val="40"/>
          <w:lang w:eastAsia="zh-CN"/>
        </w:rPr>
        <w:sectPr>
          <w:headerReference r:id="rId3" w:type="default"/>
          <w:footerReference r:id="rId4" w:type="default"/>
          <w:pgSz w:w="11906" w:h="16840"/>
          <w:pgMar w:top="1701" w:right="1417" w:bottom="1417" w:left="1417" w:header="0" w:footer="998" w:gutter="0"/>
          <w:cols w:space="0" w:num="1"/>
        </w:sectPr>
      </w:pPr>
      <w:r>
        <w:rPr>
          <w:b/>
          <w:bCs/>
          <w:sz w:val="40"/>
          <w:szCs w:val="40"/>
          <w:lang w:eastAsia="zh-CN"/>
        </w:rPr>
        <w:br w:type="page"/>
      </w:r>
    </w:p>
    <w:p>
      <w:pPr>
        <w:pStyle w:val="2"/>
        <w:tabs>
          <w:tab w:val="left" w:pos="1505"/>
        </w:tabs>
        <w:jc w:val="center"/>
        <w:rPr>
          <w:b/>
          <w:bCs/>
          <w:sz w:val="40"/>
          <w:szCs w:val="40"/>
          <w:lang w:eastAsia="zh-CN"/>
        </w:rPr>
      </w:pPr>
      <w:r>
        <w:rPr>
          <w:b/>
          <w:bCs/>
          <w:sz w:val="40"/>
          <w:szCs w:val="40"/>
          <w:lang w:eastAsia="zh-CN"/>
        </w:rPr>
        <w:t>协</w:t>
      </w:r>
      <w:r>
        <w:rPr>
          <w:rFonts w:hint="eastAsia"/>
          <w:b/>
          <w:bCs/>
          <w:sz w:val="40"/>
          <w:szCs w:val="40"/>
          <w:lang w:eastAsia="zh-CN"/>
        </w:rPr>
        <w:t xml:space="preserve">   </w:t>
      </w:r>
      <w:r>
        <w:rPr>
          <w:b/>
          <w:bCs/>
          <w:spacing w:val="2"/>
          <w:sz w:val="40"/>
          <w:szCs w:val="40"/>
          <w:lang w:eastAsia="zh-CN"/>
        </w:rPr>
        <w:t>议</w:t>
      </w:r>
      <w:r>
        <w:rPr>
          <w:rFonts w:hint="eastAsia"/>
          <w:b/>
          <w:bCs/>
          <w:spacing w:val="2"/>
          <w:sz w:val="40"/>
          <w:szCs w:val="40"/>
          <w:lang w:eastAsia="zh-CN"/>
        </w:rPr>
        <w:t xml:space="preserve">   </w:t>
      </w:r>
      <w:r>
        <w:rPr>
          <w:b/>
          <w:bCs/>
          <w:sz w:val="40"/>
          <w:szCs w:val="40"/>
          <w:lang w:eastAsia="zh-CN"/>
        </w:rPr>
        <w:t>书</w:t>
      </w:r>
    </w:p>
    <w:p>
      <w:pPr>
        <w:spacing w:line="200" w:lineRule="exact"/>
        <w:rPr>
          <w:sz w:val="20"/>
          <w:szCs w:val="20"/>
          <w:lang w:eastAsia="zh-CN"/>
        </w:rPr>
      </w:pPr>
    </w:p>
    <w:p>
      <w:pPr>
        <w:spacing w:line="220" w:lineRule="exact"/>
        <w:rPr>
          <w:lang w:eastAsia="zh-CN"/>
        </w:rPr>
      </w:pPr>
    </w:p>
    <w:p>
      <w:pPr>
        <w:spacing w:line="360" w:lineRule="auto"/>
        <w:ind w:firstLine="480" w:firstLineChars="200"/>
        <w:rPr>
          <w:rFonts w:asciiTheme="minorEastAsia" w:hAnsiTheme="minorEastAsia" w:eastAsiaTheme="minorEastAsia"/>
          <w:sz w:val="24"/>
          <w:szCs w:val="24"/>
          <w:lang w:eastAsia="zh-CN"/>
        </w:rPr>
      </w:pPr>
      <w:r>
        <w:rPr>
          <w:rFonts w:hint="eastAsia" w:ascii="宋体" w:hAnsi="宋体" w:eastAsia="宋体"/>
          <w:sz w:val="24"/>
          <w:szCs w:val="24"/>
          <w:lang w:eastAsia="zh-CN"/>
        </w:rPr>
        <w:t>委托人（全称）：</w:t>
      </w:r>
      <w:r>
        <w:rPr>
          <w:rFonts w:hint="eastAsia" w:ascii="宋体" w:hAnsi="宋体" w:eastAsia="宋体"/>
          <w:sz w:val="24"/>
          <w:szCs w:val="24"/>
          <w:u w:val="single"/>
          <w:lang w:eastAsia="zh-CN"/>
        </w:rPr>
        <w:t>重庆市璧山区人民政府来凤街道办事处</w:t>
      </w:r>
      <w:r>
        <w:rPr>
          <w:rFonts w:hint="eastAsia" w:asciiTheme="minorEastAsia" w:hAnsiTheme="minorEastAsia" w:eastAsiaTheme="minorEastAsia"/>
          <w:sz w:val="24"/>
          <w:szCs w:val="24"/>
          <w:u w:val="single"/>
          <w:lang w:eastAsia="zh-CN"/>
        </w:rPr>
        <w:t xml:space="preserve"> </w:t>
      </w:r>
      <w:r>
        <w:rPr>
          <w:rFonts w:hint="eastAsia" w:asciiTheme="minorEastAsia" w:hAnsiTheme="minorEastAsia" w:eastAsiaTheme="minorEastAsia"/>
          <w:sz w:val="24"/>
          <w:szCs w:val="24"/>
          <w:u w:val="single"/>
          <w:lang w:val="en-US" w:eastAsia="zh-CN"/>
        </w:rPr>
        <w:t xml:space="preserve"> </w:t>
      </w:r>
    </w:p>
    <w:p>
      <w:pPr>
        <w:spacing w:line="360" w:lineRule="auto"/>
        <w:ind w:firstLine="480" w:firstLineChars="200"/>
        <w:rPr>
          <w:rFonts w:ascii="宋体" w:hAnsi="宋体" w:eastAsia="宋体"/>
          <w:sz w:val="24"/>
          <w:szCs w:val="24"/>
          <w:lang w:eastAsia="zh-CN"/>
        </w:rPr>
      </w:pPr>
      <w:r>
        <w:rPr>
          <w:rFonts w:hint="eastAsia" w:asciiTheme="minorEastAsia" w:hAnsiTheme="minorEastAsia" w:eastAsiaTheme="minorEastAsia"/>
          <w:sz w:val="24"/>
          <w:szCs w:val="24"/>
          <w:lang w:eastAsia="zh-CN"/>
        </w:rPr>
        <w:t>咨询人（全称）：</w:t>
      </w:r>
      <w:r>
        <w:rPr>
          <w:rFonts w:hint="eastAsia" w:asciiTheme="minorEastAsia" w:hAnsiTheme="minorEastAsia" w:eastAsiaTheme="minorEastAsia"/>
          <w:sz w:val="24"/>
          <w:szCs w:val="24"/>
          <w:u w:val="single"/>
          <w:lang w:eastAsia="zh-CN"/>
        </w:rPr>
        <w:t>重庆龙源建设工程造价有限公司</w:t>
      </w:r>
      <w:r>
        <w:rPr>
          <w:rFonts w:hint="eastAsia" w:asciiTheme="minorEastAsia" w:hAnsiTheme="minorEastAsia" w:eastAsiaTheme="minorEastAsia"/>
          <w:sz w:val="24"/>
          <w:szCs w:val="24"/>
          <w:u w:val="single"/>
          <w:lang w:val="en-US" w:eastAsia="zh-CN"/>
        </w:rPr>
        <w:t xml:space="preserve">   </w:t>
      </w:r>
      <w:r>
        <w:rPr>
          <w:rFonts w:hint="eastAsia" w:ascii="宋体" w:hAnsi="宋体" w:eastAsia="宋体"/>
          <w:sz w:val="24"/>
          <w:szCs w:val="24"/>
          <w:lang w:eastAsia="zh-CN"/>
        </w:rPr>
        <w:tab/>
      </w:r>
    </w:p>
    <w:p>
      <w:pPr>
        <w:spacing w:line="360" w:lineRule="auto"/>
        <w:ind w:firstLine="480" w:firstLineChars="200"/>
        <w:rPr>
          <w:rFonts w:ascii="宋体" w:hAnsi="宋体" w:eastAsia="宋体"/>
          <w:sz w:val="24"/>
          <w:szCs w:val="24"/>
          <w:lang w:eastAsia="zh-CN"/>
        </w:rPr>
      </w:pPr>
      <w:r>
        <w:rPr>
          <w:rFonts w:hint="eastAsia" w:ascii="宋体" w:hAnsi="宋体" w:eastAsia="宋体"/>
          <w:sz w:val="24"/>
          <w:szCs w:val="24"/>
          <w:lang w:eastAsia="zh-CN"/>
        </w:rPr>
        <w:t>根据《</w:t>
      </w:r>
      <w:r>
        <w:rPr>
          <w:rFonts w:ascii="宋体" w:hAnsi="宋体" w:eastAsia="宋体" w:cs="宋体"/>
          <w:sz w:val="24"/>
          <w:szCs w:val="24"/>
        </w:rPr>
        <w:t>中华人民共和国民法典</w:t>
      </w:r>
      <w:r>
        <w:rPr>
          <w:rFonts w:hint="eastAsia" w:ascii="宋体" w:hAnsi="宋体" w:eastAsia="宋体"/>
          <w:sz w:val="24"/>
          <w:szCs w:val="24"/>
          <w:lang w:eastAsia="zh-CN"/>
        </w:rPr>
        <w:t>》及其他有关法律、法规，遵循平等、自愿、公平和诚实信用的原则，双方就下述建设工程委托造价咨询与其他服务事项协商一致，订立本合同。</w:t>
      </w:r>
    </w:p>
    <w:p>
      <w:pPr>
        <w:spacing w:line="360" w:lineRule="auto"/>
        <w:ind w:firstLine="482" w:firstLineChars="200"/>
        <w:rPr>
          <w:rFonts w:cs="宋体"/>
          <w:lang w:eastAsia="zh-CN"/>
        </w:rPr>
      </w:pPr>
      <w:r>
        <w:rPr>
          <w:rFonts w:hint="eastAsia" w:ascii="宋体" w:hAnsi="宋体" w:eastAsia="宋体"/>
          <w:b/>
          <w:bCs/>
          <w:sz w:val="24"/>
          <w:szCs w:val="24"/>
          <w:lang w:eastAsia="zh-CN"/>
        </w:rPr>
        <w:t>一、工程概况</w:t>
      </w:r>
    </w:p>
    <w:p>
      <w:pPr>
        <w:pStyle w:val="12"/>
        <w:widowControl/>
        <w:spacing w:beforeAutospacing="0" w:afterAutospacing="0" w:line="360" w:lineRule="auto"/>
        <w:ind w:firstLine="480" w:firstLineChars="200"/>
        <w:jc w:val="both"/>
        <w:rPr>
          <w:rFonts w:ascii="宋体" w:hAnsi="宋体" w:eastAsia="宋体"/>
          <w:szCs w:val="24"/>
        </w:rPr>
      </w:pPr>
      <w:r>
        <w:rPr>
          <w:rFonts w:ascii="宋体" w:hAnsi="宋体" w:eastAsia="宋体"/>
          <w:szCs w:val="24"/>
        </w:rPr>
        <w:t>1.工程名称：</w:t>
      </w:r>
      <w:bookmarkStart w:id="2" w:name="OLE_LINK5"/>
      <w:r>
        <w:rPr>
          <w:rFonts w:hint="eastAsia" w:ascii="宋体" w:hAnsi="宋体" w:eastAsia="宋体" w:cs="黑体"/>
          <w:szCs w:val="24"/>
          <w:u w:val="single"/>
        </w:rPr>
        <w:t xml:space="preserve">  </w:t>
      </w:r>
      <w:r>
        <w:rPr>
          <w:rFonts w:hint="eastAsia" w:ascii="宋体" w:hAnsi="宋体" w:eastAsia="宋体" w:cs="黑体"/>
          <w:szCs w:val="24"/>
          <w:u w:val="single"/>
          <w:lang w:eastAsia="zh-CN"/>
        </w:rPr>
        <w:t>璧山区来凤街道孙河村党群服务中心改造工程</w:t>
      </w:r>
      <w:r>
        <w:rPr>
          <w:rFonts w:hint="eastAsia" w:ascii="宋体" w:hAnsi="宋体" w:eastAsia="宋体" w:cs="黑体"/>
          <w:szCs w:val="24"/>
          <w:u w:val="single"/>
        </w:rPr>
        <w:t xml:space="preserve">             </w:t>
      </w:r>
      <w:bookmarkEnd w:id="2"/>
    </w:p>
    <w:p>
      <w:pPr>
        <w:spacing w:line="360" w:lineRule="auto"/>
        <w:ind w:firstLine="480" w:firstLineChars="200"/>
        <w:rPr>
          <w:rFonts w:ascii="宋体" w:hAnsi="宋体" w:eastAsia="宋体"/>
          <w:sz w:val="24"/>
          <w:szCs w:val="24"/>
          <w:u w:val="single"/>
          <w:lang w:eastAsia="zh-CN"/>
        </w:rPr>
      </w:pPr>
      <w:r>
        <w:rPr>
          <w:rFonts w:hint="eastAsia" w:ascii="宋体" w:hAnsi="宋体" w:eastAsia="宋体"/>
          <w:sz w:val="24"/>
          <w:szCs w:val="24"/>
          <w:lang w:eastAsia="zh-CN"/>
        </w:rPr>
        <w:t>2.</w:t>
      </w:r>
      <w:r>
        <w:rPr>
          <w:rFonts w:ascii="宋体" w:hAnsi="宋体" w:eastAsia="宋体"/>
          <w:sz w:val="24"/>
          <w:szCs w:val="24"/>
          <w:lang w:eastAsia="zh-CN"/>
        </w:rPr>
        <w:t>工程地点：</w:t>
      </w:r>
      <w:r>
        <w:rPr>
          <w:rFonts w:hint="eastAsia" w:ascii="宋体" w:hAnsi="宋体" w:eastAsia="宋体"/>
          <w:sz w:val="24"/>
          <w:szCs w:val="24"/>
          <w:u w:val="single"/>
          <w:lang w:eastAsia="zh-CN"/>
        </w:rPr>
        <w:t xml:space="preserve">  </w:t>
      </w:r>
      <w:r>
        <w:rPr>
          <w:rFonts w:hint="eastAsia" w:ascii="宋体" w:hAnsi="宋体" w:eastAsia="宋体" w:cs="黑体"/>
          <w:sz w:val="24"/>
          <w:szCs w:val="24"/>
          <w:u w:val="single"/>
          <w:lang w:val="en-US" w:eastAsia="zh-CN" w:bidi="ar-SA"/>
        </w:rPr>
        <w:t xml:space="preserve">重庆市璧山区   </w:t>
      </w:r>
      <w:r>
        <w:rPr>
          <w:rFonts w:hint="eastAsia" w:ascii="宋体" w:hAnsi="宋体" w:eastAsia="宋体"/>
          <w:sz w:val="24"/>
          <w:szCs w:val="24"/>
          <w:u w:val="single"/>
          <w:lang w:eastAsia="zh-CN"/>
        </w:rPr>
        <w:t xml:space="preserve">            </w:t>
      </w:r>
    </w:p>
    <w:p>
      <w:pPr>
        <w:spacing w:line="360" w:lineRule="auto"/>
        <w:ind w:firstLine="482" w:firstLineChars="200"/>
        <w:rPr>
          <w:rFonts w:cs="宋体"/>
          <w:b/>
          <w:bCs/>
          <w:lang w:eastAsia="zh-CN"/>
        </w:rPr>
      </w:pPr>
      <w:r>
        <w:rPr>
          <w:rFonts w:hint="eastAsia" w:ascii="宋体" w:hAnsi="宋体" w:eastAsia="宋体"/>
          <w:b/>
          <w:bCs/>
          <w:sz w:val="24"/>
          <w:szCs w:val="24"/>
          <w:lang w:eastAsia="zh-CN"/>
        </w:rPr>
        <w:t>二、服务范围、工作内容 及相关要求</w:t>
      </w:r>
    </w:p>
    <w:p>
      <w:pPr>
        <w:spacing w:line="360" w:lineRule="auto"/>
        <w:ind w:firstLine="480" w:firstLineChars="200"/>
        <w:rPr>
          <w:rFonts w:ascii="宋体" w:hAnsi="宋体" w:eastAsia="宋体"/>
          <w:sz w:val="24"/>
          <w:szCs w:val="24"/>
          <w:u w:val="single"/>
          <w:lang w:eastAsia="zh-CN"/>
        </w:rPr>
      </w:pPr>
      <w:r>
        <w:rPr>
          <w:rFonts w:hint="eastAsia" w:ascii="宋体" w:hAnsi="宋体" w:eastAsia="宋体"/>
          <w:sz w:val="24"/>
          <w:szCs w:val="24"/>
          <w:lang w:eastAsia="zh-CN"/>
        </w:rPr>
        <w:t>1、</w:t>
      </w:r>
      <w:r>
        <w:rPr>
          <w:rFonts w:ascii="宋体" w:hAnsi="宋体" w:eastAsia="宋体"/>
          <w:sz w:val="24"/>
          <w:szCs w:val="24"/>
          <w:lang w:eastAsia="zh-CN"/>
        </w:rPr>
        <w:t>双方约定的服务范围及工作内容：</w:t>
      </w:r>
      <w:r>
        <w:rPr>
          <w:rFonts w:hint="eastAsia" w:ascii="宋体" w:hAnsi="宋体" w:eastAsia="宋体"/>
          <w:sz w:val="24"/>
          <w:szCs w:val="24"/>
          <w:u w:val="single"/>
          <w:lang w:eastAsia="zh-CN"/>
        </w:rPr>
        <w:t>对璧山区来凤街道孙河村党群服务中心改造工程进行预算审核编制，出具预算审核编制咨询报告。</w:t>
      </w:r>
    </w:p>
    <w:p>
      <w:pPr>
        <w:spacing w:line="360" w:lineRule="auto"/>
        <w:ind w:firstLine="480" w:firstLineChars="200"/>
        <w:rPr>
          <w:rFonts w:ascii="宋体" w:hAnsi="宋体" w:eastAsia="宋体"/>
          <w:sz w:val="24"/>
          <w:szCs w:val="24"/>
          <w:u w:val="single"/>
          <w:lang w:eastAsia="zh-CN"/>
        </w:rPr>
      </w:pPr>
      <w:r>
        <w:rPr>
          <w:rFonts w:ascii="宋体" w:hAnsi="宋体" w:eastAsia="宋体"/>
          <w:sz w:val="24"/>
          <w:szCs w:val="24"/>
          <w:u w:val="single"/>
          <w:lang w:eastAsia="zh-CN"/>
        </w:rPr>
        <w:t>2</w:t>
      </w:r>
      <w:r>
        <w:rPr>
          <w:rFonts w:hint="eastAsia" w:ascii="宋体" w:hAnsi="宋体" w:eastAsia="宋体"/>
          <w:sz w:val="24"/>
          <w:szCs w:val="24"/>
          <w:u w:val="single"/>
          <w:lang w:eastAsia="zh-CN"/>
        </w:rPr>
        <w:t>、编制工作要求：按照甲方提出的编制工作具体要求进行编制。</w:t>
      </w:r>
    </w:p>
    <w:p>
      <w:pPr>
        <w:spacing w:line="360" w:lineRule="auto"/>
        <w:ind w:firstLine="480" w:firstLineChars="200"/>
        <w:rPr>
          <w:rFonts w:hint="default" w:ascii="宋体" w:hAnsi="宋体" w:eastAsia="宋体"/>
          <w:sz w:val="24"/>
          <w:szCs w:val="24"/>
          <w:u w:val="single"/>
          <w:lang w:val="en-US" w:eastAsia="zh-CN"/>
        </w:rPr>
      </w:pPr>
      <w:r>
        <w:rPr>
          <w:rFonts w:hint="eastAsia" w:ascii="宋体" w:hAnsi="宋体" w:eastAsia="宋体"/>
          <w:sz w:val="24"/>
          <w:szCs w:val="24"/>
          <w:u w:val="single"/>
          <w:lang w:eastAsia="zh-CN"/>
        </w:rPr>
        <w:t>3、其他约定：</w:t>
      </w:r>
      <w:r>
        <w:rPr>
          <w:rFonts w:hint="eastAsia" w:ascii="宋体" w:hAnsi="宋体" w:eastAsia="宋体"/>
          <w:sz w:val="24"/>
          <w:szCs w:val="24"/>
          <w:u w:val="single"/>
          <w:lang w:val="en-US" w:eastAsia="zh-CN"/>
        </w:rPr>
        <w:t>无。</w:t>
      </w:r>
    </w:p>
    <w:p>
      <w:pPr>
        <w:spacing w:line="360" w:lineRule="auto"/>
        <w:ind w:firstLine="480" w:firstLineChars="200"/>
        <w:rPr>
          <w:rFonts w:ascii="宋体" w:hAnsi="宋体" w:eastAsia="宋体"/>
          <w:sz w:val="24"/>
          <w:szCs w:val="24"/>
          <w:u w:val="single"/>
          <w:lang w:eastAsia="zh-CN"/>
        </w:rPr>
      </w:pPr>
    </w:p>
    <w:p>
      <w:pPr>
        <w:spacing w:line="360" w:lineRule="auto"/>
        <w:ind w:firstLine="482" w:firstLineChars="200"/>
        <w:rPr>
          <w:rFonts w:ascii="宋体" w:hAnsi="宋体" w:eastAsia="宋体"/>
          <w:b/>
          <w:bCs/>
          <w:sz w:val="24"/>
          <w:szCs w:val="24"/>
          <w:lang w:eastAsia="zh-CN"/>
        </w:rPr>
      </w:pPr>
      <w:r>
        <w:rPr>
          <w:rFonts w:ascii="宋体" w:hAnsi="宋体" w:eastAsia="宋体"/>
          <w:b/>
          <w:bCs/>
          <w:sz w:val="24"/>
          <w:szCs w:val="24"/>
          <w:lang w:eastAsia="zh-CN"/>
        </w:rPr>
        <w:t>三、甲方的责任与义务</w:t>
      </w:r>
    </w:p>
    <w:p>
      <w:pPr>
        <w:spacing w:line="360" w:lineRule="auto"/>
        <w:ind w:firstLine="480" w:firstLineChars="200"/>
        <w:rPr>
          <w:rFonts w:ascii="宋体" w:hAnsi="宋体" w:eastAsia="宋体"/>
          <w:sz w:val="24"/>
          <w:szCs w:val="24"/>
          <w:lang w:eastAsia="zh-CN"/>
        </w:rPr>
      </w:pPr>
      <w:r>
        <w:rPr>
          <w:rFonts w:hint="eastAsia" w:ascii="宋体" w:hAnsi="宋体" w:eastAsia="宋体"/>
          <w:sz w:val="24"/>
          <w:szCs w:val="24"/>
          <w:lang w:eastAsia="zh-CN"/>
        </w:rPr>
        <w:t>1.甲方应负责与本建设工程造价咨询业务有关的第三人的协调，为咨询人工作提供外部条件。</w:t>
      </w:r>
    </w:p>
    <w:p>
      <w:pPr>
        <w:spacing w:line="360" w:lineRule="auto"/>
        <w:ind w:firstLine="480" w:firstLineChars="200"/>
        <w:rPr>
          <w:rFonts w:ascii="宋体" w:hAnsi="宋体" w:eastAsia="宋体"/>
          <w:sz w:val="24"/>
          <w:szCs w:val="24"/>
          <w:lang w:eastAsia="zh-CN"/>
        </w:rPr>
      </w:pPr>
      <w:r>
        <w:rPr>
          <w:rFonts w:hint="eastAsia" w:ascii="宋体" w:hAnsi="宋体" w:eastAsia="宋体"/>
          <w:sz w:val="24"/>
          <w:szCs w:val="24"/>
          <w:lang w:eastAsia="zh-CN"/>
        </w:rPr>
        <w:t>2.甲方应当在约定的时间内，免费向咨询人提供与本项目咨询业务有关的资料。</w:t>
      </w:r>
    </w:p>
    <w:p>
      <w:pPr>
        <w:spacing w:line="360" w:lineRule="auto"/>
        <w:ind w:firstLine="480" w:firstLineChars="200"/>
        <w:rPr>
          <w:rFonts w:ascii="宋体" w:hAnsi="宋体"/>
          <w:spacing w:val="20"/>
          <w:sz w:val="28"/>
          <w:szCs w:val="28"/>
          <w:lang w:eastAsia="zh-CN"/>
        </w:rPr>
      </w:pPr>
      <w:r>
        <w:rPr>
          <w:rFonts w:hint="eastAsia" w:ascii="宋体" w:hAnsi="宋体" w:eastAsia="宋体"/>
          <w:sz w:val="24"/>
          <w:szCs w:val="24"/>
          <w:lang w:eastAsia="zh-CN"/>
        </w:rPr>
        <w:t>3.甲方应当在约定的时间内就乙方书面提交并要求做出答复的事宜做出书面答复。乙方要求第三人提供有关资料时，甲方应负责转达及资料转送</w:t>
      </w:r>
      <w:r>
        <w:rPr>
          <w:rFonts w:hint="eastAsia" w:ascii="宋体" w:hAnsi="宋体"/>
          <w:spacing w:val="20"/>
          <w:sz w:val="28"/>
          <w:szCs w:val="28"/>
          <w:lang w:eastAsia="zh-CN"/>
        </w:rPr>
        <w:t>。</w:t>
      </w:r>
    </w:p>
    <w:p>
      <w:pPr>
        <w:spacing w:line="360" w:lineRule="auto"/>
        <w:ind w:firstLine="480" w:firstLineChars="200"/>
        <w:rPr>
          <w:rFonts w:ascii="宋体" w:hAnsi="宋体" w:eastAsia="宋体"/>
          <w:sz w:val="24"/>
          <w:szCs w:val="24"/>
          <w:lang w:eastAsia="zh-CN"/>
        </w:rPr>
      </w:pPr>
      <w:r>
        <w:rPr>
          <w:rFonts w:hint="eastAsia" w:ascii="宋体" w:hAnsi="宋体" w:eastAsia="宋体"/>
          <w:sz w:val="24"/>
          <w:szCs w:val="24"/>
          <w:lang w:eastAsia="zh-CN"/>
        </w:rPr>
        <w:t>4.甲方应当授权胜任本咨询业务的代表，负责与咨询人联系。</w:t>
      </w:r>
    </w:p>
    <w:p>
      <w:pPr>
        <w:spacing w:line="360" w:lineRule="auto"/>
        <w:ind w:firstLine="480" w:firstLineChars="200"/>
        <w:rPr>
          <w:rFonts w:ascii="宋体" w:hAnsi="宋体" w:eastAsia="宋体"/>
          <w:sz w:val="24"/>
          <w:szCs w:val="24"/>
          <w:lang w:eastAsia="zh-CN"/>
        </w:rPr>
      </w:pPr>
      <w:r>
        <w:rPr>
          <w:rFonts w:hint="eastAsia" w:ascii="宋体" w:hAnsi="宋体" w:eastAsia="宋体"/>
          <w:sz w:val="24"/>
          <w:szCs w:val="24"/>
          <w:lang w:eastAsia="zh-CN"/>
        </w:rPr>
        <w:t>5.</w:t>
      </w:r>
      <w:r>
        <w:rPr>
          <w:rFonts w:ascii="宋体" w:hAnsi="宋体" w:eastAsia="宋体"/>
          <w:sz w:val="24"/>
          <w:szCs w:val="24"/>
          <w:lang w:eastAsia="zh-CN"/>
        </w:rPr>
        <w:t>为乙方派出的工作人员提供必要的工作条件</w:t>
      </w:r>
      <w:r>
        <w:rPr>
          <w:rFonts w:hint="eastAsia" w:ascii="宋体" w:hAnsi="宋体" w:eastAsia="宋体"/>
          <w:sz w:val="24"/>
          <w:szCs w:val="24"/>
          <w:lang w:eastAsia="zh-CN"/>
        </w:rPr>
        <w:t>。</w:t>
      </w:r>
    </w:p>
    <w:p>
      <w:pPr>
        <w:spacing w:line="360" w:lineRule="auto"/>
        <w:ind w:firstLine="480" w:firstLineChars="200"/>
        <w:rPr>
          <w:rFonts w:ascii="宋体" w:hAnsi="宋体" w:eastAsia="宋体"/>
          <w:sz w:val="24"/>
          <w:szCs w:val="24"/>
          <w:lang w:eastAsia="zh-CN"/>
        </w:rPr>
      </w:pPr>
      <w:r>
        <w:rPr>
          <w:rFonts w:hint="eastAsia" w:ascii="宋体" w:hAnsi="宋体" w:eastAsia="宋体"/>
          <w:sz w:val="24"/>
          <w:szCs w:val="24"/>
          <w:lang w:eastAsia="zh-CN"/>
        </w:rPr>
        <w:t>6.在委托的建设工程造价咨询业务范围内，授予乙方以下权利：</w:t>
      </w:r>
    </w:p>
    <w:p>
      <w:pPr>
        <w:spacing w:line="360" w:lineRule="auto"/>
        <w:ind w:firstLine="480" w:firstLineChars="200"/>
        <w:rPr>
          <w:rFonts w:ascii="宋体" w:hAnsi="宋体" w:eastAsia="宋体"/>
          <w:sz w:val="24"/>
          <w:szCs w:val="24"/>
          <w:lang w:eastAsia="zh-CN"/>
        </w:rPr>
      </w:pPr>
      <w:r>
        <w:rPr>
          <w:rFonts w:hint="eastAsia" w:ascii="宋体" w:hAnsi="宋体" w:eastAsia="宋体"/>
          <w:sz w:val="24"/>
          <w:szCs w:val="24"/>
          <w:lang w:eastAsia="zh-CN"/>
        </w:rPr>
        <w:t>（1）乙方在咨询过程中，如甲方提供的资料不明确时可向甲方提出书面报告；</w:t>
      </w:r>
    </w:p>
    <w:p>
      <w:pPr>
        <w:spacing w:line="360" w:lineRule="auto"/>
        <w:ind w:firstLine="480" w:firstLineChars="200"/>
        <w:rPr>
          <w:rFonts w:ascii="宋体" w:hAnsi="宋体" w:eastAsia="宋体"/>
          <w:sz w:val="24"/>
          <w:szCs w:val="24"/>
          <w:lang w:eastAsia="zh-CN"/>
        </w:rPr>
      </w:pPr>
      <w:r>
        <w:rPr>
          <w:rFonts w:hint="eastAsia" w:ascii="宋体" w:hAnsi="宋体" w:eastAsia="宋体"/>
          <w:sz w:val="24"/>
          <w:szCs w:val="24"/>
          <w:lang w:eastAsia="zh-CN"/>
        </w:rPr>
        <w:t>（2）乙方在咨询过程中，有权对第三人提出与本咨询业务有关的问题进行核对或查问。</w:t>
      </w:r>
    </w:p>
    <w:p>
      <w:pPr>
        <w:spacing w:line="360" w:lineRule="auto"/>
        <w:ind w:firstLine="480" w:firstLineChars="200"/>
        <w:rPr>
          <w:rFonts w:ascii="宋体" w:hAnsi="宋体" w:eastAsia="宋体"/>
          <w:sz w:val="24"/>
          <w:szCs w:val="24"/>
          <w:lang w:eastAsia="zh-CN"/>
        </w:rPr>
      </w:pPr>
      <w:r>
        <w:rPr>
          <w:rFonts w:hint="eastAsia" w:ascii="宋体" w:hAnsi="宋体" w:eastAsia="宋体"/>
          <w:sz w:val="24"/>
          <w:szCs w:val="24"/>
          <w:lang w:eastAsia="zh-CN"/>
        </w:rPr>
        <w:t>（3）乙方在咨询过程中，有到工程现场勘察核实的权利</w:t>
      </w:r>
      <w:r>
        <w:rPr>
          <w:rFonts w:hint="eastAsia" w:ascii="宋体" w:hAnsi="宋体"/>
          <w:bCs/>
          <w:spacing w:val="20"/>
          <w:sz w:val="28"/>
          <w:szCs w:val="28"/>
          <w:lang w:eastAsia="zh-CN"/>
        </w:rPr>
        <w:t>。</w:t>
      </w:r>
    </w:p>
    <w:p>
      <w:pPr>
        <w:spacing w:line="360" w:lineRule="auto"/>
        <w:ind w:firstLine="480" w:firstLineChars="200"/>
        <w:rPr>
          <w:rFonts w:ascii="宋体" w:hAnsi="宋体" w:eastAsia="宋体"/>
          <w:sz w:val="24"/>
          <w:szCs w:val="24"/>
          <w:lang w:eastAsia="zh-CN"/>
        </w:rPr>
      </w:pPr>
      <w:r>
        <w:rPr>
          <w:rFonts w:hint="eastAsia" w:ascii="宋体" w:hAnsi="宋体" w:eastAsia="宋体"/>
          <w:sz w:val="24"/>
          <w:szCs w:val="24"/>
          <w:lang w:eastAsia="zh-CN"/>
        </w:rPr>
        <w:t>7.甲方应在签证合同之日起7个工作日内提供以下资料（不限于以下资料）</w:t>
      </w:r>
    </w:p>
    <w:p>
      <w:pPr>
        <w:spacing w:line="360" w:lineRule="auto"/>
        <w:ind w:firstLine="480" w:firstLineChars="200"/>
        <w:rPr>
          <w:rFonts w:ascii="宋体" w:hAnsi="宋体" w:eastAsia="宋体"/>
          <w:sz w:val="24"/>
          <w:szCs w:val="24"/>
          <w:lang w:eastAsia="zh-CN"/>
        </w:rPr>
      </w:pPr>
      <w:r>
        <w:rPr>
          <w:rFonts w:hint="eastAsia" w:ascii="宋体" w:hAnsi="宋体" w:eastAsia="宋体"/>
          <w:sz w:val="24"/>
          <w:szCs w:val="24"/>
          <w:lang w:eastAsia="zh-CN"/>
        </w:rPr>
        <w:t>（1）经审查合格后施工图图纸（含电子版本）</w:t>
      </w:r>
    </w:p>
    <w:p>
      <w:pPr>
        <w:spacing w:line="360" w:lineRule="auto"/>
        <w:ind w:firstLine="480" w:firstLineChars="200"/>
        <w:rPr>
          <w:rFonts w:ascii="宋体" w:hAnsi="宋体" w:eastAsia="宋体"/>
          <w:sz w:val="24"/>
          <w:szCs w:val="24"/>
          <w:lang w:eastAsia="zh-CN"/>
        </w:rPr>
      </w:pPr>
      <w:r>
        <w:rPr>
          <w:rFonts w:hint="eastAsia" w:ascii="宋体" w:hAnsi="宋体" w:eastAsia="宋体"/>
          <w:sz w:val="24"/>
          <w:szCs w:val="24"/>
          <w:lang w:eastAsia="zh-CN"/>
        </w:rPr>
        <w:t>（2）地勘报告、项目审批、立项等资料</w:t>
      </w:r>
    </w:p>
    <w:p>
      <w:pPr>
        <w:spacing w:line="360" w:lineRule="auto"/>
        <w:ind w:firstLine="480" w:firstLineChars="200"/>
        <w:rPr>
          <w:rFonts w:ascii="宋体" w:hAnsi="宋体" w:eastAsia="宋体"/>
          <w:sz w:val="24"/>
          <w:szCs w:val="24"/>
          <w:lang w:eastAsia="zh-CN"/>
        </w:rPr>
      </w:pPr>
      <w:r>
        <w:rPr>
          <w:rFonts w:hint="eastAsia" w:ascii="宋体" w:hAnsi="宋体" w:eastAsia="宋体"/>
          <w:sz w:val="24"/>
          <w:szCs w:val="24"/>
          <w:lang w:eastAsia="zh-CN"/>
        </w:rPr>
        <w:t>（3）招标方案（若有）、预算审核编制相关内容范围说明函等资料</w:t>
      </w:r>
    </w:p>
    <w:p>
      <w:pPr>
        <w:spacing w:line="360" w:lineRule="auto"/>
        <w:ind w:firstLine="480" w:firstLineChars="200"/>
        <w:rPr>
          <w:rFonts w:ascii="宋体" w:hAnsi="宋体" w:eastAsia="宋体"/>
          <w:sz w:val="24"/>
          <w:szCs w:val="24"/>
          <w:lang w:eastAsia="zh-CN"/>
        </w:rPr>
      </w:pPr>
      <w:r>
        <w:rPr>
          <w:rFonts w:hint="eastAsia" w:ascii="宋体" w:hAnsi="宋体" w:eastAsia="宋体"/>
          <w:sz w:val="24"/>
          <w:szCs w:val="24"/>
          <w:lang w:eastAsia="zh-CN"/>
        </w:rPr>
        <w:t>（4）其他与预算审核编制有关的资料</w:t>
      </w:r>
    </w:p>
    <w:p>
      <w:pPr>
        <w:spacing w:line="360" w:lineRule="auto"/>
        <w:ind w:firstLine="560" w:firstLineChars="200"/>
        <w:rPr>
          <w:rFonts w:ascii="宋体" w:hAnsi="宋体" w:eastAsia="宋体"/>
          <w:b/>
          <w:bCs/>
          <w:sz w:val="24"/>
          <w:szCs w:val="24"/>
          <w:lang w:eastAsia="zh-CN"/>
        </w:rPr>
      </w:pPr>
      <w:r>
        <w:rPr>
          <w:rFonts w:hint="eastAsia" w:ascii="宋体" w:hAnsi="宋体" w:eastAsia="宋体"/>
          <w:spacing w:val="20"/>
          <w:sz w:val="24"/>
          <w:szCs w:val="24"/>
          <w:lang w:eastAsia="zh-CN"/>
        </w:rPr>
        <w:t>8.</w:t>
      </w:r>
      <w:r>
        <w:rPr>
          <w:rFonts w:ascii="宋体" w:hAnsi="宋体" w:eastAsia="宋体"/>
          <w:sz w:val="24"/>
          <w:szCs w:val="24"/>
          <w:lang w:eastAsia="zh-CN"/>
        </w:rPr>
        <w:t>按本约定书之规定及时足额支付</w:t>
      </w:r>
      <w:r>
        <w:rPr>
          <w:rFonts w:hint="eastAsia" w:ascii="宋体" w:hAnsi="宋体" w:eastAsia="宋体"/>
          <w:sz w:val="24"/>
          <w:szCs w:val="24"/>
          <w:lang w:eastAsia="zh-CN"/>
        </w:rPr>
        <w:t>编制</w:t>
      </w:r>
      <w:r>
        <w:rPr>
          <w:rFonts w:ascii="宋体" w:hAnsi="宋体" w:eastAsia="宋体"/>
          <w:sz w:val="24"/>
          <w:szCs w:val="24"/>
          <w:lang w:eastAsia="zh-CN"/>
        </w:rPr>
        <w:t>费用。</w:t>
      </w:r>
      <w:r>
        <w:rPr>
          <w:rFonts w:ascii="宋体" w:hAnsi="宋体" w:eastAsia="宋体"/>
          <w:sz w:val="24"/>
          <w:szCs w:val="24"/>
          <w:lang w:eastAsia="zh-CN"/>
        </w:rPr>
        <w:br w:type="textWrapping"/>
      </w:r>
      <w:r>
        <w:rPr>
          <w:rFonts w:ascii="宋体" w:hAnsi="宋体" w:eastAsia="宋体"/>
          <w:sz w:val="24"/>
          <w:szCs w:val="24"/>
          <w:lang w:eastAsia="zh-CN"/>
        </w:rPr>
        <w:t> </w:t>
      </w:r>
      <w:r>
        <w:rPr>
          <w:rFonts w:hint="eastAsia" w:ascii="宋体" w:hAnsi="宋体" w:eastAsia="宋体"/>
          <w:sz w:val="24"/>
          <w:szCs w:val="24"/>
          <w:lang w:eastAsia="zh-CN"/>
        </w:rPr>
        <w:t xml:space="preserve">  </w:t>
      </w:r>
      <w:r>
        <w:rPr>
          <w:rFonts w:ascii="宋体" w:hAnsi="宋体" w:eastAsia="宋体"/>
          <w:b/>
          <w:bCs/>
          <w:sz w:val="24"/>
          <w:szCs w:val="24"/>
          <w:lang w:eastAsia="zh-CN"/>
        </w:rPr>
        <w:t>四、乙方的责任与义务</w:t>
      </w:r>
    </w:p>
    <w:p>
      <w:pPr>
        <w:spacing w:line="360" w:lineRule="auto"/>
        <w:ind w:firstLine="480" w:firstLineChars="200"/>
        <w:rPr>
          <w:rFonts w:ascii="宋体" w:hAnsi="宋体"/>
          <w:bCs/>
          <w:spacing w:val="20"/>
          <w:sz w:val="28"/>
          <w:szCs w:val="28"/>
          <w:lang w:eastAsia="zh-CN"/>
        </w:rPr>
      </w:pPr>
      <w:r>
        <w:rPr>
          <w:rFonts w:ascii="宋体" w:hAnsi="宋体" w:eastAsia="宋体"/>
          <w:sz w:val="24"/>
          <w:szCs w:val="24"/>
          <w:lang w:eastAsia="zh-CN"/>
        </w:rPr>
        <w:t>1</w:t>
      </w:r>
      <w:r>
        <w:rPr>
          <w:rFonts w:hint="eastAsia" w:ascii="宋体" w:hAnsi="宋体" w:eastAsia="宋体"/>
          <w:sz w:val="24"/>
          <w:szCs w:val="24"/>
          <w:lang w:eastAsia="zh-CN"/>
        </w:rPr>
        <w:t>.</w:t>
      </w:r>
      <w:r>
        <w:rPr>
          <w:rFonts w:ascii="宋体" w:hAnsi="宋体" w:eastAsia="宋体"/>
          <w:sz w:val="24"/>
          <w:szCs w:val="24"/>
          <w:lang w:eastAsia="zh-CN"/>
        </w:rPr>
        <w:t>按照相关要求进行</w:t>
      </w:r>
      <w:r>
        <w:rPr>
          <w:rFonts w:hint="eastAsia" w:ascii="宋体" w:hAnsi="宋体" w:eastAsia="宋体"/>
          <w:sz w:val="24"/>
          <w:szCs w:val="24"/>
          <w:lang w:eastAsia="zh-CN"/>
        </w:rPr>
        <w:t>审核</w:t>
      </w:r>
      <w:r>
        <w:rPr>
          <w:rFonts w:ascii="宋体" w:hAnsi="宋体" w:eastAsia="宋体"/>
          <w:sz w:val="24"/>
          <w:szCs w:val="24"/>
          <w:lang w:eastAsia="zh-CN"/>
        </w:rPr>
        <w:t>，出具</w:t>
      </w:r>
      <w:r>
        <w:rPr>
          <w:rFonts w:hint="eastAsia" w:ascii="宋体" w:hAnsi="宋体" w:eastAsia="宋体"/>
          <w:sz w:val="24"/>
          <w:szCs w:val="24"/>
          <w:lang w:eastAsia="zh-CN"/>
        </w:rPr>
        <w:t>预算审核编制</w:t>
      </w:r>
      <w:r>
        <w:fldChar w:fldCharType="begin"/>
      </w:r>
      <w:r>
        <w:instrText xml:space="preserve"> HYPERLINK "https://zm12.sm-tc.cn/?src=l4uLj8XQ0IiIiNGZm5yaiNGckJLQmIjQs5aMi6DNz83Rl4uSkw==&amp;uid=8685814196b6a109ffdf115cbf9e6716&amp;restype=1&amp;from=derive&amp;depth=5&amp;wap=false&amp;v=1&amp;link_type=12" </w:instrText>
      </w:r>
      <w:r>
        <w:fldChar w:fldCharType="separate"/>
      </w:r>
      <w:r>
        <w:rPr>
          <w:rFonts w:ascii="宋体" w:hAnsi="宋体" w:eastAsia="宋体"/>
          <w:sz w:val="24"/>
          <w:szCs w:val="24"/>
          <w:lang w:eastAsia="zh-CN"/>
        </w:rPr>
        <w:t>报告</w:t>
      </w:r>
      <w:r>
        <w:rPr>
          <w:rFonts w:ascii="宋体" w:hAnsi="宋体" w:eastAsia="宋体"/>
          <w:sz w:val="24"/>
          <w:szCs w:val="24"/>
          <w:lang w:eastAsia="zh-CN"/>
        </w:rPr>
        <w:fldChar w:fldCharType="end"/>
      </w:r>
      <w:r>
        <w:rPr>
          <w:rFonts w:ascii="宋体" w:hAnsi="宋体" w:eastAsia="宋体"/>
          <w:sz w:val="24"/>
          <w:szCs w:val="24"/>
          <w:lang w:eastAsia="zh-CN"/>
        </w:rPr>
        <w:t>。</w:t>
      </w:r>
      <w:r>
        <w:rPr>
          <w:rFonts w:ascii="宋体" w:hAnsi="宋体" w:eastAsia="宋体"/>
          <w:color w:val="FF0000"/>
          <w:sz w:val="24"/>
          <w:szCs w:val="24"/>
          <w:lang w:eastAsia="zh-CN"/>
        </w:rPr>
        <w:br w:type="textWrapping"/>
      </w:r>
      <w:r>
        <w:rPr>
          <w:rFonts w:ascii="宋体" w:hAnsi="宋体" w:eastAsia="宋体"/>
          <w:sz w:val="24"/>
          <w:szCs w:val="24"/>
          <w:lang w:eastAsia="zh-CN"/>
        </w:rPr>
        <w:t>  2</w:t>
      </w:r>
      <w:r>
        <w:rPr>
          <w:rFonts w:hint="eastAsia" w:ascii="宋体" w:hAnsi="宋体" w:eastAsia="宋体"/>
          <w:sz w:val="24"/>
          <w:szCs w:val="24"/>
          <w:lang w:eastAsia="zh-CN"/>
        </w:rPr>
        <w:t>.</w:t>
      </w:r>
      <w:r>
        <w:rPr>
          <w:rFonts w:ascii="宋体" w:hAnsi="宋体" w:eastAsia="宋体"/>
          <w:sz w:val="24"/>
          <w:szCs w:val="24"/>
          <w:lang w:eastAsia="zh-CN"/>
        </w:rPr>
        <w:t>乙方应建立健全内部控制制度，加强对执业人员的培训和管理，确保能满足甲方的服务需要。</w:t>
      </w:r>
    </w:p>
    <w:p>
      <w:pPr>
        <w:spacing w:line="360" w:lineRule="auto"/>
        <w:rPr>
          <w:rFonts w:ascii="宋体" w:hAnsi="宋体" w:eastAsia="宋体"/>
          <w:sz w:val="24"/>
          <w:szCs w:val="24"/>
          <w:lang w:eastAsia="zh-CN"/>
        </w:rPr>
      </w:pPr>
      <w:r>
        <w:rPr>
          <w:rFonts w:ascii="宋体" w:hAnsi="宋体" w:eastAsia="宋体"/>
          <w:sz w:val="24"/>
          <w:szCs w:val="24"/>
          <w:lang w:eastAsia="zh-CN"/>
        </w:rPr>
        <w:t> </w:t>
      </w:r>
      <w:r>
        <w:rPr>
          <w:rFonts w:hint="eastAsia" w:ascii="宋体" w:hAnsi="宋体" w:eastAsia="宋体"/>
          <w:sz w:val="24"/>
          <w:szCs w:val="24"/>
          <w:lang w:eastAsia="zh-CN"/>
        </w:rPr>
        <w:t xml:space="preserve">  3.</w:t>
      </w:r>
      <w:r>
        <w:rPr>
          <w:rFonts w:ascii="宋体" w:hAnsi="宋体" w:eastAsia="宋体"/>
          <w:sz w:val="24"/>
          <w:szCs w:val="24"/>
          <w:lang w:eastAsia="zh-CN"/>
        </w:rPr>
        <w:t>乙方应独立公正地开展</w:t>
      </w:r>
      <w:r>
        <w:rPr>
          <w:rFonts w:hint="eastAsia" w:ascii="宋体" w:hAnsi="宋体" w:eastAsia="宋体"/>
          <w:sz w:val="24"/>
          <w:szCs w:val="24"/>
          <w:lang w:eastAsia="zh-CN"/>
        </w:rPr>
        <w:t>编制</w:t>
      </w:r>
      <w:r>
        <w:rPr>
          <w:rFonts w:ascii="宋体" w:hAnsi="宋体" w:eastAsia="宋体"/>
          <w:sz w:val="24"/>
          <w:szCs w:val="24"/>
          <w:lang w:eastAsia="zh-CN"/>
        </w:rPr>
        <w:t>工作，严格遵守有关法律、法规、规章及国家</w:t>
      </w:r>
      <w:r>
        <w:rPr>
          <w:rFonts w:hint="eastAsia" w:ascii="宋体" w:hAnsi="宋体" w:eastAsia="宋体"/>
          <w:sz w:val="24"/>
          <w:szCs w:val="24"/>
          <w:lang w:eastAsia="zh-CN"/>
        </w:rPr>
        <w:t>编制</w:t>
      </w:r>
      <w:r>
        <w:rPr>
          <w:rFonts w:ascii="宋体" w:hAnsi="宋体" w:eastAsia="宋体"/>
          <w:sz w:val="24"/>
          <w:szCs w:val="24"/>
          <w:lang w:eastAsia="zh-CN"/>
        </w:rPr>
        <w:t>有关要求，对</w:t>
      </w:r>
      <w:r>
        <w:rPr>
          <w:rFonts w:hint="eastAsia" w:ascii="宋体" w:hAnsi="宋体" w:eastAsia="宋体"/>
          <w:sz w:val="24"/>
          <w:szCs w:val="24"/>
          <w:lang w:eastAsia="zh-CN"/>
        </w:rPr>
        <w:t>编制</w:t>
      </w:r>
      <w:r>
        <w:rPr>
          <w:rFonts w:ascii="宋体" w:hAnsi="宋体" w:eastAsia="宋体"/>
          <w:sz w:val="24"/>
          <w:szCs w:val="24"/>
          <w:lang w:eastAsia="zh-CN"/>
        </w:rPr>
        <w:t>意见的真实性、合法性、完整性负法律责任。</w:t>
      </w:r>
    </w:p>
    <w:p>
      <w:pPr>
        <w:spacing w:line="360" w:lineRule="auto"/>
        <w:ind w:firstLine="480" w:firstLineChars="200"/>
        <w:rPr>
          <w:rFonts w:ascii="宋体" w:hAnsi="宋体" w:eastAsia="宋体"/>
          <w:sz w:val="24"/>
          <w:szCs w:val="24"/>
          <w:lang w:eastAsia="zh-CN"/>
        </w:rPr>
      </w:pPr>
      <w:r>
        <w:rPr>
          <w:rFonts w:hint="eastAsia" w:ascii="宋体" w:hAnsi="宋体" w:eastAsia="宋体"/>
          <w:sz w:val="24"/>
          <w:szCs w:val="24"/>
          <w:lang w:eastAsia="zh-CN"/>
        </w:rPr>
        <w:t>4.</w:t>
      </w:r>
      <w:r>
        <w:rPr>
          <w:rFonts w:ascii="宋体" w:hAnsi="宋体" w:eastAsia="宋体"/>
          <w:sz w:val="24"/>
          <w:szCs w:val="24"/>
          <w:lang w:eastAsia="zh-CN"/>
        </w:rPr>
        <w:t>乙方在</w:t>
      </w:r>
      <w:r>
        <w:rPr>
          <w:rFonts w:hint="eastAsia" w:ascii="宋体" w:hAnsi="宋体" w:eastAsia="宋体"/>
          <w:sz w:val="24"/>
          <w:szCs w:val="24"/>
          <w:lang w:eastAsia="zh-CN"/>
        </w:rPr>
        <w:t>编制</w:t>
      </w:r>
      <w:r>
        <w:rPr>
          <w:rFonts w:ascii="宋体" w:hAnsi="宋体" w:eastAsia="宋体"/>
          <w:sz w:val="24"/>
          <w:szCs w:val="24"/>
          <w:lang w:eastAsia="zh-CN"/>
        </w:rPr>
        <w:t>过程中，应加强</w:t>
      </w:r>
      <w:r>
        <w:rPr>
          <w:rFonts w:hint="eastAsia" w:ascii="宋体" w:hAnsi="宋体" w:eastAsia="宋体"/>
          <w:sz w:val="24"/>
          <w:szCs w:val="24"/>
          <w:lang w:eastAsia="zh-CN"/>
        </w:rPr>
        <w:t>编制</w:t>
      </w:r>
      <w:r>
        <w:rPr>
          <w:rFonts w:ascii="宋体" w:hAnsi="宋体" w:eastAsia="宋体"/>
          <w:sz w:val="24"/>
          <w:szCs w:val="24"/>
          <w:lang w:eastAsia="zh-CN"/>
        </w:rPr>
        <w:t>质量控制，定期向甲方提供</w:t>
      </w:r>
      <w:r>
        <w:rPr>
          <w:rFonts w:hint="eastAsia" w:ascii="宋体" w:hAnsi="宋体" w:eastAsia="宋体"/>
          <w:sz w:val="24"/>
          <w:szCs w:val="24"/>
          <w:lang w:eastAsia="zh-CN"/>
        </w:rPr>
        <w:t>编制</w:t>
      </w:r>
      <w:r>
        <w:rPr>
          <w:rFonts w:ascii="宋体" w:hAnsi="宋体" w:eastAsia="宋体"/>
          <w:sz w:val="24"/>
          <w:szCs w:val="24"/>
          <w:lang w:eastAsia="zh-CN"/>
        </w:rPr>
        <w:t>工作进展信息，及时反映工作中出现的各种情况。</w:t>
      </w:r>
    </w:p>
    <w:p>
      <w:pPr>
        <w:spacing w:line="360" w:lineRule="auto"/>
        <w:ind w:firstLine="482" w:firstLineChars="200"/>
        <w:rPr>
          <w:rFonts w:ascii="宋体" w:hAnsi="宋体" w:eastAsia="宋体"/>
          <w:sz w:val="24"/>
          <w:szCs w:val="24"/>
          <w:lang w:eastAsia="zh-CN"/>
        </w:rPr>
      </w:pPr>
      <w:r>
        <w:rPr>
          <w:rFonts w:ascii="宋体" w:hAnsi="宋体" w:eastAsia="宋体"/>
          <w:b/>
          <w:bCs/>
          <w:sz w:val="24"/>
          <w:szCs w:val="24"/>
          <w:lang w:eastAsia="zh-CN"/>
        </w:rPr>
        <w:t>五、服务期限</w:t>
      </w:r>
      <w:r>
        <w:rPr>
          <w:rFonts w:ascii="宋体" w:hAnsi="宋体" w:eastAsia="宋体"/>
          <w:sz w:val="24"/>
          <w:szCs w:val="24"/>
          <w:lang w:eastAsia="zh-CN"/>
        </w:rPr>
        <w:t>                  </w:t>
      </w:r>
    </w:p>
    <w:p>
      <w:pPr>
        <w:spacing w:line="360" w:lineRule="auto"/>
        <w:ind w:firstLine="480" w:firstLineChars="200"/>
        <w:rPr>
          <w:rFonts w:ascii="宋体" w:hAnsi="宋体" w:eastAsia="宋体"/>
          <w:sz w:val="24"/>
          <w:szCs w:val="24"/>
          <w:lang w:eastAsia="zh-CN"/>
        </w:rPr>
      </w:pPr>
      <w:r>
        <w:rPr>
          <w:rFonts w:ascii="宋体" w:hAnsi="宋体" w:eastAsia="宋体"/>
          <w:sz w:val="24"/>
          <w:szCs w:val="24"/>
          <w:lang w:eastAsia="zh-CN"/>
        </w:rPr>
        <w:t>本合同约定的建设工程造价咨询服务自</w:t>
      </w:r>
      <w:r>
        <w:rPr>
          <w:rFonts w:hint="eastAsia" w:ascii="宋体" w:hAnsi="宋体" w:eastAsia="宋体"/>
          <w:sz w:val="24"/>
          <w:szCs w:val="24"/>
          <w:u w:val="single"/>
          <w:lang w:val="en-US" w:eastAsia="zh-CN"/>
        </w:rPr>
        <w:t xml:space="preserve"> 2023</w:t>
      </w:r>
      <w:r>
        <w:rPr>
          <w:rFonts w:ascii="宋体" w:hAnsi="宋体" w:eastAsia="宋体"/>
          <w:sz w:val="24"/>
          <w:szCs w:val="24"/>
          <w:lang w:eastAsia="zh-CN"/>
        </w:rPr>
        <w:t>年</w:t>
      </w:r>
      <w:r>
        <w:rPr>
          <w:rFonts w:hint="eastAsia" w:ascii="宋体" w:hAnsi="宋体" w:eastAsia="宋体"/>
          <w:sz w:val="24"/>
          <w:szCs w:val="24"/>
          <w:u w:val="single"/>
          <w:lang w:val="en-US" w:eastAsia="zh-CN"/>
        </w:rPr>
        <w:t>6</w:t>
      </w:r>
      <w:r>
        <w:rPr>
          <w:rFonts w:ascii="宋体" w:hAnsi="宋体" w:eastAsia="宋体"/>
          <w:sz w:val="24"/>
          <w:szCs w:val="24"/>
          <w:lang w:eastAsia="zh-CN"/>
        </w:rPr>
        <w:t>月</w:t>
      </w:r>
      <w:r>
        <w:rPr>
          <w:rFonts w:hint="eastAsia" w:ascii="宋体" w:hAnsi="宋体" w:eastAsia="宋体"/>
          <w:sz w:val="24"/>
          <w:szCs w:val="24"/>
          <w:u w:val="single"/>
          <w:lang w:val="en-US" w:eastAsia="zh-CN"/>
        </w:rPr>
        <w:t>8</w:t>
      </w:r>
      <w:r>
        <w:rPr>
          <w:rFonts w:ascii="宋体" w:hAnsi="宋体" w:eastAsia="宋体"/>
          <w:sz w:val="24"/>
          <w:szCs w:val="24"/>
          <w:lang w:eastAsia="zh-CN"/>
        </w:rPr>
        <w:t>日开始实施，至</w:t>
      </w:r>
      <w:r>
        <w:rPr>
          <w:rFonts w:hint="eastAsia" w:ascii="宋体" w:hAnsi="宋体" w:eastAsia="宋体"/>
          <w:sz w:val="24"/>
          <w:szCs w:val="24"/>
          <w:lang w:eastAsia="zh-CN"/>
        </w:rPr>
        <w:t>本合同约定项目招标控制价编制工作完成</w:t>
      </w:r>
      <w:r>
        <w:rPr>
          <w:rFonts w:ascii="宋体" w:hAnsi="宋体" w:eastAsia="宋体"/>
          <w:sz w:val="24"/>
          <w:szCs w:val="24"/>
          <w:lang w:eastAsia="zh-CN"/>
        </w:rPr>
        <w:t>。</w:t>
      </w:r>
      <w:r>
        <w:rPr>
          <w:rFonts w:hint="eastAsia" w:ascii="宋体" w:hAnsi="宋体" w:eastAsia="宋体"/>
          <w:sz w:val="24"/>
          <w:szCs w:val="24"/>
          <w:lang w:eastAsia="zh-CN"/>
        </w:rPr>
        <w:t>若因甲方原因造成咨询工作停止或拖延，产生的费用由双方友好协商解决。</w:t>
      </w:r>
    </w:p>
    <w:p>
      <w:pPr>
        <w:spacing w:line="360" w:lineRule="auto"/>
        <w:ind w:firstLine="482" w:firstLineChars="200"/>
        <w:rPr>
          <w:rFonts w:ascii="宋体" w:hAnsi="宋体" w:eastAsia="宋体"/>
          <w:sz w:val="24"/>
          <w:szCs w:val="24"/>
          <w:lang w:eastAsia="zh-CN"/>
        </w:rPr>
      </w:pPr>
      <w:r>
        <w:rPr>
          <w:rFonts w:ascii="宋体" w:hAnsi="宋体" w:eastAsia="宋体"/>
          <w:b/>
          <w:bCs/>
          <w:sz w:val="24"/>
          <w:szCs w:val="24"/>
          <w:lang w:eastAsia="zh-CN"/>
        </w:rPr>
        <w:t>六、质量标准</w:t>
      </w:r>
      <w:r>
        <w:rPr>
          <w:rFonts w:ascii="宋体" w:hAnsi="宋体" w:eastAsia="宋体"/>
          <w:sz w:val="24"/>
          <w:szCs w:val="24"/>
          <w:lang w:eastAsia="zh-CN"/>
        </w:rPr>
        <w:t> </w:t>
      </w:r>
    </w:p>
    <w:p>
      <w:pPr>
        <w:spacing w:line="360" w:lineRule="auto"/>
        <w:ind w:firstLine="480" w:firstLineChars="200"/>
        <w:rPr>
          <w:rFonts w:ascii="宋体" w:hAnsi="宋体" w:eastAsia="宋体"/>
          <w:sz w:val="24"/>
          <w:szCs w:val="24"/>
          <w:lang w:eastAsia="zh-CN"/>
        </w:rPr>
      </w:pPr>
      <w:r>
        <w:rPr>
          <w:rFonts w:ascii="宋体" w:hAnsi="宋体" w:eastAsia="宋体"/>
          <w:sz w:val="24"/>
          <w:szCs w:val="24"/>
          <w:lang w:eastAsia="zh-CN"/>
        </w:rPr>
        <w:t>工程造价咨询成果文件应符合：国家主管部门规定、行业规范。</w:t>
      </w:r>
    </w:p>
    <w:p>
      <w:pPr>
        <w:spacing w:line="360" w:lineRule="auto"/>
        <w:ind w:firstLine="482" w:firstLineChars="200"/>
        <w:rPr>
          <w:rFonts w:ascii="宋体" w:hAnsi="宋体" w:eastAsia="宋体"/>
          <w:sz w:val="24"/>
          <w:szCs w:val="24"/>
          <w:lang w:eastAsia="zh-CN"/>
        </w:rPr>
      </w:pPr>
      <w:r>
        <w:rPr>
          <w:rFonts w:ascii="宋体" w:hAnsi="宋体" w:eastAsia="宋体"/>
          <w:b/>
          <w:bCs/>
          <w:sz w:val="24"/>
          <w:szCs w:val="24"/>
          <w:lang w:eastAsia="zh-CN"/>
        </w:rPr>
        <w:t>七、收费及结算方式</w:t>
      </w:r>
    </w:p>
    <w:p>
      <w:pPr>
        <w:spacing w:line="360" w:lineRule="auto"/>
        <w:ind w:firstLine="480" w:firstLineChars="200"/>
        <w:rPr>
          <w:rFonts w:ascii="宋体" w:hAnsi="宋体" w:eastAsia="宋体"/>
          <w:color w:val="auto"/>
          <w:sz w:val="24"/>
          <w:szCs w:val="24"/>
          <w:highlight w:val="none"/>
          <w:u w:val="single"/>
          <w:lang w:eastAsia="zh-CN"/>
        </w:rPr>
      </w:pPr>
      <w:r>
        <w:rPr>
          <w:rFonts w:hint="eastAsia" w:ascii="宋体" w:hAnsi="宋体" w:eastAsia="宋体"/>
          <w:color w:val="auto"/>
          <w:sz w:val="24"/>
          <w:szCs w:val="24"/>
          <w:highlight w:val="none"/>
          <w:lang w:eastAsia="zh-CN"/>
        </w:rPr>
        <w:t>1.</w:t>
      </w:r>
      <w:r>
        <w:rPr>
          <w:rFonts w:hint="eastAsia" w:ascii="宋体" w:hAnsi="宋体" w:eastAsia="宋体"/>
          <w:color w:val="auto"/>
          <w:sz w:val="24"/>
          <w:szCs w:val="24"/>
          <w:highlight w:val="none"/>
          <w:u w:val="single"/>
          <w:lang w:eastAsia="zh-CN"/>
        </w:rPr>
        <w:t>参照重庆市物价局发布的收费标准渝价【2013】428号，双方约定：经协商收费</w:t>
      </w:r>
      <w:r>
        <w:rPr>
          <w:rFonts w:hint="eastAsia" w:ascii="宋体" w:hAnsi="宋体" w:eastAsia="宋体"/>
          <w:color w:val="auto"/>
          <w:sz w:val="24"/>
          <w:szCs w:val="24"/>
          <w:highlight w:val="none"/>
          <w:u w:val="single"/>
          <w:lang w:val="en-US" w:eastAsia="zh-CN"/>
        </w:rPr>
        <w:t>3000</w:t>
      </w:r>
      <w:r>
        <w:rPr>
          <w:rFonts w:hint="eastAsia" w:ascii="宋体" w:hAnsi="宋体" w:eastAsia="宋体"/>
          <w:color w:val="auto"/>
          <w:sz w:val="24"/>
          <w:szCs w:val="24"/>
          <w:highlight w:val="none"/>
          <w:u w:val="single"/>
          <w:lang w:eastAsia="zh-CN"/>
        </w:rPr>
        <w:t>元，大写：</w:t>
      </w:r>
      <w:r>
        <w:rPr>
          <w:rFonts w:hint="eastAsia" w:ascii="宋体" w:hAnsi="宋体" w:eastAsia="宋体"/>
          <w:color w:val="auto"/>
          <w:sz w:val="24"/>
          <w:szCs w:val="24"/>
          <w:highlight w:val="none"/>
          <w:u w:val="single"/>
          <w:lang w:val="en-US" w:eastAsia="zh-CN"/>
        </w:rPr>
        <w:t>叁仟元整。</w:t>
      </w:r>
    </w:p>
    <w:p>
      <w:pPr>
        <w:spacing w:line="360" w:lineRule="auto"/>
        <w:ind w:firstLine="480" w:firstLineChars="200"/>
        <w:rPr>
          <w:rFonts w:ascii="宋体" w:hAnsi="宋体" w:eastAsia="宋体"/>
          <w:sz w:val="24"/>
          <w:szCs w:val="24"/>
          <w:lang w:eastAsia="zh-CN"/>
        </w:rPr>
      </w:pPr>
      <w:r>
        <w:rPr>
          <w:rFonts w:hint="eastAsia" w:ascii="宋体" w:hAnsi="宋体" w:eastAsia="宋体"/>
          <w:sz w:val="24"/>
          <w:szCs w:val="24"/>
          <w:lang w:eastAsia="zh-CN"/>
        </w:rPr>
        <w:t>2.支付方式：</w:t>
      </w:r>
    </w:p>
    <w:p>
      <w:pPr>
        <w:spacing w:line="360" w:lineRule="auto"/>
        <w:ind w:firstLine="480" w:firstLineChars="200"/>
        <w:rPr>
          <w:rFonts w:hint="eastAsia" w:ascii="宋体" w:hAnsi="宋体" w:eastAsia="宋体"/>
          <w:sz w:val="24"/>
          <w:szCs w:val="24"/>
          <w:lang w:eastAsia="zh-CN"/>
        </w:rPr>
      </w:pPr>
      <w:r>
        <w:rPr>
          <w:rFonts w:hint="eastAsia" w:ascii="宋体" w:hAnsi="宋体" w:eastAsia="宋体"/>
          <w:sz w:val="24"/>
          <w:szCs w:val="24"/>
          <w:lang w:eastAsia="zh-CN"/>
        </w:rPr>
        <w:t>合同签订后，报告完成送达委托人后5日内支付全部咨询费用。</w:t>
      </w:r>
    </w:p>
    <w:p>
      <w:pPr>
        <w:spacing w:line="360" w:lineRule="auto"/>
        <w:ind w:firstLine="480" w:firstLineChars="200"/>
        <w:rPr>
          <w:rFonts w:hint="eastAsia" w:ascii="宋体" w:hAnsi="宋体" w:eastAsia="宋体"/>
          <w:sz w:val="24"/>
          <w:szCs w:val="24"/>
          <w:lang w:eastAsia="zh-CN"/>
        </w:rPr>
      </w:pPr>
    </w:p>
    <w:p>
      <w:pPr>
        <w:spacing w:line="360" w:lineRule="auto"/>
        <w:ind w:firstLine="482" w:firstLineChars="200"/>
        <w:rPr>
          <w:rFonts w:ascii="宋体" w:hAnsi="宋体" w:eastAsia="宋体"/>
          <w:sz w:val="24"/>
          <w:szCs w:val="24"/>
          <w:lang w:eastAsia="zh-CN"/>
        </w:rPr>
      </w:pPr>
      <w:r>
        <w:rPr>
          <w:rFonts w:ascii="宋体" w:hAnsi="宋体" w:eastAsia="宋体"/>
          <w:b/>
          <w:bCs/>
          <w:sz w:val="24"/>
          <w:szCs w:val="24"/>
          <w:lang w:eastAsia="zh-CN"/>
        </w:rPr>
        <w:t>八、</w:t>
      </w:r>
      <w:r>
        <w:rPr>
          <w:rFonts w:hint="eastAsia" w:ascii="宋体" w:hAnsi="宋体" w:eastAsia="宋体"/>
          <w:b/>
          <w:bCs/>
          <w:sz w:val="24"/>
          <w:szCs w:val="24"/>
          <w:lang w:eastAsia="zh-CN"/>
        </w:rPr>
        <w:t>咨询</w:t>
      </w:r>
      <w:r>
        <w:rPr>
          <w:rFonts w:ascii="宋体" w:hAnsi="宋体" w:eastAsia="宋体"/>
          <w:b/>
          <w:bCs/>
          <w:sz w:val="24"/>
          <w:szCs w:val="24"/>
          <w:lang w:eastAsia="zh-CN"/>
        </w:rPr>
        <w:t>报告的使用责任</w:t>
      </w:r>
      <w:r>
        <w:rPr>
          <w:rFonts w:ascii="宋体" w:hAnsi="宋体" w:eastAsia="宋体"/>
          <w:sz w:val="24"/>
          <w:szCs w:val="24"/>
          <w:lang w:eastAsia="zh-CN"/>
        </w:rPr>
        <w:br w:type="textWrapping"/>
      </w:r>
      <w:r>
        <w:rPr>
          <w:rFonts w:ascii="宋体" w:hAnsi="宋体" w:eastAsia="宋体"/>
          <w:sz w:val="24"/>
          <w:szCs w:val="24"/>
          <w:lang w:eastAsia="zh-CN"/>
        </w:rPr>
        <w:t>  乙方向甲方出具的</w:t>
      </w:r>
      <w:r>
        <w:rPr>
          <w:rFonts w:hint="eastAsia" w:ascii="宋体" w:hAnsi="宋体" w:eastAsia="宋体"/>
          <w:sz w:val="24"/>
          <w:szCs w:val="24"/>
          <w:lang w:eastAsia="zh-CN"/>
        </w:rPr>
        <w:t>咨询</w:t>
      </w:r>
      <w:r>
        <w:rPr>
          <w:rFonts w:ascii="宋体" w:hAnsi="宋体" w:eastAsia="宋体"/>
          <w:sz w:val="24"/>
          <w:szCs w:val="24"/>
          <w:lang w:eastAsia="zh-CN"/>
        </w:rPr>
        <w:t>报告一式</w:t>
      </w:r>
      <w:r>
        <w:rPr>
          <w:rFonts w:ascii="宋体" w:hAnsi="宋体" w:eastAsia="宋体"/>
          <w:i/>
          <w:iCs/>
          <w:sz w:val="24"/>
          <w:szCs w:val="24"/>
          <w:u w:val="single"/>
          <w:lang w:eastAsia="zh-CN"/>
        </w:rPr>
        <w:t> </w:t>
      </w:r>
      <w:r>
        <w:rPr>
          <w:rFonts w:hint="eastAsia" w:ascii="宋体" w:hAnsi="宋体" w:eastAsia="宋体"/>
          <w:sz w:val="24"/>
          <w:szCs w:val="24"/>
          <w:u w:val="single"/>
          <w:lang w:val="en-US" w:eastAsia="zh-CN"/>
        </w:rPr>
        <w:t>3</w:t>
      </w:r>
      <w:r>
        <w:rPr>
          <w:rFonts w:ascii="宋体" w:hAnsi="宋体" w:eastAsia="宋体"/>
          <w:i/>
          <w:iCs/>
          <w:sz w:val="24"/>
          <w:szCs w:val="24"/>
          <w:u w:val="single"/>
          <w:lang w:eastAsia="zh-CN"/>
        </w:rPr>
        <w:t> </w:t>
      </w:r>
      <w:r>
        <w:rPr>
          <w:rFonts w:ascii="宋体" w:hAnsi="宋体" w:eastAsia="宋体"/>
          <w:sz w:val="24"/>
          <w:szCs w:val="24"/>
          <w:lang w:eastAsia="zh-CN"/>
        </w:rPr>
        <w:t>份,这些报告由甲方分发、使用。恰当使用</w:t>
      </w:r>
      <w:r>
        <w:rPr>
          <w:rFonts w:hint="eastAsia" w:ascii="宋体" w:hAnsi="宋体" w:eastAsia="宋体"/>
          <w:sz w:val="24"/>
          <w:szCs w:val="24"/>
          <w:lang w:eastAsia="zh-CN"/>
        </w:rPr>
        <w:t>编制</w:t>
      </w:r>
      <w:r>
        <w:rPr>
          <w:rFonts w:ascii="宋体" w:hAnsi="宋体" w:eastAsia="宋体"/>
          <w:sz w:val="24"/>
          <w:szCs w:val="24"/>
          <w:lang w:eastAsia="zh-CN"/>
        </w:rPr>
        <w:t>报告是甲方的责任，如出现使用不当的情况与乙方无关。</w:t>
      </w:r>
      <w:r>
        <w:rPr>
          <w:lang w:eastAsia="zh-CN"/>
        </w:rPr>
        <w:br w:type="textWrapping"/>
      </w:r>
      <w:r>
        <w:rPr>
          <w:lang w:eastAsia="zh-CN"/>
        </w:rPr>
        <w:t>   </w:t>
      </w:r>
      <w:r>
        <w:rPr>
          <w:rFonts w:hint="eastAsia" w:eastAsia="宋体"/>
          <w:lang w:eastAsia="zh-CN"/>
        </w:rPr>
        <w:t xml:space="preserve">   </w:t>
      </w:r>
      <w:r>
        <w:rPr>
          <w:rFonts w:ascii="宋体" w:hAnsi="宋体" w:eastAsia="宋体"/>
          <w:b/>
          <w:bCs/>
          <w:sz w:val="24"/>
          <w:szCs w:val="24"/>
          <w:lang w:eastAsia="zh-CN"/>
        </w:rPr>
        <w:t>九、合同订</w:t>
      </w:r>
      <w:r>
        <w:rPr>
          <w:rFonts w:hint="eastAsia" w:ascii="宋体" w:hAnsi="宋体" w:eastAsia="宋体"/>
          <w:b/>
          <w:bCs/>
          <w:sz w:val="24"/>
          <w:szCs w:val="24"/>
          <w:lang w:eastAsia="zh-CN"/>
        </w:rPr>
        <w:t>立</w:t>
      </w:r>
    </w:p>
    <w:p>
      <w:pPr>
        <w:spacing w:line="360" w:lineRule="auto"/>
        <w:ind w:firstLine="480" w:firstLineChars="200"/>
        <w:rPr>
          <w:rFonts w:ascii="宋体" w:hAnsi="宋体" w:eastAsia="宋体"/>
          <w:sz w:val="24"/>
          <w:szCs w:val="24"/>
          <w:lang w:eastAsia="zh-CN"/>
        </w:rPr>
      </w:pPr>
      <w:r>
        <w:rPr>
          <w:rFonts w:ascii="宋体" w:hAnsi="宋体" w:eastAsia="宋体"/>
          <w:sz w:val="24"/>
          <w:szCs w:val="24"/>
          <w:lang w:eastAsia="zh-CN"/>
        </w:rPr>
        <w:t>1.订立时间：</w:t>
      </w:r>
      <w:r>
        <w:rPr>
          <w:rFonts w:hint="eastAsia" w:ascii="宋体" w:hAnsi="宋体" w:eastAsia="宋体"/>
          <w:sz w:val="24"/>
          <w:szCs w:val="24"/>
          <w:u w:val="single"/>
          <w:lang w:val="en-US" w:eastAsia="zh-CN"/>
        </w:rPr>
        <w:t>2023</w:t>
      </w:r>
      <w:r>
        <w:rPr>
          <w:rFonts w:ascii="宋体" w:hAnsi="宋体" w:eastAsia="宋体"/>
          <w:sz w:val="24"/>
          <w:szCs w:val="24"/>
          <w:lang w:eastAsia="zh-CN"/>
        </w:rPr>
        <w:t>年</w:t>
      </w:r>
      <w:r>
        <w:rPr>
          <w:rFonts w:hint="eastAsia" w:ascii="宋体" w:hAnsi="宋体" w:eastAsia="宋体"/>
          <w:sz w:val="24"/>
          <w:szCs w:val="24"/>
          <w:u w:val="single"/>
          <w:lang w:val="en-US" w:eastAsia="zh-CN"/>
        </w:rPr>
        <w:t>6</w:t>
      </w:r>
      <w:r>
        <w:rPr>
          <w:rFonts w:ascii="宋体" w:hAnsi="宋体" w:eastAsia="宋体"/>
          <w:sz w:val="24"/>
          <w:szCs w:val="24"/>
          <w:lang w:eastAsia="zh-CN"/>
        </w:rPr>
        <w:t>月</w:t>
      </w:r>
      <w:r>
        <w:rPr>
          <w:rFonts w:hint="eastAsia" w:ascii="宋体" w:hAnsi="宋体" w:eastAsia="宋体"/>
          <w:sz w:val="24"/>
          <w:szCs w:val="24"/>
          <w:u w:val="single"/>
          <w:lang w:val="en-US" w:eastAsia="zh-CN"/>
        </w:rPr>
        <w:t>8</w:t>
      </w:r>
      <w:r>
        <w:rPr>
          <w:rFonts w:ascii="宋体" w:hAnsi="宋体" w:eastAsia="宋体"/>
          <w:sz w:val="24"/>
          <w:szCs w:val="24"/>
          <w:lang w:eastAsia="zh-CN"/>
        </w:rPr>
        <w:t>日</w:t>
      </w:r>
    </w:p>
    <w:p>
      <w:pPr>
        <w:spacing w:line="360" w:lineRule="auto"/>
        <w:ind w:firstLine="480" w:firstLineChars="200"/>
        <w:rPr>
          <w:rFonts w:hint="default" w:ascii="宋体" w:hAnsi="宋体" w:eastAsia="宋体"/>
          <w:sz w:val="24"/>
          <w:szCs w:val="24"/>
          <w:lang w:val="en-US" w:eastAsia="zh-CN"/>
        </w:rPr>
      </w:pPr>
      <w:r>
        <w:rPr>
          <w:rFonts w:ascii="宋体" w:hAnsi="宋体" w:eastAsia="宋体"/>
          <w:sz w:val="24"/>
          <w:szCs w:val="24"/>
          <w:lang w:eastAsia="zh-CN"/>
        </w:rPr>
        <w:t>2.订立地点：</w:t>
      </w:r>
      <w:r>
        <w:rPr>
          <w:rFonts w:hint="eastAsia" w:ascii="宋体" w:hAnsi="宋体" w:eastAsia="宋体"/>
          <w:sz w:val="24"/>
          <w:szCs w:val="24"/>
          <w:lang w:val="en-US" w:eastAsia="zh-CN"/>
        </w:rPr>
        <w:t>重庆市璧山区</w:t>
      </w:r>
    </w:p>
    <w:p>
      <w:pPr>
        <w:spacing w:line="360" w:lineRule="auto"/>
        <w:ind w:firstLine="482" w:firstLineChars="200"/>
        <w:rPr>
          <w:rFonts w:ascii="宋体" w:hAnsi="宋体" w:eastAsia="宋体"/>
          <w:b/>
          <w:bCs/>
          <w:sz w:val="24"/>
          <w:szCs w:val="24"/>
          <w:lang w:eastAsia="zh-CN"/>
        </w:rPr>
      </w:pPr>
      <w:r>
        <w:rPr>
          <w:rFonts w:ascii="宋体" w:hAnsi="宋体" w:eastAsia="宋体"/>
          <w:b/>
          <w:bCs/>
          <w:sz w:val="24"/>
          <w:szCs w:val="24"/>
          <w:lang w:eastAsia="zh-CN"/>
        </w:rPr>
        <w:t>十、合同生效</w:t>
      </w:r>
      <w:bookmarkStart w:id="3" w:name="_GoBack"/>
      <w:bookmarkEnd w:id="3"/>
    </w:p>
    <w:p>
      <w:pPr>
        <w:spacing w:line="360" w:lineRule="auto"/>
        <w:ind w:firstLine="480" w:firstLineChars="200"/>
        <w:rPr>
          <w:rFonts w:ascii="宋体" w:hAnsi="宋体" w:eastAsia="宋体"/>
          <w:sz w:val="24"/>
          <w:szCs w:val="24"/>
          <w:lang w:eastAsia="zh-CN"/>
        </w:rPr>
      </w:pPr>
      <w:r>
        <w:rPr>
          <w:rFonts w:ascii="宋体" w:hAnsi="宋体" w:eastAsia="宋体"/>
          <w:sz w:val="24"/>
          <w:szCs w:val="24"/>
          <w:lang w:eastAsia="zh-CN"/>
        </w:rPr>
        <w:t>本合同自签订日起生效</w:t>
      </w:r>
      <w:r>
        <w:rPr>
          <w:rFonts w:hint="eastAsia" w:ascii="宋体" w:hAnsi="宋体" w:eastAsia="宋体"/>
          <w:sz w:val="24"/>
          <w:szCs w:val="24"/>
          <w:lang w:eastAsia="zh-CN"/>
        </w:rPr>
        <w:t>。</w:t>
      </w:r>
      <w:r>
        <w:rPr>
          <w:rFonts w:ascii="宋体" w:hAnsi="宋体" w:eastAsia="宋体"/>
          <w:sz w:val="24"/>
          <w:szCs w:val="24"/>
          <w:lang w:eastAsia="zh-CN"/>
        </w:rPr>
        <w:t> </w:t>
      </w:r>
    </w:p>
    <w:p>
      <w:pPr>
        <w:spacing w:line="360" w:lineRule="auto"/>
        <w:ind w:firstLine="482" w:firstLineChars="200"/>
        <w:rPr>
          <w:rFonts w:ascii="宋体" w:hAnsi="宋体" w:eastAsia="宋体" w:cs="宋体"/>
          <w:b/>
          <w:bCs/>
          <w:sz w:val="24"/>
          <w:szCs w:val="24"/>
          <w:lang w:eastAsia="zh-CN"/>
        </w:rPr>
      </w:pPr>
      <w:r>
        <w:rPr>
          <w:rFonts w:hint="eastAsia" w:ascii="宋体" w:hAnsi="宋体" w:eastAsia="宋体" w:cs="宋体"/>
          <w:b/>
          <w:bCs/>
          <w:sz w:val="24"/>
          <w:szCs w:val="24"/>
          <w:lang w:eastAsia="zh-CN"/>
        </w:rPr>
        <w:t>十一、在履行过程中发生争议解决方式</w:t>
      </w:r>
    </w:p>
    <w:p>
      <w:pPr>
        <w:spacing w:line="360" w:lineRule="auto"/>
        <w:ind w:firstLine="480" w:firstLineChars="200"/>
        <w:rPr>
          <w:rFonts w:ascii="宋体" w:hAnsi="宋体"/>
          <w:sz w:val="28"/>
          <w:szCs w:val="18"/>
          <w:lang w:eastAsia="zh-CN"/>
        </w:rPr>
      </w:pPr>
      <w:r>
        <w:rPr>
          <w:rFonts w:hint="eastAsia" w:ascii="宋体" w:hAnsi="宋体" w:eastAsia="宋体" w:cs="宋体"/>
          <w:sz w:val="24"/>
          <w:szCs w:val="24"/>
          <w:lang w:eastAsia="zh-CN"/>
        </w:rPr>
        <w:t>在履行过程中发生争议时委托人与咨询人应及时协商解决；如未能达成一致，可提交有关主管部门调解；协商或调解不成的，按下列第</w:t>
      </w:r>
      <w:r>
        <w:rPr>
          <w:rFonts w:hint="eastAsia" w:ascii="宋体" w:hAnsi="宋体" w:eastAsia="宋体" w:cs="宋体"/>
          <w:sz w:val="24"/>
          <w:szCs w:val="24"/>
          <w:u w:val="single"/>
          <w:lang w:eastAsia="zh-CN"/>
        </w:rPr>
        <w:t xml:space="preserve"> </w:t>
      </w:r>
      <w:r>
        <w:rPr>
          <w:rFonts w:hint="eastAsia" w:ascii="宋体" w:hAnsi="宋体" w:eastAsia="宋体" w:cs="宋体"/>
          <w:sz w:val="24"/>
          <w:szCs w:val="24"/>
          <w:u w:val="single"/>
          <w:lang w:val="en-US" w:eastAsia="zh-CN"/>
        </w:rPr>
        <w:t xml:space="preserve">2 </w:t>
      </w:r>
      <w:r>
        <w:rPr>
          <w:rFonts w:hint="eastAsia" w:ascii="宋体" w:hAnsi="宋体" w:eastAsia="宋体" w:cs="宋体"/>
          <w:sz w:val="24"/>
          <w:szCs w:val="24"/>
          <w:lang w:eastAsia="zh-CN"/>
        </w:rPr>
        <w:t>种方式解决：</w:t>
      </w:r>
    </w:p>
    <w:p>
      <w:pPr>
        <w:spacing w:line="360" w:lineRule="auto"/>
        <w:ind w:firstLine="480" w:firstLineChars="200"/>
        <w:rPr>
          <w:rFonts w:ascii="宋体" w:hAnsi="宋体" w:eastAsia="宋体" w:cs="宋体"/>
          <w:sz w:val="24"/>
          <w:szCs w:val="24"/>
          <w:lang w:eastAsia="zh-CN"/>
        </w:rPr>
      </w:pPr>
      <w:r>
        <w:rPr>
          <w:rFonts w:hint="eastAsia" w:ascii="宋体" w:hAnsi="宋体" w:eastAsia="宋体" w:cs="宋体"/>
          <w:sz w:val="24"/>
          <w:szCs w:val="24"/>
          <w:lang w:eastAsia="zh-CN"/>
        </w:rPr>
        <w:t>1.提交重庆市仲裁委员会仲裁；</w:t>
      </w:r>
    </w:p>
    <w:p>
      <w:pPr>
        <w:spacing w:line="360" w:lineRule="auto"/>
        <w:ind w:firstLine="480" w:firstLineChars="200"/>
        <w:rPr>
          <w:rFonts w:ascii="宋体" w:hAnsi="宋体" w:eastAsia="宋体"/>
          <w:sz w:val="24"/>
          <w:szCs w:val="24"/>
          <w:lang w:eastAsia="zh-CN"/>
        </w:rPr>
      </w:pPr>
      <w:r>
        <w:rPr>
          <w:rFonts w:hint="eastAsia" w:ascii="宋体" w:hAnsi="宋体" w:eastAsia="宋体" w:cs="宋体"/>
          <w:sz w:val="24"/>
          <w:szCs w:val="24"/>
          <w:lang w:eastAsia="zh-CN"/>
        </w:rPr>
        <w:t>2.依法向项目所在地人民法院起诉。</w:t>
      </w:r>
    </w:p>
    <w:p>
      <w:pPr>
        <w:spacing w:line="360" w:lineRule="auto"/>
        <w:ind w:firstLine="482" w:firstLineChars="200"/>
        <w:rPr>
          <w:rFonts w:ascii="宋体" w:hAnsi="宋体" w:eastAsia="宋体"/>
          <w:sz w:val="24"/>
          <w:szCs w:val="24"/>
          <w:lang w:eastAsia="zh-CN"/>
        </w:rPr>
      </w:pPr>
      <w:r>
        <w:rPr>
          <w:rFonts w:hint="eastAsia" w:ascii="宋体" w:hAnsi="宋体" w:eastAsia="宋体"/>
          <w:b/>
          <w:bCs/>
          <w:sz w:val="24"/>
          <w:szCs w:val="24"/>
          <w:lang w:eastAsia="zh-CN"/>
        </w:rPr>
        <w:t>十二、</w:t>
      </w:r>
      <w:r>
        <w:rPr>
          <w:rFonts w:ascii="宋体" w:hAnsi="宋体" w:eastAsia="宋体"/>
          <w:b/>
          <w:bCs/>
          <w:sz w:val="24"/>
          <w:szCs w:val="24"/>
          <w:lang w:eastAsia="zh-CN"/>
        </w:rPr>
        <w:t>合同份数</w:t>
      </w:r>
    </w:p>
    <w:p>
      <w:pPr>
        <w:spacing w:line="360" w:lineRule="auto"/>
        <w:ind w:firstLine="480" w:firstLineChars="200"/>
        <w:rPr>
          <w:rFonts w:ascii="宋体" w:hAnsi="宋体" w:eastAsia="宋体"/>
          <w:sz w:val="24"/>
          <w:szCs w:val="24"/>
          <w:lang w:eastAsia="zh-CN"/>
        </w:rPr>
      </w:pPr>
      <w:r>
        <w:rPr>
          <w:rFonts w:ascii="宋体" w:hAnsi="宋体" w:eastAsia="宋体"/>
          <w:sz w:val="24"/>
          <w:szCs w:val="24"/>
          <w:lang w:eastAsia="zh-CN"/>
        </w:rPr>
        <w:t>本合同一式</w:t>
      </w:r>
      <w:r>
        <w:rPr>
          <w:rFonts w:ascii="宋体" w:hAnsi="宋体" w:eastAsia="宋体"/>
          <w:sz w:val="24"/>
          <w:szCs w:val="24"/>
          <w:u w:val="single"/>
          <w:lang w:eastAsia="zh-CN"/>
        </w:rPr>
        <w:t> </w:t>
      </w:r>
      <w:r>
        <w:rPr>
          <w:rFonts w:hint="eastAsia" w:ascii="宋体" w:hAnsi="宋体" w:eastAsia="宋体"/>
          <w:sz w:val="24"/>
          <w:szCs w:val="24"/>
          <w:u w:val="single"/>
          <w:lang w:val="en-US" w:eastAsia="zh-CN"/>
        </w:rPr>
        <w:t>4</w:t>
      </w:r>
      <w:r>
        <w:rPr>
          <w:rFonts w:ascii="宋体" w:hAnsi="宋体" w:eastAsia="宋体"/>
          <w:sz w:val="24"/>
          <w:szCs w:val="24"/>
          <w:u w:val="single"/>
          <w:lang w:eastAsia="zh-CN"/>
        </w:rPr>
        <w:t> </w:t>
      </w:r>
      <w:r>
        <w:rPr>
          <w:rFonts w:ascii="宋体" w:hAnsi="宋体" w:eastAsia="宋体"/>
          <w:sz w:val="24"/>
          <w:szCs w:val="24"/>
          <w:lang w:eastAsia="zh-CN"/>
        </w:rPr>
        <w:t>份，具有同等法律效力，其中委托人执</w:t>
      </w:r>
      <w:r>
        <w:rPr>
          <w:rFonts w:ascii="宋体" w:hAnsi="宋体" w:eastAsia="宋体"/>
          <w:sz w:val="24"/>
          <w:szCs w:val="24"/>
          <w:u w:val="single"/>
          <w:lang w:eastAsia="zh-CN"/>
        </w:rPr>
        <w:t> </w:t>
      </w:r>
      <w:r>
        <w:rPr>
          <w:rFonts w:hint="eastAsia" w:ascii="宋体" w:hAnsi="宋体" w:eastAsia="宋体"/>
          <w:sz w:val="24"/>
          <w:szCs w:val="24"/>
          <w:u w:val="single"/>
          <w:lang w:val="en-US" w:eastAsia="zh-CN"/>
        </w:rPr>
        <w:t>3</w:t>
      </w:r>
      <w:r>
        <w:rPr>
          <w:rFonts w:ascii="宋体" w:hAnsi="宋体" w:eastAsia="宋体"/>
          <w:sz w:val="24"/>
          <w:szCs w:val="24"/>
          <w:u w:val="single"/>
          <w:lang w:eastAsia="zh-CN"/>
        </w:rPr>
        <w:t> </w:t>
      </w:r>
      <w:r>
        <w:rPr>
          <w:rFonts w:ascii="宋体" w:hAnsi="宋体" w:eastAsia="宋体"/>
          <w:sz w:val="24"/>
          <w:szCs w:val="24"/>
          <w:lang w:eastAsia="zh-CN"/>
        </w:rPr>
        <w:t>份，咨询人执</w:t>
      </w:r>
      <w:r>
        <w:rPr>
          <w:rFonts w:ascii="宋体" w:hAnsi="宋体" w:eastAsia="宋体"/>
          <w:sz w:val="24"/>
          <w:szCs w:val="24"/>
          <w:u w:val="single"/>
          <w:lang w:eastAsia="zh-CN"/>
        </w:rPr>
        <w:t> </w:t>
      </w:r>
      <w:r>
        <w:rPr>
          <w:rFonts w:hint="eastAsia" w:ascii="宋体" w:hAnsi="宋体" w:eastAsia="宋体"/>
          <w:sz w:val="24"/>
          <w:szCs w:val="24"/>
          <w:u w:val="single"/>
          <w:lang w:val="en-US" w:eastAsia="zh-CN"/>
        </w:rPr>
        <w:t>1</w:t>
      </w:r>
      <w:r>
        <w:rPr>
          <w:rFonts w:ascii="宋体" w:hAnsi="宋体" w:eastAsia="宋体"/>
          <w:sz w:val="24"/>
          <w:szCs w:val="24"/>
          <w:u w:val="single"/>
          <w:lang w:eastAsia="zh-CN"/>
        </w:rPr>
        <w:t> </w:t>
      </w:r>
      <w:r>
        <w:rPr>
          <w:rFonts w:ascii="宋体" w:hAnsi="宋体" w:eastAsia="宋体"/>
          <w:sz w:val="24"/>
          <w:szCs w:val="24"/>
          <w:lang w:eastAsia="zh-CN"/>
        </w:rPr>
        <w:t>份。</w:t>
      </w:r>
    </w:p>
    <w:p>
      <w:pPr>
        <w:spacing w:line="360" w:lineRule="auto"/>
        <w:rPr>
          <w:sz w:val="20"/>
          <w:szCs w:val="20"/>
          <w:lang w:eastAsia="zh-CN"/>
        </w:rPr>
      </w:pPr>
    </w:p>
    <w:p>
      <w:pPr>
        <w:pStyle w:val="4"/>
        <w:tabs>
          <w:tab w:val="left" w:pos="3124"/>
          <w:tab w:val="left" w:pos="4919"/>
          <w:tab w:val="left" w:pos="7461"/>
        </w:tabs>
        <w:spacing w:line="480" w:lineRule="auto"/>
        <w:ind w:left="0" w:firstLine="480" w:firstLineChars="200"/>
        <w:rPr>
          <w:lang w:eastAsia="zh-CN"/>
        </w:rPr>
      </w:pPr>
      <w:r>
        <w:rPr>
          <w:lang w:eastAsia="zh-CN"/>
        </w:rPr>
        <w:t>委 托人</w:t>
      </w:r>
      <w:r>
        <w:rPr>
          <w:spacing w:val="2"/>
          <w:lang w:eastAsia="zh-CN"/>
        </w:rPr>
        <w:t>：</w:t>
      </w:r>
      <w:r>
        <w:rPr>
          <w:spacing w:val="2"/>
          <w:u w:val="single" w:color="000000"/>
          <w:lang w:eastAsia="zh-CN"/>
        </w:rPr>
        <w:tab/>
      </w:r>
      <w:r>
        <w:rPr>
          <w:lang w:eastAsia="zh-CN"/>
        </w:rPr>
        <w:t>（</w:t>
      </w:r>
      <w:r>
        <w:rPr>
          <w:spacing w:val="2"/>
          <w:lang w:eastAsia="zh-CN"/>
        </w:rPr>
        <w:t>盖</w:t>
      </w:r>
      <w:r>
        <w:rPr>
          <w:lang w:eastAsia="zh-CN"/>
        </w:rPr>
        <w:t>章）</w:t>
      </w:r>
      <w:r>
        <w:rPr>
          <w:lang w:eastAsia="zh-CN"/>
        </w:rPr>
        <w:tab/>
      </w:r>
      <w:r>
        <w:rPr>
          <w:lang w:eastAsia="zh-CN"/>
        </w:rPr>
        <w:t>咨 询人</w:t>
      </w:r>
      <w:r>
        <w:rPr>
          <w:spacing w:val="2"/>
          <w:lang w:eastAsia="zh-CN"/>
        </w:rPr>
        <w:t>：</w:t>
      </w:r>
      <w:r>
        <w:rPr>
          <w:spacing w:val="2"/>
          <w:u w:val="single" w:color="000000"/>
          <w:lang w:eastAsia="zh-CN"/>
        </w:rPr>
        <w:tab/>
      </w:r>
      <w:r>
        <w:rPr>
          <w:lang w:eastAsia="zh-CN"/>
        </w:rPr>
        <w:t>（</w:t>
      </w:r>
      <w:r>
        <w:rPr>
          <w:spacing w:val="2"/>
          <w:lang w:eastAsia="zh-CN"/>
        </w:rPr>
        <w:t>盖</w:t>
      </w:r>
      <w:r>
        <w:rPr>
          <w:lang w:eastAsia="zh-CN"/>
        </w:rPr>
        <w:t xml:space="preserve">章） </w:t>
      </w:r>
    </w:p>
    <w:p>
      <w:pPr>
        <w:pStyle w:val="4"/>
        <w:tabs>
          <w:tab w:val="left" w:pos="3124"/>
          <w:tab w:val="left" w:pos="4919"/>
          <w:tab w:val="left" w:pos="7461"/>
        </w:tabs>
        <w:spacing w:after="120" w:afterLines="50"/>
        <w:ind w:left="0" w:firstLine="480" w:firstLineChars="200"/>
        <w:rPr>
          <w:lang w:eastAsia="zh-CN"/>
        </w:rPr>
      </w:pPr>
      <w:r>
        <w:rPr>
          <w:lang w:eastAsia="zh-CN"/>
        </w:rPr>
        <w:t>法定代表人或其授权的</w:t>
      </w:r>
      <w:r>
        <w:rPr>
          <w:lang w:eastAsia="zh-CN"/>
        </w:rPr>
        <w:tab/>
      </w:r>
      <w:r>
        <w:rPr>
          <w:lang w:eastAsia="zh-CN"/>
        </w:rPr>
        <w:tab/>
      </w:r>
      <w:r>
        <w:rPr>
          <w:lang w:eastAsia="zh-CN"/>
        </w:rPr>
        <w:t>法定代表人或其授权的</w:t>
      </w:r>
    </w:p>
    <w:p>
      <w:pPr>
        <w:pStyle w:val="4"/>
        <w:tabs>
          <w:tab w:val="left" w:pos="2896"/>
          <w:tab w:val="left" w:pos="4912"/>
          <w:tab w:val="left" w:pos="7209"/>
        </w:tabs>
        <w:spacing w:after="120" w:afterLines="50"/>
        <w:ind w:left="0" w:firstLine="480" w:firstLineChars="200"/>
        <w:rPr>
          <w:lang w:eastAsia="zh-CN"/>
        </w:rPr>
      </w:pPr>
      <w:r>
        <w:rPr>
          <w:lang w:eastAsia="zh-CN"/>
        </w:rPr>
        <w:t>代理人：</w:t>
      </w:r>
      <w:r>
        <w:rPr>
          <w:u w:val="single" w:color="000000"/>
          <w:lang w:eastAsia="zh-CN"/>
        </w:rPr>
        <w:tab/>
      </w:r>
      <w:r>
        <w:rPr>
          <w:lang w:eastAsia="zh-CN"/>
        </w:rPr>
        <w:t>（签字）</w:t>
      </w:r>
      <w:r>
        <w:rPr>
          <w:lang w:eastAsia="zh-CN"/>
        </w:rPr>
        <w:tab/>
      </w:r>
      <w:r>
        <w:rPr>
          <w:lang w:eastAsia="zh-CN"/>
        </w:rPr>
        <w:t>代理人：</w:t>
      </w:r>
      <w:r>
        <w:rPr>
          <w:u w:val="single" w:color="000000"/>
          <w:lang w:eastAsia="zh-CN"/>
        </w:rPr>
        <w:tab/>
      </w:r>
      <w:r>
        <w:rPr>
          <w:lang w:eastAsia="zh-CN"/>
        </w:rPr>
        <w:t xml:space="preserve">（签字） </w:t>
      </w:r>
    </w:p>
    <w:p>
      <w:pPr>
        <w:pStyle w:val="4"/>
        <w:tabs>
          <w:tab w:val="left" w:pos="4919"/>
        </w:tabs>
        <w:spacing w:line="480" w:lineRule="auto"/>
        <w:ind w:left="0" w:firstLine="480" w:firstLineChars="200"/>
        <w:rPr>
          <w:lang w:eastAsia="zh-CN"/>
        </w:rPr>
      </w:pPr>
      <w:r>
        <w:rPr>
          <w:lang w:eastAsia="zh-CN"/>
        </w:rPr>
        <w:t>纳税人识别码：</w:t>
      </w:r>
      <w:r>
        <w:rPr>
          <w:lang w:eastAsia="zh-CN"/>
        </w:rPr>
        <w:tab/>
      </w:r>
      <w:r>
        <w:rPr>
          <w:lang w:eastAsia="zh-CN"/>
        </w:rPr>
        <w:t>纳税人识别码：</w:t>
      </w:r>
    </w:p>
    <w:p>
      <w:pPr>
        <w:pStyle w:val="4"/>
        <w:tabs>
          <w:tab w:val="left" w:pos="1319"/>
          <w:tab w:val="left" w:pos="4919"/>
          <w:tab w:val="left" w:pos="5639"/>
        </w:tabs>
        <w:spacing w:line="480" w:lineRule="auto"/>
        <w:ind w:left="0" w:firstLine="480" w:firstLineChars="200"/>
        <w:rPr>
          <w:lang w:eastAsia="zh-CN"/>
        </w:rPr>
      </w:pPr>
      <w:r>
        <w:rPr>
          <w:lang w:eastAsia="zh-CN"/>
        </w:rPr>
        <w:t>住所：</w:t>
      </w:r>
      <w:r>
        <w:rPr>
          <w:lang w:eastAsia="zh-CN"/>
        </w:rPr>
        <w:tab/>
      </w:r>
      <w:r>
        <w:rPr>
          <w:rFonts w:hint="eastAsia"/>
          <w:lang w:eastAsia="zh-CN"/>
        </w:rPr>
        <w:t xml:space="preserve">                              </w:t>
      </w:r>
      <w:r>
        <w:rPr>
          <w:lang w:eastAsia="zh-CN"/>
        </w:rPr>
        <w:t>住所：</w:t>
      </w:r>
      <w:r>
        <w:rPr>
          <w:rFonts w:hint="eastAsia"/>
          <w:lang w:eastAsia="zh-CN"/>
        </w:rPr>
        <w:t>江北区建新西路中冶大厦五楼</w:t>
      </w:r>
    </w:p>
    <w:p>
      <w:pPr>
        <w:pStyle w:val="4"/>
        <w:tabs>
          <w:tab w:val="left" w:pos="1319"/>
          <w:tab w:val="left" w:pos="4919"/>
          <w:tab w:val="left" w:pos="5639"/>
        </w:tabs>
        <w:spacing w:line="480" w:lineRule="auto"/>
        <w:ind w:left="0" w:firstLine="480" w:firstLineChars="200"/>
        <w:rPr>
          <w:lang w:eastAsia="zh-CN"/>
        </w:rPr>
      </w:pPr>
      <w:r>
        <w:rPr>
          <w:lang w:eastAsia="zh-CN"/>
        </w:rPr>
        <w:t>电话：</w:t>
      </w:r>
      <w:r>
        <w:rPr>
          <w:lang w:eastAsia="zh-CN"/>
        </w:rPr>
        <w:tab/>
      </w:r>
      <w:r>
        <w:rPr>
          <w:rFonts w:hint="eastAsia"/>
          <w:lang w:eastAsia="zh-CN"/>
        </w:rPr>
        <w:t xml:space="preserve">                              </w:t>
      </w:r>
      <w:r>
        <w:rPr>
          <w:lang w:eastAsia="zh-CN"/>
        </w:rPr>
        <w:t>电话：</w:t>
      </w:r>
      <w:r>
        <w:rPr>
          <w:rFonts w:hint="eastAsia"/>
          <w:lang w:eastAsia="zh-CN"/>
        </w:rPr>
        <w:t>1</w:t>
      </w:r>
      <w:r>
        <w:rPr>
          <w:lang w:eastAsia="zh-CN"/>
        </w:rPr>
        <w:t>3509426661</w:t>
      </w:r>
    </w:p>
    <w:p>
      <w:pPr>
        <w:pStyle w:val="4"/>
        <w:tabs>
          <w:tab w:val="left" w:pos="4919"/>
        </w:tabs>
        <w:spacing w:line="480" w:lineRule="auto"/>
        <w:ind w:left="0" w:firstLine="439" w:firstLineChars="183"/>
        <w:rPr>
          <w:lang w:eastAsia="zh-CN"/>
        </w:rPr>
      </w:pPr>
      <w:r>
        <w:rPr>
          <w:lang w:eastAsia="zh-CN"/>
        </w:rPr>
        <w:t>电子信箱：</w:t>
      </w:r>
      <w:r>
        <w:rPr>
          <w:lang w:eastAsia="zh-CN"/>
        </w:rPr>
        <w:tab/>
      </w:r>
      <w:r>
        <w:rPr>
          <w:lang w:eastAsia="zh-CN"/>
        </w:rPr>
        <w:t>电子信箱：</w:t>
      </w:r>
      <w:r>
        <w:rPr>
          <w:rFonts w:hint="eastAsia"/>
          <w:lang w:eastAsia="zh-CN"/>
        </w:rPr>
        <w:t>3</w:t>
      </w:r>
      <w:r>
        <w:rPr>
          <w:lang w:eastAsia="zh-CN"/>
        </w:rPr>
        <w:t>70839051@qq.com</w:t>
      </w:r>
    </w:p>
    <w:p>
      <w:pPr>
        <w:pStyle w:val="4"/>
        <w:tabs>
          <w:tab w:val="left" w:pos="4919"/>
        </w:tabs>
        <w:spacing w:line="480" w:lineRule="auto"/>
        <w:ind w:left="0"/>
        <w:rPr>
          <w:lang w:eastAsia="zh-CN"/>
        </w:rPr>
      </w:pPr>
    </w:p>
    <w:sectPr>
      <w:headerReference r:id="rId5" w:type="default"/>
      <w:footerReference r:id="rId6" w:type="default"/>
      <w:type w:val="continuous"/>
      <w:pgSz w:w="11906" w:h="16840"/>
      <w:pgMar w:top="1417" w:right="1417" w:bottom="1417" w:left="1417" w:header="0" w:footer="998" w:gutter="0"/>
      <w:pgNumType w:start="1"/>
      <w:cols w:space="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200" w:lineRule="exact"/>
      <w:rPr>
        <w:sz w:val="20"/>
        <w:szCs w:val="2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200" w:lineRule="exact"/>
      <w:rPr>
        <w:sz w:val="20"/>
        <w:szCs w:val="20"/>
      </w:rPr>
    </w:pPr>
    <w:r>
      <w:rPr>
        <w:lang w:eastAsia="zh-CN"/>
      </w:rPr>
      <mc:AlternateContent>
        <mc:Choice Requires="wps">
          <w:drawing>
            <wp:anchor distT="0" distB="0" distL="114300" distR="114300" simplePos="0" relativeHeight="251660288" behindDoc="1" locked="0" layoutInCell="1" allowOverlap="1">
              <wp:simplePos x="0" y="0"/>
              <wp:positionH relativeFrom="page">
                <wp:posOffset>3652520</wp:posOffset>
              </wp:positionH>
              <wp:positionV relativeFrom="page">
                <wp:posOffset>9917430</wp:posOffset>
              </wp:positionV>
              <wp:extent cx="254635" cy="140970"/>
              <wp:effectExtent l="0" t="0" r="0" b="0"/>
              <wp:wrapNone/>
              <wp:docPr id="4" name="文本框 1026"/>
              <wp:cNvGraphicFramePr/>
              <a:graphic xmlns:a="http://schemas.openxmlformats.org/drawingml/2006/main">
                <a:graphicData uri="http://schemas.microsoft.com/office/word/2010/wordprocessingShape">
                  <wps:wsp>
                    <wps:cNvSpPr txBox="1"/>
                    <wps:spPr>
                      <a:xfrm>
                        <a:off x="0" y="0"/>
                        <a:ext cx="254635" cy="140970"/>
                      </a:xfrm>
                      <a:prstGeom prst="rect">
                        <a:avLst/>
                      </a:prstGeom>
                      <a:noFill/>
                      <a:ln>
                        <a:noFill/>
                      </a:ln>
                    </wps:spPr>
                    <wps:txbx>
                      <w:txbxContent>
                        <w:p>
                          <w:pPr>
                            <w:spacing w:line="202" w:lineRule="exact"/>
                            <w:ind w:left="20"/>
                            <w:rPr>
                              <w:rFonts w:ascii="宋体" w:hAnsi="宋体" w:eastAsia="宋体" w:cs="宋体"/>
                              <w:sz w:val="18"/>
                              <w:szCs w:val="18"/>
                            </w:rPr>
                          </w:pPr>
                          <w:r>
                            <w:rPr>
                              <w:rFonts w:ascii="宋体" w:hAnsi="宋体" w:eastAsia="宋体" w:cs="宋体"/>
                              <w:spacing w:val="1"/>
                              <w:sz w:val="18"/>
                              <w:szCs w:val="18"/>
                            </w:rPr>
                            <w:t>-</w:t>
                          </w:r>
                          <w:r>
                            <w:fldChar w:fldCharType="begin"/>
                          </w:r>
                          <w:r>
                            <w:rPr>
                              <w:rFonts w:ascii="宋体" w:hAnsi="宋体" w:eastAsia="宋体" w:cs="宋体"/>
                              <w:sz w:val="18"/>
                              <w:szCs w:val="18"/>
                            </w:rPr>
                            <w:instrText xml:space="preserve"> PAGE </w:instrText>
                          </w:r>
                          <w:r>
                            <w:fldChar w:fldCharType="separate"/>
                          </w:r>
                          <w:r>
                            <w:rPr>
                              <w:rFonts w:ascii="宋体" w:hAnsi="宋体" w:eastAsia="宋体" w:cs="宋体"/>
                              <w:sz w:val="18"/>
                              <w:szCs w:val="18"/>
                            </w:rPr>
                            <w:t>6</w:t>
                          </w:r>
                          <w:r>
                            <w:fldChar w:fldCharType="end"/>
                          </w:r>
                          <w:r>
                            <w:rPr>
                              <w:rFonts w:ascii="宋体" w:hAnsi="宋体" w:eastAsia="宋体" w:cs="宋体"/>
                              <w:sz w:val="18"/>
                              <w:szCs w:val="18"/>
                            </w:rPr>
                            <w:t>-</w:t>
                          </w:r>
                        </w:p>
                      </w:txbxContent>
                    </wps:txbx>
                    <wps:bodyPr lIns="0" tIns="0" rIns="0" bIns="0" upright="1"/>
                  </wps:wsp>
                </a:graphicData>
              </a:graphic>
            </wp:anchor>
          </w:drawing>
        </mc:Choice>
        <mc:Fallback>
          <w:pict>
            <v:shape id="文本框 1026" o:spid="_x0000_s1026" o:spt="202" type="#_x0000_t202" style="position:absolute;left:0pt;margin-left:287.6pt;margin-top:780.9pt;height:11.1pt;width:20.05pt;mso-position-horizontal-relative:page;mso-position-vertical-relative:page;z-index:-251656192;mso-width-relative:page;mso-height-relative:page;" filled="f" stroked="f" coordsize="21600,21600" o:gfxdata="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vG2AmNoAAAANAQAADwAAAAAAAAABACAAAAAiAAAAZHJzL2Rvd25yZXYueG1s&#10;UEsBAhQAFAAAAAgAh07iQI+mXRK9AQAAdAMAAA4AAAAAAAAAAQAgAAAAKQEAAGRycy9lMm9Eb2Mu&#10;eG1sUEsFBgAAAAAGAAYAWQEAAFgFAAAAAA==&#10;">
              <v:fill on="f" focussize="0,0"/>
              <v:stroke on="f"/>
              <v:imagedata o:title=""/>
              <o:lock v:ext="edit" aspectratio="f"/>
              <v:textbox inset="0mm,0mm,0mm,0mm">
                <w:txbxContent>
                  <w:p>
                    <w:pPr>
                      <w:spacing w:line="202" w:lineRule="exact"/>
                      <w:ind w:left="20"/>
                      <w:rPr>
                        <w:rFonts w:ascii="宋体" w:hAnsi="宋体" w:eastAsia="宋体" w:cs="宋体"/>
                        <w:sz w:val="18"/>
                        <w:szCs w:val="18"/>
                      </w:rPr>
                    </w:pPr>
                    <w:r>
                      <w:rPr>
                        <w:rFonts w:ascii="宋体" w:hAnsi="宋体" w:eastAsia="宋体" w:cs="宋体"/>
                        <w:spacing w:val="1"/>
                        <w:sz w:val="18"/>
                        <w:szCs w:val="18"/>
                      </w:rPr>
                      <w:t>-</w:t>
                    </w:r>
                    <w:r>
                      <w:fldChar w:fldCharType="begin"/>
                    </w:r>
                    <w:r>
                      <w:rPr>
                        <w:rFonts w:ascii="宋体" w:hAnsi="宋体" w:eastAsia="宋体" w:cs="宋体"/>
                        <w:sz w:val="18"/>
                        <w:szCs w:val="18"/>
                      </w:rPr>
                      <w:instrText xml:space="preserve"> PAGE </w:instrText>
                    </w:r>
                    <w:r>
                      <w:fldChar w:fldCharType="separate"/>
                    </w:r>
                    <w:r>
                      <w:rPr>
                        <w:rFonts w:ascii="宋体" w:hAnsi="宋体" w:eastAsia="宋体" w:cs="宋体"/>
                        <w:sz w:val="18"/>
                        <w:szCs w:val="18"/>
                      </w:rPr>
                      <w:t>6</w:t>
                    </w:r>
                    <w:r>
                      <w:fldChar w:fldCharType="end"/>
                    </w:r>
                    <w:r>
                      <w:rPr>
                        <w:rFonts w:ascii="宋体" w:hAnsi="宋体" w:eastAsia="宋体" w:cs="宋体"/>
                        <w:sz w:val="18"/>
                        <w:szCs w:val="18"/>
                      </w:rPr>
                      <w:t>-</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rPr>
        <w:rFonts w:ascii="楷体" w:hAnsi="楷体" w:eastAsia="楷体" w:cs="楷体"/>
        <w:b/>
        <w:color w:val="000000"/>
        <w:w w:val="99"/>
        <w:sz w:val="28"/>
        <w:szCs w:val="28"/>
        <w:lang w:eastAsia="zh-CN"/>
      </w:rPr>
    </w:pPr>
  </w:p>
  <w:p>
    <w:pPr>
      <w:pStyle w:val="7"/>
      <w:rPr>
        <w:rFonts w:ascii="楷体" w:hAnsi="楷体" w:eastAsia="楷体" w:cs="楷体"/>
        <w:b/>
        <w:color w:val="000000"/>
        <w:w w:val="99"/>
        <w:sz w:val="28"/>
        <w:szCs w:val="28"/>
        <w:lang w:eastAsia="zh-CN"/>
      </w:rPr>
    </w:pPr>
  </w:p>
  <w:p>
    <w:pPr>
      <w:pStyle w:val="7"/>
      <w:jc w:val="center"/>
      <w:rPr>
        <w:rFonts w:ascii="楷体" w:hAnsi="楷体" w:eastAsia="楷体" w:cs="楷体"/>
        <w:b/>
        <w:color w:val="000000"/>
        <w:w w:val="99"/>
        <w:sz w:val="28"/>
        <w:szCs w:val="28"/>
        <w:lang w:eastAsia="zh-CN"/>
      </w:rPr>
    </w:pPr>
    <w:r>
      <w:rPr>
        <w:rFonts w:hint="eastAsia" w:ascii="楷体" w:hAnsi="楷体" w:eastAsia="楷体" w:cs="楷体"/>
        <w:b/>
        <w:color w:val="000000"/>
        <w:w w:val="99"/>
        <w:sz w:val="28"/>
        <w:szCs w:val="28"/>
        <w:lang w:eastAsia="zh-CN"/>
      </w:rPr>
      <w:drawing>
        <wp:anchor distT="0" distB="0" distL="114300" distR="114300" simplePos="0" relativeHeight="251659264" behindDoc="0" locked="0" layoutInCell="1" allowOverlap="1">
          <wp:simplePos x="0" y="0"/>
          <wp:positionH relativeFrom="column">
            <wp:posOffset>60960</wp:posOffset>
          </wp:positionH>
          <wp:positionV relativeFrom="paragraph">
            <wp:posOffset>122555</wp:posOffset>
          </wp:positionV>
          <wp:extent cx="1506220" cy="446405"/>
          <wp:effectExtent l="0" t="0" r="17780" b="10795"/>
          <wp:wrapNone/>
          <wp:docPr id="6" name="图片 6" descr="龙源标志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龙源标志03"/>
                  <pic:cNvPicPr>
                    <a:picLocks noChangeAspect="1"/>
                  </pic:cNvPicPr>
                </pic:nvPicPr>
                <pic:blipFill>
                  <a:blip r:embed="rId1"/>
                  <a:stretch>
                    <a:fillRect/>
                  </a:stretch>
                </pic:blipFill>
                <pic:spPr>
                  <a:xfrm>
                    <a:off x="0" y="0"/>
                    <a:ext cx="1506220" cy="446405"/>
                  </a:xfrm>
                  <a:prstGeom prst="rect">
                    <a:avLst/>
                  </a:prstGeom>
                </pic:spPr>
              </pic:pic>
            </a:graphicData>
          </a:graphic>
        </wp:anchor>
      </w:drawing>
    </w:r>
    <w:r>
      <w:rPr>
        <w:rFonts w:hint="eastAsia" w:ascii="楷体" w:hAnsi="楷体" w:eastAsia="楷体" w:cs="楷体"/>
        <w:b/>
        <w:color w:val="000000"/>
        <w:w w:val="99"/>
        <w:sz w:val="28"/>
        <w:szCs w:val="28"/>
        <w:lang w:eastAsia="zh-CN"/>
      </w:rPr>
      <w:t xml:space="preserve">                       </w:t>
    </w:r>
  </w:p>
  <w:p>
    <w:pPr>
      <w:pStyle w:val="12"/>
      <w:widowControl/>
      <w:wordWrap w:val="0"/>
      <w:spacing w:beforeAutospacing="0" w:afterAutospacing="0" w:line="586" w:lineRule="atLeast"/>
      <w:jc w:val="right"/>
    </w:pPr>
    <w:r>
      <w:rPr>
        <w:rFonts w:hint="eastAsia" w:ascii="楷体" w:hAnsi="楷体" w:eastAsia="楷体" w:cs="楷体"/>
        <w:b/>
        <w:color w:val="000000"/>
        <w:w w:val="99"/>
        <w:sz w:val="28"/>
        <w:szCs w:val="28"/>
      </w:rP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jI0MDlhNjc4OGFlMjJlZDNlMDA5NWI1MmZiZWFjNTAifQ=="/>
  </w:docVars>
  <w:rsids>
    <w:rsidRoot w:val="003D7065"/>
    <w:rsid w:val="00033827"/>
    <w:rsid w:val="000B2C14"/>
    <w:rsid w:val="000C2406"/>
    <w:rsid w:val="001D1C2F"/>
    <w:rsid w:val="00203CE3"/>
    <w:rsid w:val="00207570"/>
    <w:rsid w:val="00326900"/>
    <w:rsid w:val="00357DE8"/>
    <w:rsid w:val="003A28E3"/>
    <w:rsid w:val="003D7065"/>
    <w:rsid w:val="004C28A9"/>
    <w:rsid w:val="00633B17"/>
    <w:rsid w:val="00646EA6"/>
    <w:rsid w:val="00664AE4"/>
    <w:rsid w:val="0095646F"/>
    <w:rsid w:val="00994C40"/>
    <w:rsid w:val="009F7FBB"/>
    <w:rsid w:val="00B178EE"/>
    <w:rsid w:val="00C814A6"/>
    <w:rsid w:val="00C87187"/>
    <w:rsid w:val="00CA0882"/>
    <w:rsid w:val="00CD0904"/>
    <w:rsid w:val="00D93F86"/>
    <w:rsid w:val="00EB27D8"/>
    <w:rsid w:val="00EE585D"/>
    <w:rsid w:val="00F23323"/>
    <w:rsid w:val="01C623B9"/>
    <w:rsid w:val="02C32CDC"/>
    <w:rsid w:val="0374070C"/>
    <w:rsid w:val="037815D8"/>
    <w:rsid w:val="073A2524"/>
    <w:rsid w:val="07726632"/>
    <w:rsid w:val="08EA4394"/>
    <w:rsid w:val="09D843C8"/>
    <w:rsid w:val="09DA7505"/>
    <w:rsid w:val="0AE703E0"/>
    <w:rsid w:val="0B720969"/>
    <w:rsid w:val="0BCE5224"/>
    <w:rsid w:val="0C145F84"/>
    <w:rsid w:val="0D466B4A"/>
    <w:rsid w:val="0D7E6290"/>
    <w:rsid w:val="0E155F7F"/>
    <w:rsid w:val="0E490882"/>
    <w:rsid w:val="0E6E144F"/>
    <w:rsid w:val="105F4686"/>
    <w:rsid w:val="109159B7"/>
    <w:rsid w:val="11453C84"/>
    <w:rsid w:val="14197736"/>
    <w:rsid w:val="15937579"/>
    <w:rsid w:val="15D46344"/>
    <w:rsid w:val="17B22BCF"/>
    <w:rsid w:val="186A4456"/>
    <w:rsid w:val="18B53070"/>
    <w:rsid w:val="1A236C9F"/>
    <w:rsid w:val="1C886AFE"/>
    <w:rsid w:val="1E2B0CBE"/>
    <w:rsid w:val="1EAE2094"/>
    <w:rsid w:val="1EAF6853"/>
    <w:rsid w:val="1FB21970"/>
    <w:rsid w:val="216331EE"/>
    <w:rsid w:val="21890CE5"/>
    <w:rsid w:val="223C1E72"/>
    <w:rsid w:val="2281132D"/>
    <w:rsid w:val="22CE5362"/>
    <w:rsid w:val="22FC6CBE"/>
    <w:rsid w:val="23083FB2"/>
    <w:rsid w:val="24042504"/>
    <w:rsid w:val="245D6D16"/>
    <w:rsid w:val="24DB1F35"/>
    <w:rsid w:val="25AB17E9"/>
    <w:rsid w:val="26F20176"/>
    <w:rsid w:val="27E5639D"/>
    <w:rsid w:val="287C2954"/>
    <w:rsid w:val="28A57FC9"/>
    <w:rsid w:val="295B7192"/>
    <w:rsid w:val="2BFC0DCD"/>
    <w:rsid w:val="2D104627"/>
    <w:rsid w:val="2E5E0DB2"/>
    <w:rsid w:val="2EA1532C"/>
    <w:rsid w:val="2EDE2C2F"/>
    <w:rsid w:val="2F217CA5"/>
    <w:rsid w:val="2FB20B00"/>
    <w:rsid w:val="314F4ADD"/>
    <w:rsid w:val="319D1A18"/>
    <w:rsid w:val="32550F3D"/>
    <w:rsid w:val="32AA748A"/>
    <w:rsid w:val="33134EE7"/>
    <w:rsid w:val="33BC12BC"/>
    <w:rsid w:val="33C645AB"/>
    <w:rsid w:val="34976219"/>
    <w:rsid w:val="34D419F4"/>
    <w:rsid w:val="35A67481"/>
    <w:rsid w:val="35C125A8"/>
    <w:rsid w:val="35D6738B"/>
    <w:rsid w:val="37CB287D"/>
    <w:rsid w:val="37DE5C9E"/>
    <w:rsid w:val="38992D5A"/>
    <w:rsid w:val="38C63785"/>
    <w:rsid w:val="38D82474"/>
    <w:rsid w:val="39A2366F"/>
    <w:rsid w:val="3AE96C4A"/>
    <w:rsid w:val="3BB97FF6"/>
    <w:rsid w:val="3E4A048A"/>
    <w:rsid w:val="3FE13F67"/>
    <w:rsid w:val="3FF50DF9"/>
    <w:rsid w:val="40252CDD"/>
    <w:rsid w:val="40CC3076"/>
    <w:rsid w:val="41126B18"/>
    <w:rsid w:val="418F7A1E"/>
    <w:rsid w:val="42730C00"/>
    <w:rsid w:val="43102558"/>
    <w:rsid w:val="43511E1C"/>
    <w:rsid w:val="43FE3980"/>
    <w:rsid w:val="44E44CF2"/>
    <w:rsid w:val="459B5E98"/>
    <w:rsid w:val="45C25DFC"/>
    <w:rsid w:val="45F00A3F"/>
    <w:rsid w:val="45F84938"/>
    <w:rsid w:val="46E14B77"/>
    <w:rsid w:val="47030064"/>
    <w:rsid w:val="48050DD4"/>
    <w:rsid w:val="49957F36"/>
    <w:rsid w:val="49B42E56"/>
    <w:rsid w:val="49CC7DFC"/>
    <w:rsid w:val="4A160D9F"/>
    <w:rsid w:val="4AC77E27"/>
    <w:rsid w:val="4AC811F1"/>
    <w:rsid w:val="4BE4107B"/>
    <w:rsid w:val="4FFD1A68"/>
    <w:rsid w:val="51152608"/>
    <w:rsid w:val="518C7429"/>
    <w:rsid w:val="51C86402"/>
    <w:rsid w:val="52CC627D"/>
    <w:rsid w:val="54717FBA"/>
    <w:rsid w:val="54AE401C"/>
    <w:rsid w:val="55CD0A2D"/>
    <w:rsid w:val="56A96DCF"/>
    <w:rsid w:val="571C46C2"/>
    <w:rsid w:val="57283E05"/>
    <w:rsid w:val="573657EF"/>
    <w:rsid w:val="580137EB"/>
    <w:rsid w:val="58636449"/>
    <w:rsid w:val="58D2697A"/>
    <w:rsid w:val="59980C7C"/>
    <w:rsid w:val="59985ABD"/>
    <w:rsid w:val="59A041AA"/>
    <w:rsid w:val="5A1F49E2"/>
    <w:rsid w:val="5CC93022"/>
    <w:rsid w:val="5D6D419A"/>
    <w:rsid w:val="5DE439D4"/>
    <w:rsid w:val="5E8B304F"/>
    <w:rsid w:val="5E9F55E6"/>
    <w:rsid w:val="61010BA1"/>
    <w:rsid w:val="61A261E8"/>
    <w:rsid w:val="624E28E8"/>
    <w:rsid w:val="629642AE"/>
    <w:rsid w:val="63047C88"/>
    <w:rsid w:val="631E6C47"/>
    <w:rsid w:val="646378E5"/>
    <w:rsid w:val="64714CB9"/>
    <w:rsid w:val="64DB137D"/>
    <w:rsid w:val="66C0263F"/>
    <w:rsid w:val="672A795B"/>
    <w:rsid w:val="67BB6120"/>
    <w:rsid w:val="691920F5"/>
    <w:rsid w:val="69740C69"/>
    <w:rsid w:val="6A1A5B3E"/>
    <w:rsid w:val="6B405D34"/>
    <w:rsid w:val="6B4A0729"/>
    <w:rsid w:val="6B965854"/>
    <w:rsid w:val="6C76538F"/>
    <w:rsid w:val="6CAD3F7A"/>
    <w:rsid w:val="6DC736E2"/>
    <w:rsid w:val="6E690A6B"/>
    <w:rsid w:val="6FF22EA4"/>
    <w:rsid w:val="6FF4725F"/>
    <w:rsid w:val="70387154"/>
    <w:rsid w:val="70391529"/>
    <w:rsid w:val="714A2EA7"/>
    <w:rsid w:val="71A41B55"/>
    <w:rsid w:val="71BE0786"/>
    <w:rsid w:val="71E05558"/>
    <w:rsid w:val="72622EED"/>
    <w:rsid w:val="734369C7"/>
    <w:rsid w:val="7343729D"/>
    <w:rsid w:val="73BA7D31"/>
    <w:rsid w:val="745615D8"/>
    <w:rsid w:val="748E4EAA"/>
    <w:rsid w:val="758142C0"/>
    <w:rsid w:val="76C30A5E"/>
    <w:rsid w:val="779E499A"/>
    <w:rsid w:val="7803619A"/>
    <w:rsid w:val="78363701"/>
    <w:rsid w:val="79E860C0"/>
    <w:rsid w:val="7A565D45"/>
    <w:rsid w:val="7A795858"/>
    <w:rsid w:val="7B056D59"/>
    <w:rsid w:val="7B4A07CB"/>
    <w:rsid w:val="7B4D7927"/>
    <w:rsid w:val="7C7C70CC"/>
    <w:rsid w:val="7D7E05C5"/>
    <w:rsid w:val="7E4471C1"/>
    <w:rsid w:val="7E7E5442"/>
    <w:rsid w:val="7EA33E9C"/>
    <w:rsid w:val="7F7A25FF"/>
    <w:rsid w:val="7FDD195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pPr>
    <w:rPr>
      <w:rFonts w:ascii="Calibri" w:hAnsi="Calibri" w:eastAsia="Calibri" w:cs="黑体"/>
      <w:sz w:val="22"/>
      <w:szCs w:val="22"/>
      <w:lang w:val="en-US" w:eastAsia="en-US" w:bidi="ar-SA"/>
    </w:rPr>
  </w:style>
  <w:style w:type="paragraph" w:styleId="2">
    <w:name w:val="heading 2"/>
    <w:basedOn w:val="1"/>
    <w:next w:val="1"/>
    <w:unhideWhenUsed/>
    <w:qFormat/>
    <w:uiPriority w:val="9"/>
    <w:pPr>
      <w:outlineLvl w:val="1"/>
    </w:pPr>
    <w:rPr>
      <w:rFonts w:ascii="宋体" w:hAnsi="宋体" w:eastAsia="宋体"/>
      <w:sz w:val="30"/>
      <w:szCs w:val="30"/>
    </w:rPr>
  </w:style>
  <w:style w:type="character" w:default="1" w:styleId="10">
    <w:name w:val="Default Paragraph Font"/>
    <w:unhideWhenUsed/>
    <w:qFormat/>
    <w:uiPriority w:val="1"/>
  </w:style>
  <w:style w:type="table" w:default="1" w:styleId="9">
    <w:name w:val="Normal Table"/>
    <w:unhideWhenUsed/>
    <w:qFormat/>
    <w:uiPriority w:val="99"/>
    <w:tblPr>
      <w:tblCellMar>
        <w:top w:w="0" w:type="dxa"/>
        <w:left w:w="108" w:type="dxa"/>
        <w:bottom w:w="0" w:type="dxa"/>
        <w:right w:w="108" w:type="dxa"/>
      </w:tblCellMar>
    </w:tblPr>
  </w:style>
  <w:style w:type="paragraph" w:styleId="3">
    <w:name w:val="annotation text"/>
    <w:basedOn w:val="1"/>
    <w:link w:val="13"/>
    <w:unhideWhenUsed/>
    <w:qFormat/>
    <w:uiPriority w:val="99"/>
  </w:style>
  <w:style w:type="paragraph" w:styleId="4">
    <w:name w:val="Body Text"/>
    <w:basedOn w:val="1"/>
    <w:qFormat/>
    <w:uiPriority w:val="0"/>
    <w:pPr>
      <w:ind w:left="600"/>
    </w:pPr>
    <w:rPr>
      <w:rFonts w:ascii="宋体" w:hAnsi="宋体" w:eastAsia="宋体"/>
      <w:sz w:val="24"/>
      <w:szCs w:val="24"/>
    </w:rPr>
  </w:style>
  <w:style w:type="paragraph" w:styleId="5">
    <w:name w:val="Balloon Text"/>
    <w:basedOn w:val="1"/>
    <w:link w:val="15"/>
    <w:unhideWhenUsed/>
    <w:qFormat/>
    <w:uiPriority w:val="99"/>
    <w:rPr>
      <w:sz w:val="18"/>
      <w:szCs w:val="18"/>
    </w:rPr>
  </w:style>
  <w:style w:type="paragraph" w:styleId="6">
    <w:name w:val="footer"/>
    <w:basedOn w:val="1"/>
    <w:unhideWhenUsed/>
    <w:qFormat/>
    <w:uiPriority w:val="99"/>
    <w:pPr>
      <w:tabs>
        <w:tab w:val="center" w:pos="4153"/>
        <w:tab w:val="right" w:pos="8306"/>
      </w:tabs>
      <w:snapToGrid w:val="0"/>
    </w:pPr>
    <w:rPr>
      <w:sz w:val="18"/>
    </w:rPr>
  </w:style>
  <w:style w:type="paragraph" w:styleId="7">
    <w:name w:val="header"/>
    <w:basedOn w:val="1"/>
    <w:unhideWhenUsed/>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jc w:val="both"/>
    </w:pPr>
    <w:rPr>
      <w:sz w:val="18"/>
    </w:rPr>
  </w:style>
  <w:style w:type="paragraph" w:styleId="8">
    <w:name w:val="annotation subject"/>
    <w:basedOn w:val="3"/>
    <w:next w:val="3"/>
    <w:link w:val="14"/>
    <w:unhideWhenUsed/>
    <w:qFormat/>
    <w:uiPriority w:val="99"/>
    <w:rPr>
      <w:b/>
      <w:bCs/>
    </w:rPr>
  </w:style>
  <w:style w:type="character" w:styleId="11">
    <w:name w:val="annotation reference"/>
    <w:unhideWhenUsed/>
    <w:qFormat/>
    <w:uiPriority w:val="99"/>
    <w:rPr>
      <w:sz w:val="21"/>
      <w:szCs w:val="21"/>
    </w:rPr>
  </w:style>
  <w:style w:type="paragraph" w:customStyle="1" w:styleId="12">
    <w:name w:val="普通(网站)1"/>
    <w:basedOn w:val="1"/>
    <w:qFormat/>
    <w:uiPriority w:val="0"/>
    <w:pPr>
      <w:spacing w:beforeAutospacing="1" w:afterAutospacing="1"/>
    </w:pPr>
    <w:rPr>
      <w:rFonts w:cs="Times New Roman"/>
      <w:sz w:val="24"/>
      <w:lang w:eastAsia="zh-CN"/>
    </w:rPr>
  </w:style>
  <w:style w:type="character" w:customStyle="1" w:styleId="13">
    <w:name w:val="批注文字 字符"/>
    <w:link w:val="3"/>
    <w:semiHidden/>
    <w:qFormat/>
    <w:uiPriority w:val="99"/>
    <w:rPr>
      <w:rFonts w:ascii="Calibri" w:hAnsi="Calibri" w:eastAsia="Calibri" w:cs="黑体"/>
      <w:sz w:val="22"/>
      <w:szCs w:val="22"/>
      <w:lang w:eastAsia="en-US"/>
    </w:rPr>
  </w:style>
  <w:style w:type="character" w:customStyle="1" w:styleId="14">
    <w:name w:val="批注主题 字符"/>
    <w:link w:val="8"/>
    <w:semiHidden/>
    <w:qFormat/>
    <w:uiPriority w:val="99"/>
    <w:rPr>
      <w:rFonts w:ascii="Calibri" w:hAnsi="Calibri" w:eastAsia="Calibri" w:cs="黑体"/>
      <w:b/>
      <w:bCs/>
      <w:sz w:val="22"/>
      <w:szCs w:val="22"/>
      <w:lang w:eastAsia="en-US"/>
    </w:rPr>
  </w:style>
  <w:style w:type="character" w:customStyle="1" w:styleId="15">
    <w:name w:val="批注框文本 字符"/>
    <w:link w:val="5"/>
    <w:semiHidden/>
    <w:qFormat/>
    <w:uiPriority w:val="99"/>
    <w:rPr>
      <w:rFonts w:ascii="Calibri" w:hAnsi="Calibri" w:eastAsia="Calibri" w:cs="黑体"/>
      <w:sz w:val="18"/>
      <w:szCs w:val="18"/>
      <w:lang w:eastAsia="en-US"/>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1</Pages>
  <Words>371</Words>
  <Characters>2115</Characters>
  <Lines>17</Lines>
  <Paragraphs>4</Paragraphs>
  <TotalTime>8</TotalTime>
  <ScaleCrop>false</ScaleCrop>
  <LinksUpToDate>false</LinksUpToDate>
  <CharactersWithSpaces>2482</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2019-11-05T07:39:00Z</dcterms:created>
  <dc:creator>ThinkPad</dc:creator>
  <cp:lastModifiedBy>杨浩</cp:lastModifiedBy>
  <cp:lastPrinted>2020-11-02T01:28:00Z</cp:lastPrinted>
  <dcterms:modified xsi:type="dcterms:W3CDTF">2023-06-27T02:45:47Z</dcterms:modified>
  <dc:title>Ting*^o^*</dc:title>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8ACA0C115D884B998F5077729B86E6F7</vt:lpwstr>
  </property>
</Properties>
</file>