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工程名称：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璧山高新区管委会B区屋面防水整改零星工程</w:t>
      </w:r>
      <w:r>
        <w:rPr>
          <w:rFonts w:hint="eastAsia" w:ascii="黑体" w:eastAsia="黑体"/>
          <w:b/>
          <w:bCs w:val="0"/>
          <w:sz w:val="30"/>
          <w:szCs w:val="30"/>
        </w:rPr>
        <w:t>工程</w:t>
      </w:r>
    </w:p>
    <w:p>
      <w:pPr>
        <w:rPr>
          <w:rFonts w:hint="default" w:ascii="黑体" w:hAnsi="宋体" w:eastAsia="黑体" w:cs="宋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/>
          <w:sz w:val="30"/>
          <w:szCs w:val="30"/>
        </w:rPr>
        <w:t>合同编号：</w:t>
      </w:r>
    </w:p>
    <w:p>
      <w:pPr>
        <w:rPr>
          <w:rFonts w:ascii="仿宋_GB2312" w:hAnsi="宋体" w:eastAsia="仿宋_GB2312"/>
          <w:b/>
          <w:sz w:val="42"/>
          <w:szCs w:val="36"/>
        </w:rPr>
      </w:pP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零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星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工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程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施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工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合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同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发包人：重庆两山建设投资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集团</w:t>
      </w:r>
      <w:r>
        <w:rPr>
          <w:rFonts w:hint="eastAsia" w:ascii="黑体" w:hAnsi="宋体" w:eastAsia="黑体"/>
          <w:b/>
          <w:sz w:val="32"/>
          <w:szCs w:val="32"/>
        </w:rPr>
        <w:t>有限公司</w:t>
      </w:r>
    </w:p>
    <w:p>
      <w:pPr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承包人：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二○二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三</w:t>
      </w:r>
      <w:r>
        <w:rPr>
          <w:rFonts w:hint="eastAsia" w:ascii="黑体" w:hAnsi="宋体" w:eastAsia="黑体"/>
          <w:b/>
          <w:sz w:val="30"/>
          <w:szCs w:val="30"/>
        </w:rPr>
        <w:t>年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八</w:t>
      </w:r>
      <w:r>
        <w:rPr>
          <w:rFonts w:hint="eastAsia" w:ascii="黑体" w:hAnsi="宋体" w:eastAsia="黑体"/>
          <w:b/>
          <w:sz w:val="30"/>
          <w:szCs w:val="30"/>
        </w:rPr>
        <w:t>月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</w:p>
    <w:p>
      <w:pPr>
        <w:jc w:val="center"/>
        <w:rPr>
          <w:rFonts w:ascii="黑体" w:hAnsi="宋体" w:eastAsia="黑体"/>
          <w:b/>
          <w:sz w:val="30"/>
          <w:szCs w:val="30"/>
        </w:rPr>
      </w:pPr>
    </w:p>
    <w:p>
      <w:pPr>
        <w:ind w:firstLine="0" w:firstLineChars="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璧山高新区管委会B区屋面防水整改零星工程</w:t>
      </w:r>
    </w:p>
    <w:p>
      <w:pPr>
        <w:rPr>
          <w:rFonts w:hint="eastAsia" w:ascii="黑体" w:hAnsi="宋体" w:eastAsia="黑体"/>
          <w:b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  <w:t>发包人：重庆两山建设投资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  <w:t>有限公司</w:t>
      </w:r>
    </w:p>
    <w:p>
      <w:pP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  <w:t>住所地：重庆市璧山区璧泉街道双星大道50号7幢5-1</w:t>
      </w:r>
    </w:p>
    <w:p>
      <w:pP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  <w:t>承包人：</w:t>
      </w:r>
    </w:p>
    <w:p>
      <w:pPr>
        <w:widowControl/>
        <w:jc w:val="left"/>
        <w:rPr>
          <w:rFonts w:ascii="Times New Roman" w:hAnsi="Times New Roman" w:eastAsia="方正仿宋_GBK" w:cs="Times New Roman"/>
          <w:bCs/>
          <w:color w:val="000000"/>
          <w:kern w:val="4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</w:rPr>
        <w:t>住所地：</w:t>
      </w:r>
    </w:p>
    <w:p>
      <w:pPr>
        <w:spacing w:line="594" w:lineRule="exact"/>
        <w:ind w:firstLine="490"/>
        <w:rPr>
          <w:rFonts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0"/>
        </w:rPr>
        <w:t>依照《中华人民共和国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  <w:lang w:val="en-US" w:eastAsia="zh-CN"/>
        </w:rPr>
        <w:t>民法典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</w:rPr>
        <w:t>》、《中华人民共和国建筑法》及其他有关法律、行政法规，遵循平等、自愿、公平和诚实信用的原则，双方就本建设工程施工事项协商一致，订立本合同。</w:t>
      </w:r>
    </w:p>
    <w:p>
      <w:pPr>
        <w:spacing w:line="540" w:lineRule="exact"/>
        <w:ind w:left="0" w:leftChars="0"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一、工程名称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44"/>
          <w:sz w:val="32"/>
          <w:szCs w:val="32"/>
          <w:lang w:val="en-US" w:eastAsia="zh-CN"/>
        </w:rPr>
        <w:t>璧山高新区管委会B区屋面防水整改零星工程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二、工程建设地点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璧山区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双星大道8号高新区管委会B区</w:t>
      </w:r>
    </w:p>
    <w:p>
      <w:pPr>
        <w:spacing w:line="540" w:lineRule="exact"/>
        <w:ind w:firstLine="643" w:firstLineChars="200"/>
        <w:rPr>
          <w:rFonts w:hint="eastAsia" w:ascii="宋体" w:hAnsi="宋体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三、工程内容：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  <w:lang w:val="en-US" w:eastAsia="zh-CN"/>
        </w:rPr>
        <w:t>璧山高新区管委会B区屋面防水整改工程项目需整改面积为1470平方米。工程内容主要包含璧山高新区管委会B区屋面指定范围内的卷材清理、铺设、分隔缝划分及垫层铺设。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、工程承包内容及施工要求</w:t>
      </w:r>
    </w:p>
    <w:p>
      <w:pPr>
        <w:widowControl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（一）工程承包内容：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璧山高新区管委会B区屋面防水整改，拆除原有防水卷材并铺设新卷材（包含女儿墙部分），</w:t>
      </w: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包含现场查勘、施工手续办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理、维修施工及相关工作。</w:t>
      </w:r>
    </w:p>
    <w:p>
      <w:pPr>
        <w:pStyle w:val="6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（二）工程工期：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日历天</w:t>
      </w:r>
    </w:p>
    <w:p>
      <w:pPr>
        <w:pStyle w:val="6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（三）工程质量标准。</w:t>
      </w:r>
    </w:p>
    <w:p>
      <w:pPr>
        <w:pStyle w:val="6"/>
        <w:spacing w:line="594" w:lineRule="exact"/>
        <w:ind w:firstLine="450" w:firstLineChars="150"/>
        <w:rPr>
          <w:rFonts w:hint="eastAsia" w:hAnsi="宋体" w:eastAsia="方正仿宋_GBK"/>
          <w:sz w:val="30"/>
          <w:szCs w:val="30"/>
        </w:rPr>
      </w:pPr>
      <w:r>
        <w:rPr>
          <w:rFonts w:hint="eastAsia" w:hAnsi="宋体" w:eastAsia="方正仿宋_GBK"/>
          <w:sz w:val="30"/>
          <w:szCs w:val="30"/>
        </w:rPr>
        <w:t>工程质量符合强制性质量标准，符合国家和重庆市现行有关施工质量验收规范要求，并达到合格标准。</w:t>
      </w:r>
    </w:p>
    <w:p>
      <w:pPr>
        <w:pStyle w:val="19"/>
        <w:spacing w:line="594" w:lineRule="exact"/>
        <w:ind w:firstLine="300" w:firstLineChars="100"/>
        <w:jc w:val="left"/>
        <w:outlineLvl w:val="0"/>
        <w:rPr>
          <w:rFonts w:ascii="宋体" w:hAnsi="宋体" w:eastAsia="方正仿宋_GBK" w:cs="方正仿宋_GBK"/>
          <w:sz w:val="30"/>
          <w:szCs w:val="30"/>
        </w:rPr>
      </w:pP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  <w:t>（四）工程</w:t>
      </w:r>
      <w:r>
        <w:rPr>
          <w:rFonts w:hint="eastAsia" w:ascii="宋体" w:hAnsi="宋体" w:eastAsia="方正仿宋_GBK" w:cs="方正仿宋_GBK"/>
          <w:sz w:val="30"/>
          <w:szCs w:val="30"/>
        </w:rPr>
        <w:t>履约保证金</w:t>
      </w:r>
    </w:p>
    <w:p>
      <w:pPr>
        <w:pStyle w:val="6"/>
        <w:spacing w:line="594" w:lineRule="exact"/>
        <w:ind w:firstLine="450" w:firstLineChars="150"/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</w:pP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  <w:t>本工程履约保证金为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u w:val="single"/>
          <w:lang w:val="en-US" w:eastAsia="zh-CN"/>
        </w:rPr>
        <w:t xml:space="preserve"> 2.00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u w:val="single"/>
          <w:lang w:val="zh-TW"/>
        </w:rPr>
        <w:t>万元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  <w:t>（大写人民币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 w:eastAsia="zh-CN"/>
        </w:rPr>
        <w:t>：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en-US" w:eastAsia="zh-CN"/>
        </w:rPr>
        <w:t>贰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 w:eastAsia="zh-CN"/>
        </w:rPr>
        <w:t>万元整</w:t>
      </w: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  <w:t>），工程竣工验收合格后一次性退还（不计息）</w:t>
      </w:r>
    </w:p>
    <w:p>
      <w:pPr>
        <w:pStyle w:val="19"/>
        <w:spacing w:line="594" w:lineRule="exact"/>
        <w:ind w:firstLine="300" w:firstLineChars="100"/>
        <w:jc w:val="left"/>
        <w:outlineLvl w:val="0"/>
        <w:rPr>
          <w:rFonts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</w:pPr>
      <w:r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  <w:t>（五）施工要求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方正仿宋_GBK" w:cs="仿宋_GB2312"/>
          <w:snapToGrid w:val="0"/>
          <w:color w:val="auto"/>
          <w:kern w:val="0"/>
          <w:sz w:val="30"/>
          <w:szCs w:val="30"/>
          <w:lang w:val="zh-TW"/>
        </w:rPr>
      </w:pPr>
      <w:r>
        <w:rPr>
          <w:rFonts w:hint="eastAsia" w:ascii="宋体" w:hAnsi="宋体" w:eastAsia="方正仿宋_GBK" w:cs="方正仿宋_GBK"/>
          <w:sz w:val="30"/>
          <w:szCs w:val="30"/>
        </w:rPr>
        <w:t>严格按图纸内容及相关规范要求施工，并按璧山府办发〔20</w:t>
      </w:r>
      <w:r>
        <w:rPr>
          <w:rFonts w:hint="eastAsia" w:ascii="宋体" w:hAnsi="宋体" w:eastAsia="方正仿宋_GBK" w:cs="方正仿宋_GBK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方正仿宋_GBK" w:cs="方正仿宋_GBK"/>
          <w:sz w:val="30"/>
          <w:szCs w:val="30"/>
        </w:rPr>
        <w:t>〕53号等相关文件要求做好扬尘控制工作。</w:t>
      </w:r>
    </w:p>
    <w:p>
      <w:pPr>
        <w:pStyle w:val="6"/>
        <w:spacing w:line="540" w:lineRule="exact"/>
        <w:ind w:firstLine="57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）其他</w:t>
      </w:r>
    </w:p>
    <w:p>
      <w:pPr>
        <w:pStyle w:val="6"/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  1、场地设置、料场设置和弃土堆放等由承包人合理选址，发包人可协调有关工作，租金、恢复费等费用由承包人自行承担。</w:t>
      </w:r>
    </w:p>
    <w:p>
      <w:pPr>
        <w:pStyle w:val="6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2、施工用水、用电由承包人自费解决，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发包人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可协助协调。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在施工过程中，发包人或发包人委托的物业公司工作人员实施现场监管，工程质量达不到规定标准的部分，承包人应按发包人的要求重新施工，直到符合规定标准。因承包人原因达不到规定标准，由承包人整改至合格为准，整改费用由承包人承担，工期不予顺延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施工安全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1、承包人按照国家及地方有关规定，自行采取切实可行的安全措施和设立相关安全警示标志，搞好安全生产的宣传和防范工作。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2、承包人应严格按安全操作规程作业，在施工期间造成的伤、残、亡等事故，其经济责任和法律责任均由承包人自行承担。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3、承包人应按照国家有关规定参加相关保险，费用由承包人自行承担。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、工程验收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工程完工后，发包人组织相关人员对工程进行验收，验收合格后由承包人移交物业公司管理。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合同价款及工程结算</w:t>
      </w:r>
    </w:p>
    <w:p>
      <w:pPr>
        <w:spacing w:line="540" w:lineRule="exact"/>
        <w:ind w:firstLine="600" w:firstLineChars="200"/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  <w:t>本项目暂定合同总价为135,500.00元（</w:t>
      </w:r>
      <w:r>
        <w:rPr>
          <w:rFonts w:hint="eastAsia" w:ascii="宋体" w:hAnsi="宋体" w:eastAsia="方正仿宋_GBK" w:cs="Courier New"/>
          <w:kern w:val="2"/>
          <w:sz w:val="30"/>
          <w:szCs w:val="30"/>
          <w:lang w:val="en-US" w:eastAsia="zh-CN" w:bidi="ar-SA"/>
        </w:rPr>
        <w:t>大写：人民币</w:t>
      </w:r>
      <w:r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  <w:t>壹拾叁万伍仟伍佰元整）。该工程采用全费用单价，全费用单价详见随招标公告发布的《全费用综合清单》相应表格。</w:t>
      </w:r>
    </w:p>
    <w:p>
      <w:pPr>
        <w:spacing w:line="540" w:lineRule="exact"/>
        <w:ind w:firstLine="600" w:firstLineChars="200"/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  <w:t>最终结算以实际工程量×全费用单价并下浮5%作为结算金额，且结算总价不得超过135,500.00元（</w:t>
      </w:r>
      <w:r>
        <w:rPr>
          <w:rFonts w:hint="eastAsia" w:ascii="宋体" w:hAnsi="宋体" w:eastAsia="方正仿宋_GBK" w:cs="Courier New"/>
          <w:kern w:val="2"/>
          <w:sz w:val="30"/>
          <w:szCs w:val="30"/>
          <w:lang w:val="en-US" w:eastAsia="zh-CN" w:bidi="ar-SA"/>
        </w:rPr>
        <w:t>大写：</w:t>
      </w:r>
      <w:bookmarkStart w:id="0" w:name="_GoBack"/>
      <w:bookmarkEnd w:id="0"/>
      <w:r>
        <w:rPr>
          <w:rFonts w:hint="eastAsia" w:ascii="宋体" w:hAnsi="宋体" w:eastAsia="方正仿宋_GBK" w:cs="Courier New"/>
          <w:kern w:val="2"/>
          <w:sz w:val="30"/>
          <w:szCs w:val="30"/>
          <w:lang w:val="en-US" w:eastAsia="zh-CN" w:bidi="ar-SA"/>
        </w:rPr>
        <w:t>人民币</w:t>
      </w:r>
      <w:r>
        <w:rPr>
          <w:rFonts w:hint="default" w:ascii="宋体" w:hAnsi="宋体" w:eastAsia="方正仿宋_GBK" w:cs="Courier New"/>
          <w:kern w:val="2"/>
          <w:sz w:val="30"/>
          <w:szCs w:val="30"/>
          <w:lang w:val="en-US" w:eastAsia="zh-CN" w:bidi="ar-SA"/>
        </w:rPr>
        <w:t>壹拾叁万伍仟伍佰元整）。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付款方式</w:t>
      </w:r>
    </w:p>
    <w:p>
      <w:pPr>
        <w:pStyle w:val="6"/>
        <w:spacing w:line="594" w:lineRule="exact"/>
        <w:ind w:firstLine="600" w:firstLineChars="200"/>
        <w:rPr>
          <w:rFonts w:hAnsi="宋体" w:eastAsia="方正仿宋_GBK"/>
          <w:sz w:val="30"/>
          <w:szCs w:val="30"/>
        </w:rPr>
      </w:pPr>
      <w:r>
        <w:rPr>
          <w:rFonts w:hint="eastAsia" w:hAnsi="宋体" w:eastAsia="方正仿宋_GBK"/>
          <w:sz w:val="30"/>
          <w:szCs w:val="30"/>
        </w:rPr>
        <w:t>1、发包人收取、退还履约保证金：</w:t>
      </w:r>
    </w:p>
    <w:p>
      <w:pPr>
        <w:pStyle w:val="6"/>
        <w:spacing w:line="594" w:lineRule="exact"/>
        <w:ind w:firstLine="600" w:firstLineChars="200"/>
        <w:rPr>
          <w:rFonts w:hAnsi="宋体" w:eastAsia="方正仿宋_GBK"/>
          <w:sz w:val="30"/>
          <w:szCs w:val="30"/>
        </w:rPr>
      </w:pPr>
      <w:r>
        <w:rPr>
          <w:rFonts w:hint="eastAsia" w:hAnsi="宋体" w:eastAsia="方正仿宋_GBK"/>
          <w:sz w:val="30"/>
          <w:szCs w:val="30"/>
        </w:rPr>
        <w:t>本合同签订之日起</w:t>
      </w:r>
      <w:r>
        <w:rPr>
          <w:rFonts w:hint="eastAsia" w:hAnsi="宋体" w:eastAsia="方正仿宋_GBK"/>
          <w:sz w:val="30"/>
          <w:szCs w:val="30"/>
          <w:lang w:val="en-US" w:eastAsia="zh-CN"/>
        </w:rPr>
        <w:t>5个工作</w:t>
      </w:r>
      <w:r>
        <w:rPr>
          <w:rFonts w:hint="eastAsia" w:hAnsi="宋体" w:eastAsia="方正仿宋_GBK"/>
          <w:sz w:val="30"/>
          <w:szCs w:val="30"/>
        </w:rPr>
        <w:t>日内，承包人向发包人一次性支付履约保证金</w:t>
      </w:r>
      <w:r>
        <w:rPr>
          <w:rFonts w:hint="eastAsia" w:hAnsi="宋体" w:eastAsia="方正仿宋_GBK"/>
          <w:sz w:val="30"/>
          <w:szCs w:val="30"/>
          <w:lang w:val="en-US" w:eastAsia="zh-CN"/>
        </w:rPr>
        <w:t>20000</w:t>
      </w:r>
      <w:r>
        <w:rPr>
          <w:rFonts w:hint="eastAsia" w:hAnsi="宋体" w:eastAsia="方正仿宋_GBK"/>
          <w:sz w:val="30"/>
          <w:szCs w:val="30"/>
        </w:rPr>
        <w:t>元（大写</w:t>
      </w:r>
      <w:r>
        <w:rPr>
          <w:rFonts w:hint="eastAsia" w:hAnsi="宋体" w:eastAsia="方正仿宋_GBK"/>
          <w:sz w:val="30"/>
          <w:szCs w:val="30"/>
          <w:lang w:val="en-US" w:eastAsia="zh-CN"/>
        </w:rPr>
        <w:t>贰万</w:t>
      </w:r>
      <w:r>
        <w:rPr>
          <w:rFonts w:hint="eastAsia" w:hAnsi="宋体" w:eastAsia="方正仿宋_GBK"/>
          <w:sz w:val="30"/>
          <w:szCs w:val="30"/>
        </w:rPr>
        <w:t>元整</w:t>
      </w:r>
      <w:r>
        <w:rPr>
          <w:rFonts w:hint="eastAsia" w:hAnsi="宋体" w:eastAsia="方正仿宋_GBK"/>
          <w:sz w:val="30"/>
          <w:szCs w:val="30"/>
          <w:lang w:eastAsia="zh-CN"/>
        </w:rPr>
        <w:t>）</w:t>
      </w:r>
      <w:r>
        <w:rPr>
          <w:rFonts w:hint="eastAsia" w:hAnsi="宋体" w:eastAsia="方正仿宋_GBK"/>
          <w:sz w:val="30"/>
          <w:szCs w:val="30"/>
        </w:rPr>
        <w:t>。</w:t>
      </w:r>
    </w:p>
    <w:p>
      <w:pPr>
        <w:pStyle w:val="6"/>
        <w:spacing w:line="594" w:lineRule="exact"/>
        <w:ind w:firstLine="600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hAnsi="宋体" w:eastAsia="方正仿宋_GBK"/>
          <w:sz w:val="30"/>
          <w:szCs w:val="30"/>
        </w:rPr>
        <w:t>工程竣工</w:t>
      </w:r>
      <w:r>
        <w:rPr>
          <w:rFonts w:hint="eastAsia" w:hAnsi="宋体" w:eastAsia="方正仿宋_GBK"/>
          <w:snapToGrid w:val="0"/>
          <w:sz w:val="30"/>
          <w:szCs w:val="30"/>
        </w:rPr>
        <w:t>经相关部门</w:t>
      </w:r>
      <w:r>
        <w:rPr>
          <w:rFonts w:hint="eastAsia" w:hAnsi="宋体" w:eastAsia="方正仿宋_GBK"/>
          <w:sz w:val="30"/>
          <w:szCs w:val="30"/>
        </w:rPr>
        <w:t>验收合格后，发包人一次性退还工程履约保证金（不计利息）。</w:t>
      </w:r>
    </w:p>
    <w:p>
      <w:pPr>
        <w:spacing w:line="594" w:lineRule="exact"/>
        <w:ind w:firstLine="640" w:firstLineChars="200"/>
        <w:rPr>
          <w:rFonts w:ascii="宋体" w:hAnsi="宋体" w:eastAsia="方正仿宋_GBK"/>
          <w:snapToGrid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宋体" w:hAnsi="宋体" w:eastAsia="方正仿宋_GBK"/>
          <w:snapToGrid w:val="0"/>
          <w:sz w:val="30"/>
          <w:szCs w:val="30"/>
        </w:rPr>
        <w:t>合同价款支付：</w:t>
      </w:r>
    </w:p>
    <w:p>
      <w:pPr>
        <w:spacing w:line="594" w:lineRule="exact"/>
        <w:ind w:firstLine="600" w:firstLineChars="200"/>
        <w:rPr>
          <w:rFonts w:ascii="宋体" w:hAnsi="宋体" w:eastAsia="方正仿宋_GBK"/>
          <w:snapToGrid w:val="0"/>
          <w:sz w:val="30"/>
          <w:szCs w:val="30"/>
        </w:rPr>
      </w:pPr>
      <w:r>
        <w:rPr>
          <w:rFonts w:hint="eastAsia" w:ascii="宋体" w:hAnsi="宋体" w:eastAsia="方正仿宋_GBK"/>
          <w:snapToGrid w:val="0"/>
          <w:sz w:val="30"/>
          <w:szCs w:val="30"/>
        </w:rPr>
        <w:t>①工程进度款支付办法：</w:t>
      </w:r>
    </w:p>
    <w:p>
      <w:pPr>
        <w:pStyle w:val="6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工程完工并经发包人组织相关人员验收合格后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付工程款的95%，余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5%作质保金，待质保期满后一次性无息付清工程余款。</w:t>
      </w:r>
    </w:p>
    <w:p>
      <w:pPr>
        <w:spacing w:line="594" w:lineRule="exact"/>
        <w:ind w:firstLine="600" w:firstLineChars="200"/>
        <w:rPr>
          <w:rFonts w:ascii="宋体" w:hAnsi="宋体" w:eastAsia="方正仿宋_GBK"/>
          <w:snapToGrid w:val="0"/>
          <w:sz w:val="30"/>
          <w:szCs w:val="30"/>
        </w:rPr>
      </w:pPr>
      <w:r>
        <w:rPr>
          <w:rFonts w:hint="eastAsia" w:ascii="宋体" w:hAnsi="宋体" w:eastAsia="方正仿宋_GBK"/>
          <w:snapToGrid w:val="0"/>
          <w:sz w:val="30"/>
          <w:szCs w:val="30"/>
        </w:rPr>
        <w:t>支付方式及发票要求：承包人出具国家税务机关开具的</w:t>
      </w:r>
      <w:r>
        <w:rPr>
          <w:rFonts w:hint="eastAsia" w:ascii="宋体" w:hAnsi="宋体" w:eastAsia="方正仿宋_GBK"/>
          <w:snapToGrid w:val="0"/>
          <w:sz w:val="30"/>
          <w:szCs w:val="30"/>
          <w:lang w:val="en-US" w:eastAsia="zh-CN"/>
        </w:rPr>
        <w:t>专票</w:t>
      </w:r>
      <w:r>
        <w:rPr>
          <w:rFonts w:hint="eastAsia" w:ascii="宋体" w:hAnsi="宋体" w:eastAsia="方正仿宋_GBK"/>
          <w:snapToGrid w:val="0"/>
          <w:sz w:val="30"/>
          <w:szCs w:val="30"/>
        </w:rPr>
        <w:t>，并提供璧山区税务机关开具的完税证明后，由发包人采用银行转账支付或电汇至承包人在璧银行账户，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工程款支付前，承包人必须按照发包人要求开具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正式增值税专用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发票，否则发包人有权拒绝付款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且不视为违约</w:t>
      </w:r>
      <w:r>
        <w:rPr>
          <w:rFonts w:hint="eastAsia" w:ascii="宋体" w:hAnsi="宋体" w:eastAsia="方正仿宋_GBK"/>
          <w:snapToGrid w:val="0"/>
          <w:sz w:val="30"/>
          <w:szCs w:val="30"/>
        </w:rPr>
        <w:t>。</w:t>
      </w:r>
    </w:p>
    <w:p>
      <w:pPr>
        <w:pStyle w:val="6"/>
        <w:spacing w:line="540" w:lineRule="exact"/>
        <w:ind w:firstLine="6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方正仿宋_GBK"/>
          <w:snapToGrid w:val="0"/>
          <w:sz w:val="30"/>
          <w:szCs w:val="30"/>
        </w:rPr>
        <w:t>②人工费（农民工工资）：发包人在签发人工费（工资款）支付证书的次月10日前，按监理人和发包人审定的当月完成的合同价款的25%（人工费数额大于当月完成的合同价款的25%时，按实际人工费数额拨付；若人工费数额小于当月完成的合同价款的25%时，按不少于当月完成的合同价款的25%拨付），支付至承包人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、违约责任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1、承包人不得将本工程转包。如果转包，发包人有权立即终止本合同，并责令承包人立即退场，已实施的工程不支付工程款，交纳的履约保证金不予退还；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2、承包人未按相关规定和要求办理其装备及人员保险，由此产生的经济、法律责任和费用由承包人承担；</w:t>
      </w:r>
    </w:p>
    <w:p>
      <w:pPr>
        <w:spacing w:line="54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因承包人原因不能按合同工期完工，每延误一天，须支付发包人1000元违约金，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同时纳入入库单位不诚信行为管理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由于甲方的原因，造成工程停工或延期，甲方应向乙方延长相应工期。但乙方不可根据此主张任何费用索赔和补偿。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</w:rPr>
        <w:t>承包人超过合同规定工期15日仍未完工并经验收合格交付发包方使用的，发包人有权解除合同</w:t>
      </w:r>
      <w:r>
        <w:rPr>
          <w:rFonts w:hint="default" w:ascii="宋体" w:hAnsi="宋体" w:eastAsia="方正仿宋_GBK" w:cs="方正仿宋_GBK"/>
          <w:color w:val="000000"/>
          <w:sz w:val="30"/>
          <w:szCs w:val="30"/>
        </w:rPr>
        <w:t>，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</w:rPr>
        <w:t>责令承包人限期撤场，缴纳的履约保证金不予退还</w:t>
      </w:r>
      <w:r>
        <w:rPr>
          <w:rFonts w:hint="eastAsia" w:ascii="宋体" w:hAnsi="宋体" w:eastAsia="方正仿宋_GBK" w:cs="方正仿宋_GBK"/>
          <w:color w:val="000000"/>
          <w:sz w:val="30"/>
          <w:szCs w:val="30"/>
          <w:lang w:eastAsia="zh-CN"/>
        </w:rPr>
        <w:t>，</w:t>
      </w:r>
      <w:r>
        <w:rPr>
          <w:rFonts w:hint="default" w:ascii="宋体" w:hAnsi="宋体" w:eastAsia="方正仿宋_GBK" w:cs="方正仿宋_GBK"/>
          <w:color w:val="000000"/>
          <w:sz w:val="30"/>
          <w:szCs w:val="30"/>
        </w:rPr>
        <w:t>同时承包人应向发包人支付合同总价百分之二十的违约金。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4、施工期间，承包人未经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书面批准擅自连续停工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日以上或累计停工1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日以上，发包人有权解除合同，责令承包人限期撤场，由承包人赔偿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损失人民币2000元（如实际损失超过2000元，按实际损失金额进行赔偿），同时纳入入库单位不诚信行为管理。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5、一方违反本合同项下的义务而产生的或导致的所有成本、责任和赔偿（包括律师费、诉讼费、仲裁费、保全费、财产保全担保费、调查取证费用等），均由违约方承担。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、工程质保期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本工程质保期为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。质保期内，发包人应在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内对有问题的工程进行维修，如承包人未按时进行维修，发包人有权另行委托第三方进行维修，维修费用由承包人承担并加收15%的管理费用，在质保金中直接扣除，质保金不足以支付维修费用的，由承包人补足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方承诺本合同中记载之地址为各类通知、文件或法院的诉讼文书的有效送达地址，如有变更需提前3日书面通知对方，否则向记载地址的送达视为有效送达，邮寄文件被邮政部门退回的，退回之日视为送达之日。</w:t>
      </w:r>
    </w:p>
    <w:p>
      <w:pPr>
        <w:spacing w:line="54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未尽事宜，经双方协商后解决。协商不成的由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工程所在地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人民法院管辖。</w:t>
      </w:r>
    </w:p>
    <w:p>
      <w:pPr>
        <w:spacing w:line="54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、本合同一式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份，发包人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份、承包人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份，具有同等法律效力。本合同自双方盖章及双方法定代表人（或授权代表人）签字之日起生效。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发包人：（盖章）　　　　　　承包人：（盖章）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  址：                    地  址：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  话：                    电  话：</w:t>
      </w:r>
    </w:p>
    <w:p>
      <w:p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                  电子邮箱：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法定代表人（签章）：　　　　法定代表人（签章）：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委托代理人（签字）：　　　　委托代理人（签字）：</w:t>
      </w:r>
    </w:p>
    <w:p>
      <w:pPr>
        <w:widowControl/>
        <w:spacing w:line="540" w:lineRule="exact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户名：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户名：</w:t>
      </w:r>
    </w:p>
    <w:p>
      <w:pPr>
        <w:pStyle w:val="6"/>
        <w:spacing w:line="54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开户行：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开户行：</w:t>
      </w:r>
    </w:p>
    <w:p>
      <w:pPr>
        <w:widowControl/>
        <w:spacing w:line="540" w:lineRule="exact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银行账号：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银行账号：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签署日期：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签署日期：   年   月   日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A3482"/>
    <w:multiLevelType w:val="singleLevel"/>
    <w:tmpl w:val="8CEA348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jQ1MTY3NTY3MGFmNzQxMGEzZGY1YjJjMjFhM2YifQ=="/>
  </w:docVars>
  <w:rsids>
    <w:rsidRoot w:val="2EAF1B98"/>
    <w:rsid w:val="000C4FC7"/>
    <w:rsid w:val="001C2A69"/>
    <w:rsid w:val="00296315"/>
    <w:rsid w:val="00343800"/>
    <w:rsid w:val="004336F3"/>
    <w:rsid w:val="004F24FF"/>
    <w:rsid w:val="005B60E5"/>
    <w:rsid w:val="00E12FD5"/>
    <w:rsid w:val="00F014F5"/>
    <w:rsid w:val="02053EA7"/>
    <w:rsid w:val="073C31C4"/>
    <w:rsid w:val="077E1A2E"/>
    <w:rsid w:val="07C05BA3"/>
    <w:rsid w:val="07D33FAD"/>
    <w:rsid w:val="0DBC0BBA"/>
    <w:rsid w:val="0DF11853"/>
    <w:rsid w:val="12641821"/>
    <w:rsid w:val="12F95025"/>
    <w:rsid w:val="13286CF2"/>
    <w:rsid w:val="15BD7BC5"/>
    <w:rsid w:val="17591340"/>
    <w:rsid w:val="1868093D"/>
    <w:rsid w:val="18DE232D"/>
    <w:rsid w:val="1D1C1676"/>
    <w:rsid w:val="1DB331CC"/>
    <w:rsid w:val="22576CAC"/>
    <w:rsid w:val="22C72083"/>
    <w:rsid w:val="28D42E04"/>
    <w:rsid w:val="28D472A8"/>
    <w:rsid w:val="2B7803BF"/>
    <w:rsid w:val="2E5D564A"/>
    <w:rsid w:val="2EAF1B98"/>
    <w:rsid w:val="2FA33530"/>
    <w:rsid w:val="30896BCA"/>
    <w:rsid w:val="317E6003"/>
    <w:rsid w:val="32EF4021"/>
    <w:rsid w:val="36865C76"/>
    <w:rsid w:val="36A93B22"/>
    <w:rsid w:val="36E467D2"/>
    <w:rsid w:val="373A7921"/>
    <w:rsid w:val="37BA1D5F"/>
    <w:rsid w:val="39965EB4"/>
    <w:rsid w:val="3F9B569B"/>
    <w:rsid w:val="41662610"/>
    <w:rsid w:val="42A17DA3"/>
    <w:rsid w:val="4350450D"/>
    <w:rsid w:val="44421112"/>
    <w:rsid w:val="44703ED1"/>
    <w:rsid w:val="4853064B"/>
    <w:rsid w:val="486C0E54"/>
    <w:rsid w:val="4A4C6847"/>
    <w:rsid w:val="4BFD4D5F"/>
    <w:rsid w:val="4E064698"/>
    <w:rsid w:val="4F960564"/>
    <w:rsid w:val="501716A5"/>
    <w:rsid w:val="60067040"/>
    <w:rsid w:val="61E438D7"/>
    <w:rsid w:val="63CB2A7A"/>
    <w:rsid w:val="674C7A2E"/>
    <w:rsid w:val="68A33FC6"/>
    <w:rsid w:val="6CD97FB6"/>
    <w:rsid w:val="713559D7"/>
    <w:rsid w:val="71B52674"/>
    <w:rsid w:val="739C1D3D"/>
    <w:rsid w:val="7443755A"/>
    <w:rsid w:val="758D465D"/>
    <w:rsid w:val="7778661E"/>
    <w:rsid w:val="78A84CE1"/>
    <w:rsid w:val="797D616D"/>
    <w:rsid w:val="7A606D97"/>
    <w:rsid w:val="7AEE7323"/>
    <w:rsid w:val="7FD85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 w:asciiTheme="minorHAnsi" w:hAnsiTheme="minorHAnsi" w:cstheme="minorBidi"/>
      <w:b/>
      <w:kern w:val="44"/>
      <w:sz w:val="44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link w:val="14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5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文字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10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1859</Words>
  <Characters>1928</Characters>
  <Lines>11</Lines>
  <Paragraphs>3</Paragraphs>
  <TotalTime>0</TotalTime>
  <ScaleCrop>false</ScaleCrop>
  <LinksUpToDate>false</LinksUpToDate>
  <CharactersWithSpaces>1953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2020-10-09T03:10:00Z</dcterms:created>
  <dc:creator>Administrator</dc:creator>
  <cp:lastModifiedBy>ZoeYAN</cp:lastModifiedBy>
  <cp:lastPrinted>2023-08-11T07:53:56Z</cp:lastPrinted>
  <dcterms:modified xsi:type="dcterms:W3CDTF">2023-08-11T07:58:14Z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857D7A047A8C4A2D9375566794674AED_13</vt:lpwstr>
  </property>
</Properties>
</file>