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1897" w:firstLineChars="9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大兴镇农村公路水毁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修复项目合同</w:t>
      </w:r>
      <w:r>
        <w:rPr>
          <w:rFonts w:hint="eastAsia" w:ascii="宋体" w:hAnsi="宋体" w:eastAsia="宋体" w:cs="宋体"/>
          <w:bCs/>
          <w:sz w:val="21"/>
          <w:szCs w:val="21"/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68.2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28289.36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C30 混凝土路面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混凝土材料、摊铺、运输及转运费（运距15Km）、碾压、整平及初期养护等；全费用单价（含安全文明施工费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438.3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17532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切割破碎挖除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混凝土旧路面切割、破碎、挖除、弃渣运输5km等；坑穴的回填、整平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128.25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拆装防护栏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片石回填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27550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15390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用于购买涵管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98991.36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备注：以上工程量为暂估量，施工地点由业主指定，无施工图，按照中标单价据实结算。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未包含的事项，由业主按照相关规定核价。</w:t>
            </w:r>
          </w:p>
        </w:tc>
      </w:tr>
    </w:tbl>
    <w:p>
      <w:pPr>
        <w:spacing w:line="570" w:lineRule="exact"/>
        <w:ind w:firstLine="2530" w:firstLineChars="1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正兴镇农村公路水毁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修复项目合同</w:t>
      </w:r>
      <w:r>
        <w:rPr>
          <w:rFonts w:hint="eastAsia" w:ascii="宋体" w:hAnsi="宋体" w:eastAsia="宋体" w:cs="宋体"/>
          <w:bCs/>
          <w:sz w:val="21"/>
          <w:szCs w:val="21"/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C30 混凝土路面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混凝土材料、摊铺、运输及转运费（运距15Km）、碾压、整平及初期养护等；全费用单价（含安全文明施工费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438.3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48213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切割破碎挖除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混凝土旧路面切割、破碎、挖除、弃渣运输5km等；坑穴的回填、整平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128.25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4488.75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拆装防护栏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1272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片石回填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12160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28500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用于购买涵管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新安公路防护栏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156.75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50160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181653.75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备注：以上工程量为暂估量，施工地点由业主指定，无施工图，按照中标单价据实结算。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未包含的事项，由业主按照相关规定核价。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vertAlign w:val="superscript"/>
        </w:rPr>
      </w:pPr>
      <w:r>
        <w:rPr>
          <w:rFonts w:hint="eastAsia" w:ascii="宋体" w:hAnsi="宋体" w:eastAsia="宋体" w:cs="宋体"/>
          <w:sz w:val="21"/>
          <w:szCs w:val="21"/>
          <w:vertAlign w:val="superscript"/>
        </w:rPr>
        <w:t xml:space="preserve"> </w:t>
      </w:r>
    </w:p>
    <w:p>
      <w:pPr>
        <w:spacing w:line="570" w:lineRule="exact"/>
        <w:ind w:firstLine="1687" w:firstLineChars="8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三合镇镇农村公路水毁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修复项目合同</w:t>
      </w:r>
      <w:r>
        <w:rPr>
          <w:rFonts w:hint="eastAsia" w:ascii="宋体" w:hAnsi="宋体" w:eastAsia="宋体" w:cs="宋体"/>
          <w:bCs/>
          <w:sz w:val="21"/>
          <w:szCs w:val="21"/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16592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计时工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工日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用于清单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1.4、5单项以外的事项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技术工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工日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11400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用于清单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1.4、5单项以外的事项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其他材料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用于购买零星建材、据实结算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35862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备注：以上工程量为暂估量，施工地点由业主指定，无施工图，按照中标单价据实结算。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未包含的事项，由业主按照相关规定核价。</w:t>
            </w:r>
          </w:p>
        </w:tc>
      </w:tr>
    </w:tbl>
    <w:p>
      <w:pPr>
        <w:spacing w:line="570" w:lineRule="exact"/>
        <w:ind w:firstLine="2108" w:firstLineChars="10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广普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镇农村公路水毁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修复项目合同</w:t>
      </w:r>
      <w:r>
        <w:rPr>
          <w:rFonts w:hint="eastAsia" w:ascii="宋体" w:hAnsi="宋体" w:eastAsia="宋体" w:cs="宋体"/>
          <w:bCs/>
          <w:sz w:val="21"/>
          <w:szCs w:val="21"/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108.75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45109.5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C30 混凝土路面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混凝土材料、摊铺、运输及转运费（运距15Km）、碾压、整平及初期养护等；全费用单价（含安全文明施工费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438.3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4930.87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切割破碎挖除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混凝土旧路面切割、破碎、挖除、弃渣运输5km等；坑穴的回填、整平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128.25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1667.25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挖石方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11400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用于购买钢筋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等，据实结算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75237.62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备注：以上工程量为暂估量，施工地点由业主指定，无施工图，按照中标单价据实结算。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未包含的事项，由业主按照相关规定核价。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vertAlign w:val="superscript"/>
        </w:rPr>
      </w:pPr>
      <w:r>
        <w:rPr>
          <w:rFonts w:hint="eastAsia" w:ascii="宋体" w:hAnsi="宋体" w:eastAsia="宋体" w:cs="宋体"/>
          <w:sz w:val="21"/>
          <w:szCs w:val="21"/>
          <w:vertAlign w:val="superscript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jA0YjA5NTY1OTU2ZGY1NTA2MjdlMDc0YjA1NTgifQ=="/>
  </w:docVars>
  <w:rsids>
    <w:rsidRoot w:val="004439EB"/>
    <w:rsid w:val="004439EB"/>
    <w:rsid w:val="00CD65EE"/>
    <w:rsid w:val="093717D3"/>
    <w:rsid w:val="142A5DE4"/>
    <w:rsid w:val="19745206"/>
    <w:rsid w:val="2728280B"/>
    <w:rsid w:val="3AB17449"/>
    <w:rsid w:val="433C742E"/>
    <w:rsid w:val="47206B69"/>
    <w:rsid w:val="4BDA60D4"/>
    <w:rsid w:val="51CD25B0"/>
    <w:rsid w:val="546832F7"/>
    <w:rsid w:val="6BAC4A79"/>
    <w:rsid w:val="71D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1514</Words>
  <Characters>1822</Characters>
  <Lines>14</Lines>
  <Paragraphs>4</Paragraphs>
  <TotalTime>4</TotalTime>
  <ScaleCrop>false</ScaleCrop>
  <LinksUpToDate>false</LinksUpToDate>
  <CharactersWithSpaces>1835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2023-09-05T06:57:00Z</dcterms:created>
  <dc:creator>Administrator</dc:creator>
  <cp:lastModifiedBy>⑥絮</cp:lastModifiedBy>
  <dcterms:modified xsi:type="dcterms:W3CDTF">2023-09-12T17:52:46Z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7DCB21C782A943B6AE0EE5E92D0DF1CA_12</vt:lpwstr>
  </property>
</Properties>
</file>