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_GBK" w:hAnsi="方正小标宋_GBK" w:eastAsia="方正小标宋_GBK" w:cs="方正小标宋_GBK"/>
          <w:sz w:val="36"/>
          <w:szCs w:val="36"/>
        </w:rPr>
      </w:pPr>
      <w:bookmarkStart w:id="0" w:name="_Toc185843168"/>
      <w:bookmarkStart w:id="1" w:name="_Toc100110876"/>
      <w:bookmarkStart w:id="2" w:name="_Toc93911978"/>
      <w:bookmarkStart w:id="3" w:name="_Toc97089698"/>
      <w:bookmarkStart w:id="4" w:name="_Toc144695216"/>
      <w:bookmarkStart w:id="5" w:name="_Toc98501381"/>
      <w:bookmarkStart w:id="6" w:name="_Toc97089005"/>
      <w:bookmarkStart w:id="7" w:name="_Toc97089759"/>
      <w:bookmarkStart w:id="8" w:name="_Toc98059045"/>
      <w:bookmarkStart w:id="9" w:name="_Toc97088507"/>
      <w:r>
        <w:rPr>
          <w:rFonts w:ascii="方正小标宋_GBK" w:hAnsi="方正小标宋_GBK" w:eastAsia="方正小标宋_GBK" w:cs="方正小标宋_GBK"/>
          <w:sz w:val="36"/>
          <w:szCs w:val="36"/>
        </w:rPr>
        <w:t xml:space="preserve"> </w:t>
      </w:r>
      <w:r>
        <w:rPr>
          <w:rFonts w:hint="eastAsia" w:ascii="方正小标宋_GBK" w:hAnsi="方正小标宋_GBK" w:eastAsia="方正小标宋_GBK" w:cs="方正小标宋_GBK"/>
          <w:sz w:val="36"/>
          <w:szCs w:val="36"/>
        </w:rPr>
        <w:t>璧山区青杠街道石河社区</w:t>
      </w:r>
      <w:r>
        <w:rPr>
          <w:rFonts w:ascii="方正小标宋_GBK" w:hAnsi="方正小标宋_GBK" w:eastAsia="方正小标宋_GBK" w:cs="方正小标宋_GBK"/>
          <w:sz w:val="36"/>
          <w:szCs w:val="36"/>
        </w:rPr>
        <w:t>14</w:t>
      </w:r>
      <w:r>
        <w:rPr>
          <w:rFonts w:hint="eastAsia" w:ascii="方正小标宋_GBK" w:hAnsi="方正小标宋_GBK" w:eastAsia="方正小标宋_GBK" w:cs="方正小标宋_GBK"/>
          <w:sz w:val="36"/>
          <w:szCs w:val="36"/>
        </w:rPr>
        <w:t>长田湾抗旱应急水源工程</w:t>
      </w:r>
      <w:r>
        <w:rPr>
          <w:rFonts w:ascii="方正小标宋_GBK" w:hAnsi="方正小标宋_GBK" w:eastAsia="方正小标宋_GBK" w:cs="方正小标宋_GBK"/>
          <w:sz w:val="36"/>
          <w:szCs w:val="36"/>
        </w:rPr>
        <w:t xml:space="preserve"> </w:t>
      </w:r>
    </w:p>
    <w:p>
      <w:pPr>
        <w:jc w:val="center"/>
        <w:rPr>
          <w:rFonts w:ascii="方正小标宋_GBK" w:hAnsi="方正小标宋_GBK" w:eastAsia="方正小标宋_GBK" w:cs="方正小标宋_GBK"/>
          <w:sz w:val="44"/>
          <w:szCs w:val="44"/>
        </w:rPr>
      </w:pPr>
    </w:p>
    <w:p>
      <w:pPr>
        <w:pStyle w:val="2"/>
      </w:pPr>
    </w:p>
    <w:p>
      <w:pPr>
        <w:jc w:val="center"/>
        <w:rPr>
          <w:rFonts w:ascii="黑体" w:hAnsi="宋体" w:eastAsia="方正黑体_GBK"/>
          <w:sz w:val="52"/>
          <w:szCs w:val="52"/>
        </w:rPr>
      </w:pPr>
      <w:r>
        <w:rPr>
          <w:rFonts w:hint="eastAsia" w:ascii="黑体" w:hAnsi="宋体" w:eastAsia="方正黑体_GBK"/>
          <w:sz w:val="52"/>
          <w:szCs w:val="52"/>
        </w:rPr>
        <w:t>施</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工</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合</w:t>
      </w:r>
    </w:p>
    <w:p>
      <w:pPr>
        <w:jc w:val="center"/>
        <w:rPr>
          <w:rFonts w:ascii="黑体" w:hAnsi="宋体" w:eastAsia="方正黑体_GBK"/>
          <w:sz w:val="52"/>
          <w:szCs w:val="52"/>
        </w:rPr>
      </w:pPr>
    </w:p>
    <w:p>
      <w:pPr>
        <w:jc w:val="center"/>
        <w:rPr>
          <w:rFonts w:ascii="黑体" w:hAnsi="宋体" w:eastAsia="方正黑体_GBK"/>
          <w:sz w:val="52"/>
          <w:szCs w:val="52"/>
        </w:rPr>
      </w:pPr>
      <w:r>
        <w:rPr>
          <w:rFonts w:hint="eastAsia" w:ascii="黑体" w:hAnsi="宋体" w:eastAsia="方正黑体_GBK"/>
          <w:sz w:val="52"/>
          <w:szCs w:val="52"/>
        </w:rPr>
        <w:t>同</w:t>
      </w:r>
    </w:p>
    <w:p>
      <w:pPr>
        <w:pStyle w:val="2"/>
      </w:pPr>
    </w:p>
    <w:p/>
    <w:p>
      <w:pPr>
        <w:pStyle w:val="2"/>
      </w:pPr>
    </w:p>
    <w:p/>
    <w:p>
      <w:pPr>
        <w:rPr>
          <w:rFonts w:ascii="仿宋_GB2312" w:hAnsi="宋体" w:eastAsia="仿宋_GB2312"/>
          <w:b/>
          <w:sz w:val="32"/>
          <w:szCs w:val="32"/>
        </w:rPr>
      </w:pPr>
    </w:p>
    <w:p>
      <w:pPr>
        <w:ind w:firstLine="320" w:firstLineChars="100"/>
        <w:rPr>
          <w:rFonts w:ascii="宋体" w:hAnsi="宋体" w:eastAsia="方正黑体_GBK"/>
          <w:sz w:val="32"/>
          <w:szCs w:val="32"/>
        </w:rPr>
      </w:pPr>
      <w:r>
        <w:rPr>
          <w:rFonts w:hint="eastAsia" w:ascii="宋体" w:hAnsi="宋体" w:eastAsia="方正黑体_GBK"/>
          <w:sz w:val="32"/>
          <w:szCs w:val="32"/>
        </w:rPr>
        <w:t>建设单位：</w:t>
      </w:r>
      <w:r>
        <w:rPr>
          <w:rFonts w:ascii="宋体" w:hAnsi="宋体" w:eastAsia="方正黑体_GBK"/>
          <w:sz w:val="32"/>
          <w:szCs w:val="32"/>
          <w:u w:val="single"/>
        </w:rPr>
        <w:t xml:space="preserve"> </w:t>
      </w:r>
      <w:r>
        <w:rPr>
          <w:rFonts w:hint="eastAsia" w:ascii="宋体" w:hAnsi="宋体" w:eastAsia="方正黑体_GBK"/>
          <w:sz w:val="32"/>
          <w:szCs w:val="32"/>
          <w:u w:val="single"/>
        </w:rPr>
        <w:t>重庆市璧山区人民政府青杠街道办事处</w:t>
      </w:r>
    </w:p>
    <w:p>
      <w:pPr>
        <w:ind w:firstLine="320" w:firstLineChars="100"/>
        <w:rPr>
          <w:rFonts w:ascii="宋体" w:hAnsi="宋体" w:eastAsia="方正黑体_GBK"/>
          <w:sz w:val="32"/>
          <w:szCs w:val="32"/>
          <w:u w:val="single"/>
        </w:rPr>
      </w:pPr>
      <w:r>
        <w:rPr>
          <w:rFonts w:hint="eastAsia" w:ascii="宋体" w:hAnsi="宋体" w:eastAsia="方正黑体_GBK"/>
          <w:sz w:val="32"/>
          <w:szCs w:val="32"/>
        </w:rPr>
        <w:t>施工单位：</w:t>
      </w:r>
      <w:r>
        <w:rPr>
          <w:rFonts w:ascii="宋体" w:hAnsi="宋体" w:eastAsia="方正黑体_GBK"/>
          <w:sz w:val="32"/>
          <w:szCs w:val="32"/>
          <w:u w:val="single"/>
        </w:rPr>
        <w:t xml:space="preserve">                                  </w:t>
      </w:r>
    </w:p>
    <w:p>
      <w:pPr>
        <w:pStyle w:val="2"/>
      </w:pPr>
    </w:p>
    <w:p>
      <w:pPr>
        <w:ind w:firstLine="5180" w:firstLineChars="1850"/>
        <w:rPr>
          <w:rFonts w:ascii="宋体" w:cs="方正仿宋_GBK"/>
          <w:b/>
          <w:sz w:val="28"/>
          <w:szCs w:val="28"/>
        </w:rPr>
        <w:sectPr>
          <w:headerReference r:id="rId3" w:type="default"/>
          <w:footerReference r:id="rId4" w:type="default"/>
          <w:footerReference r:id="rId5" w:type="even"/>
          <w:pgSz w:w="11906" w:h="16838"/>
          <w:pgMar w:top="1418" w:right="1134" w:bottom="1134" w:left="1800" w:header="680" w:footer="992" w:gutter="0"/>
          <w:cols w:space="720" w:num="1"/>
          <w:titlePg/>
          <w:docGrid w:type="lines" w:linePitch="312" w:charSpace="0"/>
        </w:sectPr>
      </w:pPr>
      <w:r>
        <w:rPr>
          <w:rFonts w:ascii="黑体" w:hAnsi="黑体" w:eastAsia="方正黑体_GBK"/>
          <w:sz w:val="28"/>
          <w:szCs w:val="28"/>
        </w:rPr>
        <w:t>2023</w:t>
      </w:r>
      <w:r>
        <w:rPr>
          <w:rFonts w:hint="eastAsia" w:ascii="黑体" w:hAnsi="黑体" w:eastAsia="方正黑体_GBK"/>
          <w:sz w:val="28"/>
          <w:szCs w:val="28"/>
        </w:rPr>
        <w:t>年</w:t>
      </w:r>
      <w:r>
        <w:rPr>
          <w:rFonts w:ascii="黑体" w:hAnsi="黑体" w:eastAsia="方正黑体_GBK"/>
          <w:sz w:val="28"/>
          <w:szCs w:val="28"/>
        </w:rPr>
        <w:t xml:space="preserve">  </w:t>
      </w:r>
      <w:r>
        <w:rPr>
          <w:rFonts w:hint="eastAsia" w:ascii="黑体" w:hAnsi="黑体" w:eastAsia="方正黑体_GBK"/>
          <w:sz w:val="28"/>
          <w:szCs w:val="28"/>
        </w:rPr>
        <w:t>月</w:t>
      </w:r>
      <w:r>
        <w:rPr>
          <w:rFonts w:ascii="黑体" w:hAnsi="黑体" w:eastAsia="方正黑体_GBK"/>
          <w:sz w:val="28"/>
          <w:szCs w:val="28"/>
        </w:rPr>
        <w:t xml:space="preserve">  </w:t>
      </w:r>
      <w:r>
        <w:rPr>
          <w:rFonts w:hint="eastAsia" w:ascii="黑体" w:hAnsi="黑体" w:eastAsia="方正黑体_GBK"/>
          <w:sz w:val="28"/>
          <w:szCs w:val="28"/>
        </w:rPr>
        <w:t>日</w:t>
      </w:r>
    </w:p>
    <w:p>
      <w:pPr>
        <w:spacing w:line="640" w:lineRule="exact"/>
        <w:jc w:val="center"/>
        <w:rPr>
          <w:rFonts w:ascii="方正小标宋_GBK" w:hAnsi="黑体" w:eastAsia="方正小标宋_GBK"/>
          <w:bCs/>
          <w:sz w:val="44"/>
          <w:szCs w:val="44"/>
        </w:rPr>
      </w:pPr>
      <w:r>
        <w:rPr>
          <w:rFonts w:hint="eastAsia" w:ascii="方正小标宋_GBK" w:hAnsi="黑体" w:eastAsia="方正小标宋_GBK"/>
          <w:bCs/>
          <w:sz w:val="44"/>
          <w:szCs w:val="44"/>
        </w:rPr>
        <w:t>合同协议书</w:t>
      </w:r>
    </w:p>
    <w:p>
      <w:pPr>
        <w:adjustRightInd w:val="0"/>
        <w:snapToGrid w:val="0"/>
        <w:spacing w:line="560" w:lineRule="exact"/>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（以下简称发包人）</w:t>
      </w:r>
    </w:p>
    <w:p>
      <w:pPr>
        <w:adjustRightInd w:val="0"/>
        <w:snapToGrid w:val="0"/>
        <w:spacing w:line="560" w:lineRule="exact"/>
        <w:jc w:val="left"/>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sz w:val="32"/>
          <w:szCs w:val="32"/>
        </w:rPr>
        <w:t>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（以下简称承包人）</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依照《中华人民共和国民法典》、《中华人民共和国建筑法》及其他有关法律、行政法规，遵循平等、自愿、公平和诚实信用的原则，双方就本建设工程施工事项协商一致，订立本合同。</w:t>
      </w:r>
    </w:p>
    <w:p>
      <w:pPr>
        <w:pStyle w:val="34"/>
        <w:adjustRightInd w:val="0"/>
        <w:snapToGrid w:val="0"/>
        <w:spacing w:line="560" w:lineRule="exact"/>
        <w:ind w:firstLine="627" w:firstLineChars="196"/>
        <w:jc w:val="left"/>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color w:val="auto"/>
          <w:kern w:val="0"/>
          <w:sz w:val="32"/>
          <w:szCs w:val="32"/>
        </w:rPr>
        <w:t>一、工程名称</w:t>
      </w:r>
      <w:r>
        <w:rPr>
          <w:rFonts w:hint="eastAsia" w:ascii="方正仿宋_GBK" w:hAnsi="方正仿宋_GBK" w:eastAsia="方正仿宋_GBK" w:cs="方正仿宋_GBK"/>
          <w:bCs/>
          <w:color w:val="auto"/>
          <w:kern w:val="0"/>
          <w:sz w:val="32"/>
          <w:szCs w:val="32"/>
        </w:rPr>
        <w:t>：</w:t>
      </w:r>
      <w:r>
        <w:rPr>
          <w:rFonts w:hint="eastAsia" w:ascii="方正仿宋_GBK" w:hAnsi="方正仿宋_GBK" w:eastAsia="方正仿宋_GBK" w:cs="方正仿宋_GBK"/>
          <w:bCs/>
          <w:color w:val="auto"/>
          <w:sz w:val="32"/>
          <w:szCs w:val="32"/>
          <w:u w:val="single"/>
        </w:rPr>
        <w:t>璧山区青杠街道石河社区</w:t>
      </w:r>
      <w:r>
        <w:rPr>
          <w:rFonts w:ascii="方正仿宋_GBK" w:hAnsi="方正仿宋_GBK" w:eastAsia="方正仿宋_GBK" w:cs="方正仿宋_GBK"/>
          <w:bCs/>
          <w:color w:val="auto"/>
          <w:sz w:val="32"/>
          <w:szCs w:val="32"/>
          <w:u w:val="single"/>
        </w:rPr>
        <w:t>14</w:t>
      </w:r>
      <w:r>
        <w:rPr>
          <w:rFonts w:hint="eastAsia" w:ascii="方正仿宋_GBK" w:hAnsi="方正仿宋_GBK" w:eastAsia="方正仿宋_GBK" w:cs="方正仿宋_GBK"/>
          <w:bCs/>
          <w:color w:val="auto"/>
          <w:sz w:val="32"/>
          <w:szCs w:val="32"/>
          <w:u w:val="single"/>
        </w:rPr>
        <w:t>组长田湾抗旱应急水源工程</w:t>
      </w:r>
      <w:r>
        <w:rPr>
          <w:rFonts w:ascii="方正仿宋_GBK" w:hAnsi="方正仿宋_GBK" w:eastAsia="方正仿宋_GBK" w:cs="方正仿宋_GBK"/>
          <w:bCs/>
          <w:color w:val="auto"/>
          <w:sz w:val="32"/>
          <w:szCs w:val="32"/>
          <w:u w:val="single"/>
        </w:rPr>
        <w:t xml:space="preserve"> </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u w:val="single"/>
        </w:rPr>
      </w:pPr>
      <w:r>
        <w:rPr>
          <w:rFonts w:hint="eastAsia" w:ascii="方正黑体_GBK" w:hAnsi="方正黑体_GBK" w:eastAsia="方正黑体_GBK" w:cs="方正黑体_GBK"/>
          <w:bCs/>
          <w:sz w:val="32"/>
          <w:szCs w:val="32"/>
        </w:rPr>
        <w:t>二、工程建设地点</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color w:val="auto"/>
          <w:sz w:val="32"/>
          <w:szCs w:val="32"/>
          <w:u w:val="single"/>
        </w:rPr>
        <w:t>璧山区青杠街道石河社区</w:t>
      </w:r>
      <w:r>
        <w:rPr>
          <w:rFonts w:ascii="方正仿宋_GBK" w:hAnsi="方正仿宋_GBK" w:eastAsia="方正仿宋_GBK" w:cs="方正仿宋_GBK"/>
          <w:bCs/>
          <w:color w:val="auto"/>
          <w:sz w:val="32"/>
          <w:szCs w:val="32"/>
          <w:u w:val="single"/>
        </w:rPr>
        <w:t>14</w:t>
      </w:r>
      <w:r>
        <w:rPr>
          <w:rFonts w:hint="eastAsia" w:ascii="方正仿宋_GBK" w:hAnsi="方正仿宋_GBK" w:eastAsia="方正仿宋_GBK" w:cs="方正仿宋_GBK"/>
          <w:bCs/>
          <w:color w:val="auto"/>
          <w:sz w:val="32"/>
          <w:szCs w:val="32"/>
          <w:u w:val="single"/>
        </w:rPr>
        <w:t>组</w:t>
      </w:r>
    </w:p>
    <w:p>
      <w:pPr>
        <w:autoSpaceDE w:val="0"/>
        <w:autoSpaceDN w:val="0"/>
        <w:adjustRightInd w:val="0"/>
        <w:spacing w:line="360" w:lineRule="auto"/>
        <w:ind w:firstLine="640" w:firstLineChars="200"/>
        <w:rPr>
          <w:rFonts w:ascii="方正仿宋_GBK" w:hAnsi="方正仿宋_GBK" w:eastAsia="方正仿宋_GBK" w:cs="方正仿宋_GBK"/>
          <w:bCs/>
          <w:sz w:val="32"/>
          <w:szCs w:val="32"/>
          <w:u w:color="000000"/>
          <w:lang w:val="zh-TW"/>
        </w:rPr>
      </w:pPr>
      <w:r>
        <w:rPr>
          <w:rFonts w:hint="eastAsia" w:ascii="方正黑体_GBK" w:hAnsi="方正黑体_GBK" w:eastAsia="方正黑体_GBK" w:cs="方正黑体_GBK"/>
          <w:bCs/>
          <w:sz w:val="32"/>
          <w:szCs w:val="32"/>
          <w:lang w:val="zh-TW"/>
        </w:rPr>
        <w:t>三、工程内容</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u w:color="000000"/>
          <w:lang w:val="zh-TW"/>
        </w:rPr>
        <w:t>本工程包含</w:t>
      </w:r>
      <w:r>
        <w:rPr>
          <w:rFonts w:ascii="宋体" w:cs="宋体"/>
          <w:kern w:val="0"/>
          <w:sz w:val="30"/>
          <w:szCs w:val="30"/>
        </w:rPr>
        <w:t xml:space="preserve"> </w:t>
      </w:r>
      <w:r>
        <w:rPr>
          <w:rFonts w:hint="eastAsia" w:ascii="方正仿宋_GBK" w:hAnsi="方正仿宋_GBK" w:eastAsia="方正仿宋_GBK" w:cs="方正仿宋_GBK"/>
          <w:bCs/>
          <w:sz w:val="32"/>
          <w:szCs w:val="32"/>
          <w:u w:color="000000"/>
          <w:lang w:val="zh-TW"/>
        </w:rPr>
        <w:t>①新建大坝长</w:t>
      </w:r>
      <w:r>
        <w:rPr>
          <w:rFonts w:ascii="方正仿宋_GBK" w:hAnsi="方正仿宋_GBK" w:eastAsia="方正仿宋_GBK" w:cs="方正仿宋_GBK"/>
          <w:bCs/>
          <w:sz w:val="32"/>
          <w:szCs w:val="32"/>
          <w:u w:color="000000"/>
          <w:lang w:val="zh-TW"/>
        </w:rPr>
        <w:t xml:space="preserve">29.6m </w:t>
      </w:r>
      <w:r>
        <w:rPr>
          <w:rFonts w:hint="eastAsia" w:ascii="方正仿宋_GBK" w:hAnsi="方正仿宋_GBK" w:eastAsia="方正仿宋_GBK" w:cs="方正仿宋_GBK"/>
          <w:bCs/>
          <w:sz w:val="32"/>
          <w:szCs w:val="32"/>
          <w:u w:color="000000"/>
          <w:lang w:val="zh-TW"/>
        </w:rPr>
        <w:t>②新建溢洪道</w:t>
      </w:r>
      <w:r>
        <w:rPr>
          <w:rFonts w:ascii="方正仿宋_GBK" w:hAnsi="方正仿宋_GBK" w:eastAsia="方正仿宋_GBK" w:cs="方正仿宋_GBK"/>
          <w:bCs/>
          <w:sz w:val="32"/>
          <w:szCs w:val="32"/>
          <w:u w:color="000000"/>
          <w:lang w:val="zh-TW"/>
        </w:rPr>
        <w:t>38m</w:t>
      </w:r>
      <w:r>
        <w:rPr>
          <w:rFonts w:hint="eastAsia" w:ascii="方正仿宋_GBK" w:hAnsi="方正仿宋_GBK" w:eastAsia="方正仿宋_GBK" w:cs="方正仿宋_GBK"/>
          <w:bCs/>
          <w:sz w:val="32"/>
          <w:szCs w:val="32"/>
          <w:u w:color="000000"/>
          <w:lang w:val="zh-TW"/>
        </w:rPr>
        <w:t>③新建泵房</w:t>
      </w:r>
      <w:r>
        <w:rPr>
          <w:rFonts w:ascii="方正仿宋_GBK" w:hAnsi="方正仿宋_GBK" w:eastAsia="方正仿宋_GBK" w:cs="方正仿宋_GBK"/>
          <w:bCs/>
          <w:sz w:val="32"/>
          <w:szCs w:val="32"/>
          <w:u w:color="000000"/>
          <w:lang w:val="zh-TW"/>
        </w:rPr>
        <w:t>1</w:t>
      </w:r>
      <w:r>
        <w:rPr>
          <w:rFonts w:hint="eastAsia" w:ascii="方正仿宋_GBK" w:hAnsi="方正仿宋_GBK" w:eastAsia="方正仿宋_GBK" w:cs="方正仿宋_GBK"/>
          <w:bCs/>
          <w:sz w:val="32"/>
          <w:szCs w:val="32"/>
          <w:u w:color="000000"/>
          <w:lang w:val="zh-TW"/>
        </w:rPr>
        <w:t>处④新安提水管道</w:t>
      </w:r>
      <w:r>
        <w:rPr>
          <w:rFonts w:ascii="方正仿宋_GBK" w:hAnsi="方正仿宋_GBK" w:eastAsia="方正仿宋_GBK" w:cs="方正仿宋_GBK"/>
          <w:bCs/>
          <w:sz w:val="32"/>
          <w:szCs w:val="32"/>
          <w:u w:color="000000"/>
          <w:lang w:val="zh-TW"/>
        </w:rPr>
        <w:t>2000m</w:t>
      </w:r>
      <w:r>
        <w:rPr>
          <w:rFonts w:hint="eastAsia" w:ascii="方正仿宋_GBK" w:hAnsi="方正仿宋_GBK" w:eastAsia="方正仿宋_GBK" w:cs="方正仿宋_GBK"/>
          <w:bCs/>
          <w:sz w:val="32"/>
          <w:szCs w:val="32"/>
          <w:u w:color="000000"/>
          <w:lang w:val="zh-TW"/>
        </w:rPr>
        <w:t>⑤泵房设梯步一处等工程内容。</w:t>
      </w:r>
      <w:r>
        <w:rPr>
          <w:rFonts w:ascii="方正仿宋_GBK" w:hAnsi="方正仿宋_GBK" w:eastAsia="方正仿宋_GBK" w:cs="方正仿宋_GBK"/>
          <w:bCs/>
          <w:sz w:val="32"/>
          <w:szCs w:val="32"/>
          <w:u w:color="000000"/>
          <w:lang w:val="zh-TW"/>
        </w:rPr>
        <w:t xml:space="preserve"> </w:t>
      </w:r>
    </w:p>
    <w:p>
      <w:pPr>
        <w:tabs>
          <w:tab w:val="left" w:pos="1425"/>
        </w:tabs>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四、工程承包范围及施工要求</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rPr>
      </w:pPr>
      <w:r>
        <w:rPr>
          <w:rFonts w:hint="eastAsia" w:ascii="方正楷体_GBK" w:hAnsi="方正楷体_GBK" w:eastAsia="方正楷体_GBK" w:cs="方正楷体_GBK"/>
          <w:bCs/>
          <w:color w:val="auto"/>
          <w:sz w:val="32"/>
          <w:szCs w:val="32"/>
        </w:rPr>
        <w:t>（一）工程承包范围</w:t>
      </w:r>
    </w:p>
    <w:p>
      <w:pPr>
        <w:pStyle w:val="34"/>
        <w:adjustRightInd w:val="0"/>
        <w:snapToGrid w:val="0"/>
        <w:spacing w:line="560" w:lineRule="exact"/>
        <w:ind w:firstLine="640" w:firstLineChars="200"/>
        <w:jc w:val="left"/>
        <w:rPr>
          <w:rFonts w:ascii="方正仿宋_GBK" w:hAnsi="方正仿宋_GBK" w:eastAsia="方正仿宋_GBK" w:cs="方正仿宋_GBK"/>
          <w:bCs/>
          <w:snapToGrid w:val="0"/>
          <w:sz w:val="32"/>
          <w:szCs w:val="32"/>
        </w:rPr>
      </w:pPr>
      <w:r>
        <w:rPr>
          <w:rFonts w:ascii="方正仿宋_GBK" w:hAnsi="方正仿宋_GBK" w:eastAsia="方正仿宋_GBK" w:cs="方正仿宋_GBK"/>
          <w:bCs/>
          <w:color w:val="auto"/>
          <w:sz w:val="32"/>
          <w:szCs w:val="32"/>
          <w:lang w:val="zh-TW" w:eastAsia="zh-TW"/>
        </w:rPr>
        <w:t>1</w:t>
      </w:r>
      <w:r>
        <w:rPr>
          <w:rFonts w:ascii="方正仿宋_GBK" w:hAnsi="方正仿宋_GBK" w:eastAsia="方正仿宋_GBK" w:cs="方正仿宋_GBK"/>
          <w:bCs/>
          <w:color w:val="auto"/>
          <w:sz w:val="32"/>
          <w:szCs w:val="32"/>
          <w:lang w:val="zh-TW"/>
        </w:rPr>
        <w:t xml:space="preserve">. </w:t>
      </w:r>
      <w:r>
        <w:rPr>
          <w:rFonts w:hint="eastAsia" w:ascii="方正仿宋_GBK" w:hAnsi="方正仿宋_GBK" w:eastAsia="方正仿宋_GBK" w:cs="方正仿宋_GBK"/>
          <w:bCs/>
          <w:color w:val="auto"/>
          <w:sz w:val="32"/>
          <w:szCs w:val="32"/>
          <w:lang w:val="zh-TW"/>
        </w:rPr>
        <w:t>《青杠街道石河社区</w:t>
      </w:r>
      <w:r>
        <w:rPr>
          <w:rFonts w:ascii="方正仿宋_GBK" w:hAnsi="方正仿宋_GBK" w:eastAsia="方正仿宋_GBK" w:cs="方正仿宋_GBK"/>
          <w:bCs/>
          <w:color w:val="auto"/>
          <w:sz w:val="32"/>
          <w:szCs w:val="32"/>
          <w:lang w:val="zh-TW"/>
        </w:rPr>
        <w:t>14</w:t>
      </w:r>
      <w:r>
        <w:rPr>
          <w:rFonts w:hint="eastAsia" w:ascii="方正仿宋_GBK" w:hAnsi="方正仿宋_GBK" w:eastAsia="方正仿宋_GBK" w:cs="方正仿宋_GBK"/>
          <w:bCs/>
          <w:color w:val="auto"/>
          <w:sz w:val="32"/>
          <w:szCs w:val="32"/>
          <w:lang w:val="zh-TW"/>
        </w:rPr>
        <w:t>组长田湾抗旱应急水源工程》包含的全部内容（具体以施工图及工程量清单为准）。</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（二）工程工期</w:t>
      </w:r>
    </w:p>
    <w:p>
      <w:pPr>
        <w:pStyle w:val="34"/>
        <w:adjustRightInd w:val="0"/>
        <w:snapToGrid w:val="0"/>
        <w:spacing w:line="560" w:lineRule="exact"/>
        <w:ind w:firstLine="640" w:firstLineChars="200"/>
        <w:jc w:val="left"/>
        <w:rPr>
          <w:rFonts w:ascii="方正仿宋_GBK" w:hAnsi="方正仿宋_GBK" w:eastAsia="方正仿宋_GBK" w:cs="方正仿宋_GBK"/>
          <w:bCs/>
          <w:snapToGrid w:val="0"/>
          <w:color w:val="auto"/>
          <w:kern w:val="0"/>
          <w:sz w:val="32"/>
          <w:szCs w:val="32"/>
          <w:lang w:val="zh-TW" w:eastAsia="zh-TW"/>
        </w:rPr>
      </w:pPr>
      <w:r>
        <w:rPr>
          <w:rFonts w:hint="eastAsia" w:ascii="方正仿宋_GBK" w:hAnsi="方正仿宋_GBK" w:eastAsia="方正仿宋_GBK" w:cs="方正仿宋_GBK"/>
          <w:bCs/>
          <w:color w:val="auto"/>
          <w:sz w:val="32"/>
          <w:szCs w:val="32"/>
          <w:lang w:val="zh-TW"/>
        </w:rPr>
        <w:t>施工总工期为</w:t>
      </w:r>
      <w:r>
        <w:rPr>
          <w:rFonts w:ascii="方正仿宋_GBK" w:hAnsi="方正仿宋_GBK" w:eastAsia="方正仿宋_GBK" w:cs="方正仿宋_GBK"/>
          <w:bCs/>
          <w:color w:val="auto"/>
          <w:sz w:val="32"/>
          <w:szCs w:val="32"/>
        </w:rPr>
        <w:t>70</w:t>
      </w:r>
      <w:r>
        <w:rPr>
          <w:rFonts w:hint="eastAsia" w:ascii="方正仿宋_GBK" w:hAnsi="方正仿宋_GBK" w:eastAsia="方正仿宋_GBK" w:cs="方正仿宋_GBK"/>
          <w:bCs/>
          <w:color w:val="auto"/>
          <w:sz w:val="32"/>
          <w:szCs w:val="32"/>
          <w:lang w:val="zh-TW"/>
        </w:rPr>
        <w:t>日历天。开工时间以监理发出开工令为准。</w:t>
      </w:r>
      <w:r>
        <w:rPr>
          <w:rFonts w:ascii="方正仿宋_GBK" w:hAnsi="方正仿宋_GBK" w:eastAsia="方正仿宋_GBK" w:cs="方正仿宋_GBK"/>
          <w:bCs/>
          <w:color w:val="auto"/>
          <w:sz w:val="32"/>
          <w:szCs w:val="32"/>
          <w:lang w:val="zh-TW"/>
        </w:rPr>
        <w:t xml:space="preserve"> </w:t>
      </w:r>
    </w:p>
    <w:p>
      <w:pPr>
        <w:pStyle w:val="34"/>
        <w:adjustRightInd w:val="0"/>
        <w:snapToGrid w:val="0"/>
        <w:spacing w:line="560" w:lineRule="exact"/>
        <w:ind w:firstLine="640" w:firstLineChars="200"/>
        <w:jc w:val="left"/>
        <w:rPr>
          <w:rFonts w:ascii="方正楷体_GBK" w:hAnsi="方正楷体_GBK" w:eastAsia="方正楷体_GBK" w:cs="方正楷体_GBK"/>
          <w:bCs/>
          <w:color w:val="auto"/>
          <w:sz w:val="32"/>
          <w:szCs w:val="32"/>
          <w:lang w:val="zh-TW"/>
        </w:rPr>
      </w:pPr>
      <w:r>
        <w:rPr>
          <w:rFonts w:hint="eastAsia" w:ascii="方正楷体_GBK" w:hAnsi="方正楷体_GBK" w:eastAsia="方正楷体_GBK" w:cs="方正楷体_GBK"/>
          <w:bCs/>
          <w:color w:val="auto"/>
          <w:sz w:val="32"/>
          <w:szCs w:val="32"/>
          <w:lang w:val="zh-TW"/>
        </w:rPr>
        <w:t>（三）工程质量</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达到国家现行有关施工质量验收规范要求，并达到合格标准。</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rPr>
      </w:pPr>
      <w:r>
        <w:rPr>
          <w:rFonts w:hint="eastAsia" w:ascii="方正楷体_GBK" w:hAnsi="方正楷体_GBK" w:eastAsia="方正楷体_GBK" w:cs="方正楷体_GBK"/>
          <w:bCs/>
          <w:color w:val="auto"/>
          <w:sz w:val="32"/>
          <w:szCs w:val="32"/>
          <w:lang w:val="zh-TW"/>
        </w:rPr>
        <w:t>（四）工程</w:t>
      </w:r>
      <w:r>
        <w:rPr>
          <w:rFonts w:hint="eastAsia" w:ascii="方正楷体_GBK" w:hAnsi="方正楷体_GBK" w:eastAsia="方正楷体_GBK" w:cs="方正楷体_GBK"/>
          <w:bCs/>
          <w:color w:val="auto"/>
          <w:sz w:val="32"/>
          <w:szCs w:val="32"/>
        </w:rPr>
        <w:t>履约保证</w:t>
      </w:r>
      <w:r>
        <w:rPr>
          <w:rFonts w:hint="eastAsia" w:ascii="方正仿宋_GBK" w:hAnsi="方正仿宋_GBK" w:eastAsia="方正仿宋_GBK" w:cs="方正仿宋_GBK"/>
          <w:bCs/>
          <w:color w:val="auto"/>
          <w:sz w:val="32"/>
          <w:szCs w:val="32"/>
        </w:rPr>
        <w:t>金</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仿宋_GBK" w:hAnsi="方正仿宋_GBK" w:eastAsia="方正仿宋_GBK" w:cs="方正仿宋_GBK"/>
          <w:bCs/>
          <w:color w:val="auto"/>
          <w:sz w:val="32"/>
          <w:szCs w:val="32"/>
          <w:lang w:val="zh-TW"/>
        </w:rPr>
        <w:t>本工程履约保证金为</w:t>
      </w:r>
      <w:r>
        <w:rPr>
          <w:rFonts w:ascii="方正仿宋_GBK" w:hAnsi="方正仿宋_GBK" w:eastAsia="方正仿宋_GBK" w:cs="方正仿宋_GBK"/>
          <w:bCs/>
          <w:color w:val="auto"/>
          <w:sz w:val="32"/>
          <w:szCs w:val="32"/>
          <w:lang w:val="zh-TW"/>
        </w:rPr>
        <w:t>49970</w:t>
      </w:r>
      <w:r>
        <w:rPr>
          <w:rFonts w:hint="eastAsia" w:ascii="方正仿宋_GBK" w:hAnsi="方正仿宋_GBK" w:eastAsia="方正仿宋_GBK" w:cs="方正仿宋_GBK"/>
          <w:bCs/>
          <w:color w:val="auto"/>
          <w:sz w:val="32"/>
          <w:szCs w:val="32"/>
          <w:lang w:val="zh-TW"/>
        </w:rPr>
        <w:t>元（大写人民币肆万玖仟玖佰柒拾元整），工程竣工验收合格后一次性退还（不计息）。</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（五）施工要求</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严格按施工范围及相关规范要求施工。</w:t>
      </w:r>
    </w:p>
    <w:p>
      <w:pPr>
        <w:pStyle w:val="34"/>
        <w:adjustRightInd w:val="0"/>
        <w:snapToGrid w:val="0"/>
        <w:spacing w:line="560" w:lineRule="exact"/>
        <w:ind w:firstLine="640" w:firstLineChars="200"/>
        <w:jc w:val="left"/>
        <w:rPr>
          <w:rFonts w:ascii="方正仿宋_GBK" w:hAnsi="方正仿宋_GBK" w:eastAsia="方正仿宋_GBK" w:cs="方正仿宋_GBK"/>
          <w:bCs/>
          <w:color w:val="auto"/>
          <w:sz w:val="32"/>
          <w:szCs w:val="32"/>
          <w:lang w:val="zh-TW"/>
        </w:rPr>
      </w:pPr>
      <w:r>
        <w:rPr>
          <w:rFonts w:hint="eastAsia" w:ascii="方正楷体_GBK" w:hAnsi="方正楷体_GBK" w:eastAsia="方正楷体_GBK" w:cs="方正楷体_GBK"/>
          <w:bCs/>
          <w:color w:val="auto"/>
          <w:sz w:val="32"/>
          <w:szCs w:val="32"/>
          <w:lang w:val="zh-TW"/>
        </w:rPr>
        <w:t>（六）其他</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场地设置、料场设置和弃土堆放等由承包人选址，发包人可协调有关工作，租金、恢复费等费用由承包人自行承担。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pPr>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五、施工安全</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lang w:val="zh-TW"/>
        </w:rPr>
        <w:t>承包人按照国家及地方有关规定，自行采取切实可行的安全措施和设立相关安全警示标志，搞好安全生产的宣传工作。</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lang w:val="zh-TW"/>
        </w:rPr>
        <w:t>承包人应严格按安全操作规程作业，在施工期间造成的伤、残、亡等事故其经济责任和法律责任概由承包人自行承担。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lang w:val="zh-TW"/>
        </w:rPr>
        <w:t>承包人应按照国家有关规定参加相关保险，费用由承包人自行承担。</w:t>
      </w:r>
    </w:p>
    <w:p>
      <w:pPr>
        <w:pStyle w:val="9"/>
        <w:adjustRightInd w:val="0"/>
        <w:snapToGrid w:val="0"/>
        <w:spacing w:after="0" w:line="560" w:lineRule="exact"/>
        <w:ind w:left="0" w:leftChars="0"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六、合同价款及工程结算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一</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工程合同价款暂定</w:t>
      </w:r>
      <w:r>
        <w:rPr>
          <w:rFonts w:ascii="方正仿宋_GBK" w:hAnsi="方正仿宋_GBK" w:eastAsia="方正仿宋_GBK" w:cs="方正仿宋_GBK"/>
          <w:bCs/>
          <w:sz w:val="32"/>
          <w:szCs w:val="32"/>
          <w:lang w:val="zh-TW"/>
        </w:rPr>
        <w:t>499700.00</w:t>
      </w:r>
      <w:r>
        <w:rPr>
          <w:rFonts w:hint="eastAsia" w:ascii="方正仿宋_GBK" w:hAnsi="方正仿宋_GBK" w:eastAsia="方正仿宋_GBK" w:cs="方正仿宋_GBK"/>
          <w:bCs/>
          <w:sz w:val="32"/>
          <w:szCs w:val="32"/>
          <w:lang w:val="zh-TW"/>
        </w:rPr>
        <w:t>元（大写人民币</w:t>
      </w:r>
      <w:r>
        <w:rPr>
          <w:rFonts w:hint="eastAsia" w:ascii="方正仿宋_GBK" w:hAnsi="方正仿宋_GBK" w:eastAsia="方正仿宋_GBK" w:cs="方正仿宋_GBK"/>
          <w:bCs/>
          <w:sz w:val="32"/>
          <w:szCs w:val="32"/>
        </w:rPr>
        <w:t>肆拾玖万玖仟柒佰元整</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含施工临时工程及安全生产费</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zh-TW"/>
        </w:rPr>
        <w:t>最终结算金额</w:t>
      </w:r>
      <w:r>
        <w:rPr>
          <w:rFonts w:hint="eastAsia" w:ascii="方正仿宋_GBK" w:hAnsi="方正仿宋_GBK" w:eastAsia="方正仿宋_GBK" w:cs="方正仿宋_GBK"/>
          <w:bCs/>
          <w:sz w:val="32"/>
          <w:szCs w:val="32"/>
        </w:rPr>
        <w:t>计价原则：结算金额</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中标全费用综合单价</w:t>
      </w:r>
      <w:r>
        <w:rPr>
          <w:rFonts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rPr>
        <w:t>实施合格工程量，</w:t>
      </w:r>
      <w:r>
        <w:rPr>
          <w:rFonts w:hint="eastAsia" w:ascii="方正仿宋_GBK" w:hAnsi="方正仿宋_GBK" w:eastAsia="方正仿宋_GBK" w:cs="方正仿宋_GBK"/>
          <w:bCs/>
          <w:sz w:val="32"/>
          <w:szCs w:val="32"/>
          <w:lang w:val="zh-TW"/>
        </w:rPr>
        <w:t>计算后总价下浮</w:t>
      </w:r>
      <w:r>
        <w:rPr>
          <w:rFonts w:ascii="方正仿宋_GBK" w:hAnsi="方正仿宋_GBK" w:eastAsia="方正仿宋_GBK" w:cs="方正仿宋_GBK"/>
          <w:bCs/>
          <w:color w:val="auto"/>
          <w:sz w:val="32"/>
          <w:szCs w:val="32"/>
        </w:rPr>
        <w:t>5</w:t>
      </w:r>
      <w:r>
        <w:rPr>
          <w:rFonts w:ascii="方正仿宋_GBK" w:hAnsi="方正仿宋_GBK" w:eastAsia="方正仿宋_GBK" w:cs="方正仿宋_GBK"/>
          <w:bCs/>
          <w:color w:val="auto"/>
          <w:sz w:val="32"/>
          <w:szCs w:val="32"/>
          <w:lang w:val="zh-TW"/>
        </w:rPr>
        <w:t>%</w:t>
      </w:r>
      <w:r>
        <w:rPr>
          <w:rFonts w:hint="eastAsia" w:ascii="方正仿宋_GBK" w:hAnsi="方正仿宋_GBK" w:eastAsia="方正仿宋_GBK" w:cs="方正仿宋_GBK"/>
          <w:bCs/>
          <w:color w:val="auto"/>
          <w:sz w:val="32"/>
          <w:szCs w:val="32"/>
          <w:lang w:val="zh-TW"/>
        </w:rPr>
        <w:t>进行确定</w:t>
      </w: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最终结算金额以区财政局结算审核为准。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二</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新增或变更项目全费用单价的结算原则：</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1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①</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在工程量清单中有相同子目的采用该子目单价组价。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2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②</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在工程量清单中有类似子目的可以参照类似子目的单价组价。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fldChar w:fldCharType="begin"/>
      </w:r>
      <w:r>
        <w:rPr>
          <w:rFonts w:ascii="方正仿宋_GBK" w:hAnsi="方正仿宋_GBK" w:eastAsia="方正仿宋_GBK" w:cs="方正仿宋_GBK"/>
          <w:bCs/>
          <w:sz w:val="32"/>
          <w:szCs w:val="32"/>
          <w:lang w:val="zh-TW"/>
        </w:rPr>
        <w:instrText xml:space="preserve"> = 3 \* GB3 </w:instrText>
      </w:r>
      <w:r>
        <w:rPr>
          <w:rFonts w:ascii="方正仿宋_GBK" w:hAnsi="方正仿宋_GBK" w:eastAsia="方正仿宋_GBK" w:cs="方正仿宋_GBK"/>
          <w:bCs/>
          <w:sz w:val="32"/>
          <w:szCs w:val="32"/>
          <w:lang w:val="zh-TW"/>
        </w:rPr>
        <w:fldChar w:fldCharType="separate"/>
      </w:r>
      <w:r>
        <w:rPr>
          <w:rFonts w:hint="eastAsia" w:ascii="方正仿宋_GBK" w:hAnsi="方正仿宋_GBK" w:eastAsia="方正仿宋_GBK" w:cs="方正仿宋_GBK"/>
          <w:bCs/>
          <w:sz w:val="32"/>
          <w:szCs w:val="32"/>
          <w:lang w:val="zh-TW"/>
        </w:rPr>
        <w:t>③</w:t>
      </w:r>
      <w:r>
        <w:rPr>
          <w:rFonts w:ascii="方正仿宋_GBK" w:hAnsi="方正仿宋_GBK" w:eastAsia="方正仿宋_GBK" w:cs="方正仿宋_GBK"/>
          <w:bCs/>
          <w:sz w:val="32"/>
          <w:szCs w:val="32"/>
          <w:lang w:val="zh-TW"/>
        </w:rPr>
        <w:fldChar w:fldCharType="end"/>
      </w:r>
      <w:r>
        <w:rPr>
          <w:rFonts w:hint="eastAsia" w:ascii="方正仿宋_GBK" w:hAnsi="方正仿宋_GBK" w:eastAsia="方正仿宋_GBK" w:cs="方正仿宋_GBK"/>
          <w:bCs/>
          <w:sz w:val="32"/>
          <w:szCs w:val="32"/>
          <w:lang w:val="zh-TW"/>
        </w:rPr>
        <w:t>在工程量清单中无相同或类似子目的单价按以下原则组价：</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A.</w:t>
      </w:r>
      <w:r>
        <w:rPr>
          <w:rFonts w:hint="eastAsia" w:ascii="方正仿宋_GBK" w:hAnsi="方正仿宋_GBK" w:eastAsia="方正仿宋_GBK" w:cs="方正仿宋_GBK"/>
          <w:bCs/>
          <w:sz w:val="32"/>
          <w:szCs w:val="32"/>
          <w:lang w:val="zh-TW"/>
        </w:rPr>
        <w:t>参照定额：《重庆市水利工程设计概（估）算编制规定》、</w:t>
      </w:r>
      <w:r>
        <w:rPr>
          <w:rFonts w:ascii="方正仿宋_GBK" w:hAnsi="方正仿宋_GBK" w:eastAsia="方正仿宋_GBK" w:cs="方正仿宋_GBK"/>
          <w:bCs/>
          <w:sz w:val="32"/>
          <w:szCs w:val="32"/>
          <w:lang w:val="zh-TW"/>
        </w:rPr>
        <w:t>2021</w:t>
      </w:r>
      <w:r>
        <w:rPr>
          <w:rFonts w:hint="eastAsia" w:ascii="方正仿宋_GBK" w:hAnsi="方正仿宋_GBK" w:eastAsia="方正仿宋_GBK" w:cs="方正仿宋_GBK"/>
          <w:bCs/>
          <w:sz w:val="32"/>
          <w:szCs w:val="32"/>
          <w:lang w:val="zh-TW"/>
        </w:rPr>
        <w:t>年《重庆水利建筑安装预算定额》、</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年《重庆市房屋建筑与装饰工程计价定额》、重庆市住房城乡建委《关于适用增值税新税率调整建设工程计价依据的通知》（渝建</w:t>
      </w:r>
      <w:r>
        <w:rPr>
          <w:rFonts w:ascii="方正仿宋_GBK" w:hAnsi="方正仿宋_GBK" w:eastAsia="方正仿宋_GBK" w:cs="方正仿宋_GBK"/>
          <w:bCs/>
          <w:sz w:val="32"/>
          <w:szCs w:val="32"/>
          <w:lang w:val="zh-TW"/>
        </w:rPr>
        <w:t>[2019]143</w:t>
      </w:r>
      <w:r>
        <w:rPr>
          <w:rFonts w:hint="eastAsia" w:ascii="方正仿宋_GBK" w:hAnsi="方正仿宋_GBK" w:eastAsia="方正仿宋_GBK" w:cs="方正仿宋_GBK"/>
          <w:bCs/>
          <w:sz w:val="32"/>
          <w:szCs w:val="32"/>
          <w:lang w:val="zh-TW"/>
        </w:rPr>
        <w:t>号）及相关配套文件。</w:t>
      </w:r>
      <w:r>
        <w:rPr>
          <w:rFonts w:ascii="方正仿宋_GBK" w:hAnsi="方正仿宋_GBK" w:eastAsia="方正仿宋_GBK" w:cs="方正仿宋_GBK"/>
          <w:bCs/>
          <w:sz w:val="32"/>
          <w:szCs w:val="32"/>
          <w:lang w:val="zh-TW"/>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ascii="方正仿宋_GBK" w:hAnsi="方正仿宋_GBK" w:eastAsia="方正仿宋_GBK" w:cs="方正仿宋_GBK"/>
          <w:bCs/>
          <w:sz w:val="32"/>
          <w:szCs w:val="32"/>
          <w:lang w:val="zh-TW"/>
        </w:rPr>
        <w:t>B.</w:t>
      </w:r>
      <w:r>
        <w:rPr>
          <w:rFonts w:hint="eastAsia" w:ascii="方正仿宋_GBK" w:hAnsi="方正仿宋_GBK" w:eastAsia="方正仿宋_GBK" w:cs="方正仿宋_GBK"/>
          <w:bCs/>
          <w:sz w:val="32"/>
          <w:szCs w:val="32"/>
          <w:lang w:val="zh-TW"/>
        </w:rPr>
        <w:t>材料及人工价格：增减工程材料价格按照施工</w:t>
      </w:r>
      <w:r>
        <w:rPr>
          <w:rFonts w:hint="eastAsia" w:ascii="方正仿宋_GBK" w:hAnsi="方正仿宋_GBK" w:eastAsia="方正仿宋_GBK" w:cs="方正仿宋_GBK"/>
          <w:bCs/>
          <w:sz w:val="32"/>
          <w:szCs w:val="32"/>
        </w:rPr>
        <w:t>期间</w:t>
      </w:r>
      <w:r>
        <w:rPr>
          <w:rFonts w:hint="eastAsia" w:ascii="方正仿宋_GBK" w:hAnsi="方正仿宋_GBK" w:eastAsia="方正仿宋_GBK" w:cs="方正仿宋_GBK"/>
          <w:bCs/>
          <w:sz w:val="32"/>
          <w:szCs w:val="32"/>
          <w:lang w:val="zh-TW"/>
        </w:rPr>
        <w:t>当月《重庆工程造价信息》发布的璧山地区材料价格执行，材料价格缺项的由业主、施工单位、监理单位共同认定，并接受重庆市璧山区标后监管机构的监督；增减工程人工价格按照重庆市</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定额人工基价计算及重庆市水利工程</w:t>
      </w:r>
      <w:r>
        <w:rPr>
          <w:rFonts w:ascii="方正仿宋_GBK" w:hAnsi="方正仿宋_GBK" w:eastAsia="方正仿宋_GBK" w:cs="方正仿宋_GBK"/>
          <w:bCs/>
          <w:sz w:val="32"/>
          <w:szCs w:val="32"/>
          <w:lang w:val="zh-TW"/>
        </w:rPr>
        <w:t>2022</w:t>
      </w:r>
      <w:r>
        <w:rPr>
          <w:rFonts w:hint="eastAsia" w:ascii="方正仿宋_GBK" w:hAnsi="方正仿宋_GBK" w:eastAsia="方正仿宋_GBK" w:cs="方正仿宋_GBK"/>
          <w:bCs/>
          <w:sz w:val="32"/>
          <w:szCs w:val="32"/>
          <w:lang w:val="zh-TW"/>
        </w:rPr>
        <w:t>年第二期人工费价格信息执行。</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u w:color="000000"/>
        </w:rPr>
        <w:t>三</w:t>
      </w:r>
      <w:r>
        <w:rPr>
          <w:rFonts w:hint="eastAsia" w:ascii="方正仿宋_GBK" w:hAnsi="方正仿宋_GBK" w:eastAsia="方正仿宋_GBK" w:cs="方正仿宋_GBK"/>
          <w:bCs/>
          <w:sz w:val="32"/>
          <w:szCs w:val="32"/>
          <w:u w:color="000000"/>
          <w:lang w:val="zh-TW"/>
        </w:rPr>
        <w:t>）</w:t>
      </w:r>
      <w:r>
        <w:rPr>
          <w:rFonts w:hint="eastAsia" w:ascii="方正仿宋_GBK" w:hAnsi="方正仿宋_GBK" w:eastAsia="方正仿宋_GBK" w:cs="方正仿宋_GBK"/>
          <w:bCs/>
          <w:sz w:val="32"/>
          <w:szCs w:val="32"/>
          <w:lang w:val="zh-TW"/>
        </w:rPr>
        <w:t>为保证工程质量</w:t>
      </w:r>
      <w:r>
        <w:rPr>
          <w:rFonts w:hint="eastAsia" w:ascii="方正仿宋_GBK" w:hAnsi="方正仿宋_GBK" w:eastAsia="方正仿宋_GBK" w:cs="方正仿宋_GBK"/>
          <w:bCs/>
          <w:color w:val="auto"/>
          <w:sz w:val="32"/>
          <w:szCs w:val="32"/>
          <w:lang w:val="zh-TW"/>
        </w:rPr>
        <w:t>和保证民工权益，按规定在璧山办理农民工工资专户，缴纳农民工工资保证金</w:t>
      </w:r>
      <w:r>
        <w:rPr>
          <w:rFonts w:ascii="方正仿宋_GBK" w:hAnsi="方正仿宋_GBK" w:eastAsia="方正仿宋_GBK" w:cs="方正仿宋_GBK"/>
          <w:bCs/>
          <w:color w:val="auto"/>
          <w:kern w:val="0"/>
          <w:sz w:val="32"/>
          <w:szCs w:val="32"/>
          <w:u w:val="single"/>
        </w:rPr>
        <w:t>9994</w:t>
      </w:r>
      <w:r>
        <w:rPr>
          <w:rFonts w:hint="eastAsia" w:ascii="方正仿宋_GBK" w:hAnsi="方正仿宋_GBK" w:eastAsia="方正仿宋_GBK" w:cs="方正仿宋_GBK"/>
          <w:bCs/>
          <w:color w:val="auto"/>
          <w:sz w:val="32"/>
          <w:szCs w:val="32"/>
          <w:lang w:val="zh-TW"/>
        </w:rPr>
        <w:t>元</w:t>
      </w:r>
      <w:r>
        <w:rPr>
          <w:rFonts w:hint="eastAsia" w:ascii="方正仿宋_GBK" w:hAnsi="方正仿宋_GBK" w:eastAsia="方正仿宋_GBK" w:cs="方正仿宋_GBK"/>
          <w:bCs/>
          <w:sz w:val="32"/>
          <w:szCs w:val="32"/>
          <w:lang w:val="zh-TW"/>
        </w:rPr>
        <w:t>，具体参照璧建发</w:t>
      </w:r>
      <w:r>
        <w:rPr>
          <w:rFonts w:ascii="方正仿宋_GBK" w:hAnsi="方正仿宋_GBK" w:eastAsia="方正仿宋_GBK" w:cs="方正仿宋_GBK"/>
          <w:bCs/>
          <w:sz w:val="32"/>
          <w:szCs w:val="32"/>
          <w:lang w:val="zh-TW"/>
        </w:rPr>
        <w:t>2018</w:t>
      </w:r>
      <w:r>
        <w:rPr>
          <w:rFonts w:hint="eastAsia" w:ascii="方正仿宋_GBK" w:hAnsi="方正仿宋_GBK" w:eastAsia="方正仿宋_GBK" w:cs="方正仿宋_GBK"/>
          <w:bCs/>
          <w:sz w:val="32"/>
          <w:szCs w:val="32"/>
          <w:lang w:val="zh-TW"/>
        </w:rPr>
        <w:t>【</w:t>
      </w:r>
      <w:r>
        <w:rPr>
          <w:rFonts w:ascii="方正仿宋_GBK" w:hAnsi="方正仿宋_GBK" w:eastAsia="方正仿宋_GBK" w:cs="方正仿宋_GBK"/>
          <w:bCs/>
          <w:sz w:val="32"/>
          <w:szCs w:val="32"/>
          <w:lang w:val="zh-TW"/>
        </w:rPr>
        <w:t>86</w:t>
      </w:r>
      <w:r>
        <w:rPr>
          <w:rFonts w:hint="eastAsia" w:ascii="方正仿宋_GBK" w:hAnsi="方正仿宋_GBK" w:eastAsia="方正仿宋_GBK" w:cs="方正仿宋_GBK"/>
          <w:bCs/>
          <w:sz w:val="32"/>
          <w:szCs w:val="32"/>
          <w:lang w:val="zh-TW"/>
        </w:rPr>
        <w:t>】号文件的相关要求办理。工程竣工验收合格后且无拖欠民工工资情况</w:t>
      </w:r>
      <w:r>
        <w:rPr>
          <w:rFonts w:ascii="方正仿宋_GBK" w:hAnsi="方正仿宋_GBK" w:eastAsia="方正仿宋_GBK" w:cs="方正仿宋_GBK"/>
          <w:bCs/>
          <w:sz w:val="32"/>
          <w:szCs w:val="32"/>
          <w:lang w:val="zh-TW"/>
        </w:rPr>
        <w:t>7</w:t>
      </w:r>
      <w:r>
        <w:rPr>
          <w:rFonts w:hint="eastAsia" w:ascii="方正仿宋_GBK" w:hAnsi="方正仿宋_GBK" w:eastAsia="方正仿宋_GBK" w:cs="方正仿宋_GBK"/>
          <w:bCs/>
          <w:sz w:val="32"/>
          <w:szCs w:val="32"/>
          <w:lang w:val="zh-TW"/>
        </w:rPr>
        <w:t>日之内无息一次退还。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七、付款方式</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）发包人收取、退还履约保证金。工程竣工验收合格后，一次性退还工程履约保证金（不计利息）。</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）工程款支付办法：竣工验收合格（资料移交）支付已完成合格工程量（不含增减工程量部分）价款</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（但不得超过合同金额的</w:t>
      </w:r>
      <w:r>
        <w:rPr>
          <w:rFonts w:ascii="方正仿宋_GBK" w:hAnsi="方正仿宋_GBK" w:eastAsia="方正仿宋_GBK" w:cs="方正仿宋_GBK"/>
          <w:bCs/>
          <w:sz w:val="32"/>
          <w:szCs w:val="32"/>
          <w:lang w:val="zh-TW"/>
        </w:rPr>
        <w:t>80%</w:t>
      </w:r>
      <w:r>
        <w:rPr>
          <w:rFonts w:hint="eastAsia" w:ascii="方正仿宋_GBK" w:hAnsi="方正仿宋_GBK" w:eastAsia="方正仿宋_GBK" w:cs="方正仿宋_GBK"/>
          <w:bCs/>
          <w:sz w:val="32"/>
          <w:szCs w:val="32"/>
          <w:lang w:val="zh-TW"/>
        </w:rPr>
        <w:t>）；经结算审核出具报告，支付至本工程审定金额的</w:t>
      </w:r>
      <w:r>
        <w:rPr>
          <w:rFonts w:ascii="方正仿宋_GBK" w:hAnsi="方正仿宋_GBK" w:eastAsia="方正仿宋_GBK" w:cs="方正仿宋_GBK"/>
          <w:bCs/>
          <w:sz w:val="32"/>
          <w:szCs w:val="32"/>
          <w:lang w:val="zh-TW"/>
        </w:rPr>
        <w:t>97%</w:t>
      </w:r>
      <w:r>
        <w:rPr>
          <w:rFonts w:hint="eastAsia" w:ascii="方正仿宋_GBK" w:hAnsi="方正仿宋_GBK" w:eastAsia="方正仿宋_GBK" w:cs="方正仿宋_GBK"/>
          <w:bCs/>
          <w:sz w:val="32"/>
          <w:szCs w:val="32"/>
          <w:lang w:val="zh-TW"/>
        </w:rPr>
        <w:t>，余下的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作为质量保证金，待质量保证金待缺陷责任期满（</w:t>
      </w:r>
      <w:r>
        <w:rPr>
          <w:rFonts w:ascii="方正仿宋_GBK" w:hAnsi="方正仿宋_GBK" w:eastAsia="方正仿宋_GBK" w:cs="方正仿宋_GBK"/>
          <w:bCs/>
          <w:sz w:val="32"/>
          <w:szCs w:val="32"/>
          <w:lang w:val="zh-TW"/>
        </w:rPr>
        <w:t>12</w:t>
      </w:r>
      <w:r>
        <w:rPr>
          <w:rFonts w:hint="eastAsia" w:ascii="方正仿宋_GBK" w:hAnsi="方正仿宋_GBK" w:eastAsia="方正仿宋_GBK" w:cs="方正仿宋_GBK"/>
          <w:bCs/>
          <w:sz w:val="32"/>
          <w:szCs w:val="32"/>
          <w:lang w:val="zh-TW"/>
        </w:rPr>
        <w:t>个月）后按规定无息退还。</w:t>
      </w:r>
    </w:p>
    <w:p>
      <w:pPr>
        <w:overflowPunct w:val="0"/>
        <w:autoSpaceDE w:val="0"/>
        <w:autoSpaceDN w:val="0"/>
        <w:adjustRightInd w:val="0"/>
        <w:snapToGrid w:val="0"/>
        <w:spacing w:line="560" w:lineRule="exact"/>
        <w:ind w:firstLine="640" w:firstLineChars="200"/>
        <w:jc w:val="left"/>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三</w:t>
      </w:r>
      <w:r>
        <w:rPr>
          <w:rFonts w:hint="eastAsia" w:ascii="方正仿宋_GBK" w:hAnsi="方正仿宋_GBK" w:eastAsia="方正仿宋_GBK" w:cs="方正仿宋_GBK"/>
          <w:bCs/>
          <w:sz w:val="32"/>
          <w:szCs w:val="32"/>
          <w:lang w:val="zh-TW"/>
        </w:rPr>
        <w:t>）支付方式：承包人出具璧山征税机关开具的发票，交到街道财政办后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日内支付，并提供完税证明。</w:t>
      </w:r>
    </w:p>
    <w:p>
      <w:pPr>
        <w:overflowPunct w:val="0"/>
        <w:autoSpaceDE w:val="0"/>
        <w:autoSpaceDN w:val="0"/>
        <w:adjustRightInd w:val="0"/>
        <w:snapToGrid w:val="0"/>
        <w:spacing w:line="560" w:lineRule="exact"/>
        <w:ind w:firstLine="640" w:firstLineChars="200"/>
        <w:jc w:val="left"/>
        <w:textAlignment w:val="baseline"/>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承包人收款账户名：</w:t>
      </w:r>
      <w:r>
        <w:rPr>
          <w:rFonts w:ascii="方正仿宋_GBK" w:hAnsi="方正仿宋_GBK" w:eastAsia="方正仿宋_GBK" w:cs="方正仿宋_GBK"/>
          <w:bCs/>
          <w:sz w:val="32"/>
          <w:szCs w:val="32"/>
          <w:lang w:val="zh-TW"/>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开户行：</w:t>
      </w:r>
      <w:r>
        <w:rPr>
          <w:rFonts w:ascii="方正仿宋_GBK" w:hAnsi="方正仿宋_GBK" w:eastAsia="方正仿宋_GBK" w:cs="方正仿宋_GBK"/>
          <w:bCs/>
          <w:sz w:val="32"/>
          <w:szCs w:val="32"/>
          <w:lang w:val="zh-TW"/>
        </w:rPr>
        <w:t xml:space="preserve"> </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账号：</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八、违约责任</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（一）承包人未按国家、行业和重庆市有关施工质量验收规范、技术规范、技术标准和规程、《工程建设标准强制性条文》及施工图纸</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含设计变更和工程洽商或技术核定单</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的要求进行施工，或偷工减料、弄虚作假的，每发现一次或一处，依据《监理工程师通知单》或相关记录资料对承包人处以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二）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（三）承包人向监理人和发包人提供的所有工程资料和数据必须真实可靠。经检查发现承包人有弄虚作假的，每发现一次，依据《监理工程师通知单》或相关记录资料对承包人处以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（四）承包人不能因为任何原因拖欠农民工工资，由此引发的任何责任由承包人全部承担；出现拖欠农民工工资行为，发包人有权从承包人工程进度款中扣减直接支付给农民工。承包人并因此承担</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万元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次的违约责任（以发包人或监理人书面通知为准）。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五）承包人在施工中没有按发包人要求或不明确施工要求而又不向发包人求证明确，致使施工不能达到发包人要求的，发包人有权要求承包人返工并由承包人承担返工损失，工期不得顺延。每违反一次由承包人向发包人支付</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元的违约金（以发包人书面发出的通知书为准）</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（六）承包人未严格按照发包人提供的施工图要求以及国家、地方现行规范要求的工程质量标准施工，每发现一次或一处，依据《监理工程师通知单》或相关记录资料对承包人处以</w:t>
      </w:r>
      <w:r>
        <w:rPr>
          <w:rFonts w:ascii="方正仿宋_GBK" w:hAnsi="方正仿宋_GBK" w:eastAsia="方正仿宋_GBK" w:cs="方正仿宋_GBK"/>
          <w:bCs/>
          <w:sz w:val="32"/>
          <w:szCs w:val="32"/>
          <w:lang w:val="zh-TW"/>
        </w:rPr>
        <w:t>5000</w:t>
      </w:r>
      <w:r>
        <w:rPr>
          <w:rFonts w:hint="eastAsia" w:ascii="方正仿宋_GBK" w:hAnsi="方正仿宋_GBK" w:eastAsia="方正仿宋_GBK" w:cs="方正仿宋_GBK"/>
          <w:bCs/>
          <w:sz w:val="32"/>
          <w:szCs w:val="32"/>
          <w:lang w:val="zh-TW"/>
        </w:rPr>
        <w:t>元违约金，且承包人必须按照发包人要求的时间进行整改。</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（七）未经发包人许可，承包人擅自将所承包的工程转包和分包，一经发现，由承包人向发包人支付合同总价的</w:t>
      </w:r>
      <w:r>
        <w:rPr>
          <w:rFonts w:ascii="方正仿宋_GBK" w:hAnsi="方正仿宋_GBK" w:eastAsia="方正仿宋_GBK" w:cs="方正仿宋_GBK"/>
          <w:bCs/>
          <w:sz w:val="32"/>
          <w:szCs w:val="32"/>
          <w:lang w:val="zh-TW"/>
        </w:rPr>
        <w:t>1%</w:t>
      </w:r>
      <w:r>
        <w:rPr>
          <w:rFonts w:hint="eastAsia" w:ascii="方正仿宋_GBK" w:hAnsi="方正仿宋_GBK" w:eastAsia="方正仿宋_GBK" w:cs="方正仿宋_GBK"/>
          <w:bCs/>
          <w:sz w:val="32"/>
          <w:szCs w:val="32"/>
          <w:lang w:val="zh-TW"/>
        </w:rPr>
        <w:t>的违约金，并无条件改正，工期不得顺延。承包人未在发包人规定期限内整改的，发包人有权解除合同，并责令承包人立即退场，已实施的工程不支付工程款，交纳的履约保证金不予退还。</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八）承包人不按审批通过施工组织设计、专项方案的主要施工工艺施工，擅自改变施工工艺，由此引发的任何责任由承包人全部承担，发包人除有权要求向承包人索赔外，依据《监理工程师通知单》或相关记录资料对承包人处以</w:t>
      </w:r>
      <w:r>
        <w:rPr>
          <w:rFonts w:ascii="方正仿宋_GBK" w:hAnsi="方正仿宋_GBK" w:eastAsia="方正仿宋_GBK" w:cs="方正仿宋_GBK"/>
          <w:bCs/>
          <w:sz w:val="32"/>
          <w:szCs w:val="32"/>
          <w:lang w:val="zh-TW"/>
        </w:rPr>
        <w:t>10000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次的违约金。情节严重的，可要求承包人退场，同时发包人有权解除合同，履约保证金不予退还，并由承包人赔偿由此给发包人造成的损失。</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（九）承包人应在工程竣工验收合格后</w:t>
      </w:r>
      <w:r>
        <w:rPr>
          <w:rFonts w:ascii="方正仿宋_GBK" w:hAnsi="方正仿宋_GBK" w:eastAsia="方正仿宋_GBK" w:cs="方正仿宋_GBK"/>
          <w:bCs/>
          <w:sz w:val="32"/>
          <w:szCs w:val="32"/>
          <w:lang w:val="zh-TW"/>
        </w:rPr>
        <w:t>30</w:t>
      </w:r>
      <w:r>
        <w:rPr>
          <w:rFonts w:hint="eastAsia" w:ascii="方正仿宋_GBK" w:hAnsi="方正仿宋_GBK" w:eastAsia="方正仿宋_GBK" w:cs="方正仿宋_GBK"/>
          <w:bCs/>
          <w:sz w:val="32"/>
          <w:szCs w:val="32"/>
          <w:lang w:val="zh-TW"/>
        </w:rPr>
        <w:t>天内向发包人提交工程结算资料，不配合发包人、监理人及发包人委托的工程造价咨询服务单位结算审核的违约责任：根据具体情节，按（</w:t>
      </w:r>
      <w:r>
        <w:rPr>
          <w:rFonts w:ascii="方正仿宋_GBK" w:hAnsi="方正仿宋_GBK" w:eastAsia="方正仿宋_GBK" w:cs="方正仿宋_GBK"/>
          <w:bCs/>
          <w:sz w:val="32"/>
          <w:szCs w:val="32"/>
          <w:lang w:val="zh-TW"/>
        </w:rPr>
        <w:t>10000-100000</w:t>
      </w:r>
      <w:r>
        <w:rPr>
          <w:rFonts w:hint="eastAsia" w:ascii="方正仿宋_GBK" w:hAnsi="方正仿宋_GBK" w:eastAsia="方正仿宋_GBK" w:cs="方正仿宋_GBK"/>
          <w:bCs/>
          <w:sz w:val="32"/>
          <w:szCs w:val="32"/>
          <w:lang w:val="zh-TW"/>
        </w:rPr>
        <w:t>）元</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（十）监理人发出整改通知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（十一）承包人未按要求办理其装备及人员保险，由此产生的经济、法律责任和费用由承包人承担；</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（十二）因承包人原因不能按合同工期竣工，每延误一天，须向发包人支付人民币</w:t>
      </w:r>
      <w:r>
        <w:rPr>
          <w:rFonts w:ascii="方正仿宋_GBK" w:hAnsi="方正仿宋_GBK" w:eastAsia="方正仿宋_GBK" w:cs="方正仿宋_GBK"/>
          <w:bCs/>
          <w:sz w:val="32"/>
          <w:szCs w:val="32"/>
          <w:lang w:val="zh-TW"/>
        </w:rPr>
        <w:t>2000</w:t>
      </w:r>
      <w:r>
        <w:rPr>
          <w:rFonts w:hint="eastAsia" w:ascii="方正仿宋_GBK" w:hAnsi="方正仿宋_GBK" w:eastAsia="方正仿宋_GBK" w:cs="方正仿宋_GBK"/>
          <w:bCs/>
          <w:sz w:val="32"/>
          <w:szCs w:val="32"/>
          <w:lang w:val="zh-TW"/>
        </w:rPr>
        <w:t>元违约金。承包人超过合同规定工期</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日仍未完工并经验收合格交付发包方使用的，发包人有权解除合同，责令承包人限期撤场，缴纳的履约保证金不予退还，由承包人赔偿业主损失人民币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（十三）施工期间，承包人未经业主书面批准擅自连续停工</w:t>
      </w:r>
      <w:r>
        <w:rPr>
          <w:rFonts w:ascii="方正仿宋_GBK" w:hAnsi="方正仿宋_GBK" w:eastAsia="方正仿宋_GBK" w:cs="方正仿宋_GBK"/>
          <w:bCs/>
          <w:sz w:val="32"/>
          <w:szCs w:val="32"/>
          <w:lang w:val="zh-TW"/>
        </w:rPr>
        <w:t>5</w:t>
      </w:r>
      <w:r>
        <w:rPr>
          <w:rFonts w:hint="eastAsia" w:ascii="方正仿宋_GBK" w:hAnsi="方正仿宋_GBK" w:eastAsia="方正仿宋_GBK" w:cs="方正仿宋_GBK"/>
          <w:bCs/>
          <w:sz w:val="32"/>
          <w:szCs w:val="32"/>
          <w:lang w:val="zh-TW"/>
        </w:rPr>
        <w:t>日以上或累计停工</w:t>
      </w:r>
      <w:r>
        <w:rPr>
          <w:rFonts w:ascii="方正仿宋_GBK" w:hAnsi="方正仿宋_GBK" w:eastAsia="方正仿宋_GBK" w:cs="方正仿宋_GBK"/>
          <w:bCs/>
          <w:sz w:val="32"/>
          <w:szCs w:val="32"/>
          <w:lang w:val="zh-TW"/>
        </w:rPr>
        <w:t>15</w:t>
      </w:r>
      <w:r>
        <w:rPr>
          <w:rFonts w:hint="eastAsia" w:ascii="方正仿宋_GBK" w:hAnsi="方正仿宋_GBK" w:eastAsia="方正仿宋_GBK" w:cs="方正仿宋_GBK"/>
          <w:bCs/>
          <w:sz w:val="32"/>
          <w:szCs w:val="32"/>
          <w:lang w:val="zh-TW"/>
        </w:rPr>
        <w:t>日以上，发包人有权解除合同，责令承包人限期撤场，缴纳的履约保证金不予退还，由承包人赔偿业主损失人民币</w:t>
      </w:r>
      <w:r>
        <w:rPr>
          <w:rFonts w:ascii="方正仿宋_GBK" w:hAnsi="方正仿宋_GBK" w:eastAsia="方正仿宋_GBK" w:cs="方正仿宋_GBK"/>
          <w:bCs/>
          <w:sz w:val="32"/>
          <w:szCs w:val="32"/>
          <w:lang w:val="zh-TW"/>
        </w:rPr>
        <w:t>2</w:t>
      </w:r>
      <w:r>
        <w:rPr>
          <w:rFonts w:hint="eastAsia" w:ascii="方正仿宋_GBK" w:hAnsi="方正仿宋_GBK" w:eastAsia="方正仿宋_GBK" w:cs="方正仿宋_GBK"/>
          <w:bCs/>
          <w:sz w:val="32"/>
          <w:szCs w:val="32"/>
          <w:lang w:val="zh-TW"/>
        </w:rPr>
        <w:t>万元。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（十四）承包人需要更换项目经理的，应提前</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天书面通知发包人和监理人，并征得发包人书面同意。通知中应当载明继任项目经理的注册执业资格、管理经验等资料，未经发包人书面同意，承包人不得擅自更换项目经理。承包人擅自更换项目经理的，应按签约合同价的</w:t>
      </w:r>
      <w:r>
        <w:rPr>
          <w:rFonts w:ascii="方正仿宋_GBK" w:hAnsi="方正仿宋_GBK" w:eastAsia="方正仿宋_GBK" w:cs="方正仿宋_GBK"/>
          <w:bCs/>
          <w:sz w:val="32"/>
          <w:szCs w:val="32"/>
          <w:lang w:val="zh-TW"/>
        </w:rPr>
        <w:t>3%</w:t>
      </w:r>
      <w:r>
        <w:rPr>
          <w:rFonts w:hint="eastAsia" w:ascii="方正仿宋_GBK" w:hAnsi="方正仿宋_GBK" w:eastAsia="方正仿宋_GBK" w:cs="方正仿宋_GBK"/>
          <w:bCs/>
          <w:sz w:val="32"/>
          <w:szCs w:val="32"/>
          <w:lang w:val="zh-TW"/>
        </w:rPr>
        <w:t>人</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次支付违约金，每次不低于</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万，累计不超过</w:t>
      </w:r>
      <w:r>
        <w:rPr>
          <w:rFonts w:ascii="方正仿宋_GBK" w:hAnsi="方正仿宋_GBK" w:eastAsia="方正仿宋_GBK" w:cs="方正仿宋_GBK"/>
          <w:bCs/>
          <w:sz w:val="32"/>
          <w:szCs w:val="32"/>
          <w:lang w:val="zh-TW"/>
        </w:rPr>
        <w:t>14</w:t>
      </w:r>
      <w:r>
        <w:rPr>
          <w:rFonts w:hint="eastAsia" w:ascii="方正仿宋_GBK" w:hAnsi="方正仿宋_GBK" w:eastAsia="方正仿宋_GBK" w:cs="方正仿宋_GBK"/>
          <w:bCs/>
          <w:sz w:val="32"/>
          <w:szCs w:val="32"/>
          <w:lang w:val="zh-TW"/>
        </w:rPr>
        <w:t>万。</w:t>
      </w:r>
    </w:p>
    <w:p>
      <w:pPr>
        <w:adjustRightInd w:val="0"/>
        <w:snapToGrid w:val="0"/>
        <w:spacing w:line="560" w:lineRule="exact"/>
        <w:ind w:firstLine="640" w:firstLineChars="200"/>
        <w:jc w:val="lef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九、其它</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一</w:t>
      </w:r>
      <w:r>
        <w:rPr>
          <w:rFonts w:hint="eastAsia" w:ascii="方正仿宋_GBK" w:hAnsi="方正仿宋_GBK" w:eastAsia="方正仿宋_GBK" w:cs="方正仿宋_GBK"/>
          <w:bCs/>
          <w:sz w:val="32"/>
          <w:szCs w:val="32"/>
          <w:lang w:val="zh-TW"/>
        </w:rPr>
        <w:t>）为加强工程管理，发包人派驻现场代表一名。承包人派驻工程项目经理</w:t>
      </w:r>
      <w:r>
        <w:rPr>
          <w:rFonts w:ascii="方正仿宋_GBK" w:hAnsi="方正仿宋_GBK" w:eastAsia="方正仿宋_GBK" w:cs="方正仿宋_GBK"/>
          <w:bCs/>
          <w:sz w:val="32"/>
          <w:szCs w:val="32"/>
          <w:lang w:val="zh-TW"/>
        </w:rPr>
        <w:t xml:space="preserve"> </w:t>
      </w:r>
    </w:p>
    <w:p>
      <w:pPr>
        <w:pStyle w:val="10"/>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rPr>
        <w:t>二</w:t>
      </w:r>
      <w:r>
        <w:rPr>
          <w:rFonts w:hint="eastAsia" w:ascii="方正仿宋_GBK" w:hAnsi="方正仿宋_GBK" w:eastAsia="方正仿宋_GBK" w:cs="方正仿宋_GBK"/>
          <w:bCs/>
          <w:sz w:val="32"/>
          <w:szCs w:val="32"/>
          <w:lang w:val="zh-TW"/>
        </w:rPr>
        <w:t>）工程质量的检测，由承包人报告发包人汇同有关部门对施工质量进行检测。检测的一切费用由承包人负责。</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w:t>
      </w:r>
      <w:r>
        <w:rPr>
          <w:rFonts w:hint="eastAsia" w:ascii="方正仿宋_GBK" w:hAnsi="方正仿宋_GBK" w:eastAsia="方正仿宋_GBK" w:cs="方正仿宋_GBK"/>
          <w:bCs/>
          <w:sz w:val="32"/>
          <w:szCs w:val="32"/>
          <w:lang w:val="zh-TW"/>
        </w:rPr>
        <w:t>本工程的补充协议与本合同具有同等法律效力。</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十一、</w:t>
      </w:r>
      <w:r>
        <w:rPr>
          <w:rFonts w:hint="eastAsia" w:ascii="方正仿宋_GBK" w:hAnsi="方正仿宋_GBK" w:eastAsia="方正仿宋_GBK" w:cs="方正仿宋_GBK"/>
          <w:bCs/>
          <w:sz w:val="32"/>
          <w:szCs w:val="32"/>
          <w:lang w:val="zh-TW"/>
        </w:rPr>
        <w:t>本合同一式捌份，发包人肆份、承包人肆份。</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十二、</w:t>
      </w:r>
      <w:r>
        <w:rPr>
          <w:rFonts w:hint="eastAsia" w:ascii="方正仿宋_GBK" w:hAnsi="方正仿宋_GBK" w:eastAsia="方正仿宋_GBK" w:cs="方正仿宋_GBK"/>
          <w:bCs/>
          <w:sz w:val="32"/>
          <w:szCs w:val="32"/>
          <w:lang w:val="zh-TW"/>
        </w:rPr>
        <w:t>未尽事宜，经双方协商后解决</w:t>
      </w:r>
      <w:r>
        <w:rPr>
          <w:rFonts w:ascii="方正仿宋_GBK" w:hAnsi="方正仿宋_GBK" w:eastAsia="方正仿宋_GBK" w:cs="方正仿宋_GBK"/>
          <w:bCs/>
          <w:sz w:val="32"/>
          <w:szCs w:val="32"/>
          <w:lang w:val="zh-TW"/>
        </w:rPr>
        <w:t>,</w:t>
      </w:r>
      <w:r>
        <w:rPr>
          <w:rFonts w:hint="eastAsia" w:ascii="方正仿宋_GBK" w:hAnsi="方正仿宋_GBK" w:eastAsia="方正仿宋_GBK" w:cs="方正仿宋_GBK"/>
          <w:bCs/>
          <w:sz w:val="32"/>
          <w:szCs w:val="32"/>
          <w:lang w:val="zh-TW"/>
        </w:rPr>
        <w:t>协商不成的，可以向工程所在地法院提起诉讼。</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黑体_GBK" w:hAnsi="方正黑体_GBK" w:eastAsia="方正黑体_GBK" w:cs="方正黑体_GBK"/>
          <w:bCs/>
          <w:sz w:val="32"/>
          <w:szCs w:val="32"/>
        </w:rPr>
        <w:t>十三</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val="zh-TW"/>
        </w:rPr>
        <w:t>承包人交纳工程履约保证金后，双方法定代表人（或授权代理人）签</w:t>
      </w:r>
      <w:r>
        <w:rPr>
          <w:rFonts w:hint="eastAsia" w:ascii="方正仿宋_GBK" w:hAnsi="方正仿宋_GBK" w:eastAsia="方正仿宋_GBK" w:cs="方正仿宋_GBK"/>
          <w:bCs/>
          <w:sz w:val="32"/>
          <w:szCs w:val="32"/>
          <w:lang w:val="zh-TW" w:eastAsia="zh-CN"/>
        </w:rPr>
        <w:t>订</w:t>
      </w:r>
      <w:bookmarkStart w:id="16" w:name="_GoBack"/>
      <w:bookmarkEnd w:id="16"/>
      <w:r>
        <w:rPr>
          <w:rFonts w:hint="eastAsia" w:ascii="方正仿宋_GBK" w:hAnsi="方正仿宋_GBK" w:eastAsia="方正仿宋_GBK" w:cs="方正仿宋_GBK"/>
          <w:bCs/>
          <w:sz w:val="32"/>
          <w:szCs w:val="32"/>
          <w:lang w:val="zh-TW"/>
        </w:rPr>
        <w:t>合同。本合同自双方</w:t>
      </w:r>
      <w:r>
        <w:rPr>
          <w:rFonts w:hint="eastAsia" w:ascii="方正仿宋_GBK" w:hAnsi="方正仿宋_GBK" w:eastAsia="方正仿宋_GBK" w:cs="方正仿宋_GBK"/>
          <w:bCs/>
          <w:sz w:val="32"/>
          <w:szCs w:val="32"/>
        </w:rPr>
        <w:t>盖章或</w:t>
      </w:r>
      <w:r>
        <w:rPr>
          <w:rFonts w:hint="eastAsia" w:ascii="方正仿宋_GBK" w:hAnsi="方正仿宋_GBK" w:eastAsia="方正仿宋_GBK" w:cs="方正仿宋_GBK"/>
          <w:bCs/>
          <w:sz w:val="32"/>
          <w:szCs w:val="32"/>
          <w:lang w:val="zh-TW"/>
        </w:rPr>
        <w:t>法定代表人（或授权代理人）签字之日起生效。</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发包人：（盖章）</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承包人：（盖章）</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法定代表人（签字）：</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法定代表人（签字）：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r>
        <w:rPr>
          <w:rFonts w:hint="eastAsia" w:ascii="方正仿宋_GBK" w:hAnsi="方正仿宋_GBK" w:eastAsia="方正仿宋_GBK" w:cs="方正仿宋_GBK"/>
          <w:bCs/>
          <w:sz w:val="32"/>
          <w:szCs w:val="32"/>
          <w:lang w:val="zh-TW"/>
        </w:rPr>
        <w:t>委托代理人（签字）：　　　　　</w:t>
      </w:r>
      <w:r>
        <w:rPr>
          <w:rFonts w:ascii="方正仿宋_GBK" w:hAnsi="方正仿宋_GBK" w:eastAsia="方正仿宋_GBK" w:cs="方正仿宋_GBK"/>
          <w:bCs/>
          <w:sz w:val="32"/>
          <w:szCs w:val="32"/>
          <w:lang w:val="zh-TW"/>
        </w:rPr>
        <w:t xml:space="preserve">    </w:t>
      </w:r>
      <w:r>
        <w:rPr>
          <w:rFonts w:hint="eastAsia" w:ascii="方正仿宋_GBK" w:hAnsi="方正仿宋_GBK" w:eastAsia="方正仿宋_GBK" w:cs="方正仿宋_GBK"/>
          <w:bCs/>
          <w:sz w:val="32"/>
          <w:szCs w:val="32"/>
          <w:lang w:val="zh-TW"/>
        </w:rPr>
        <w:t>委托代理人（签字）：</w:t>
      </w:r>
    </w:p>
    <w:p>
      <w:pPr>
        <w:adjustRightInd w:val="0"/>
        <w:snapToGrid w:val="0"/>
        <w:spacing w:line="560" w:lineRule="exact"/>
        <w:ind w:firstLine="640" w:firstLineChars="200"/>
        <w:jc w:val="left"/>
        <w:rPr>
          <w:rFonts w:ascii="方正仿宋_GBK" w:hAnsi="方正仿宋_GBK" w:eastAsia="方正仿宋_GBK" w:cs="方正仿宋_GBK"/>
          <w:bCs/>
          <w:sz w:val="32"/>
          <w:szCs w:val="32"/>
          <w:lang w:val="zh-TW"/>
        </w:rPr>
      </w:pPr>
    </w:p>
    <w:p>
      <w:pPr>
        <w:adjustRightInd w:val="0"/>
        <w:snapToGrid w:val="0"/>
        <w:spacing w:line="560" w:lineRule="exact"/>
        <w:ind w:firstLine="640" w:firstLineChars="200"/>
        <w:jc w:val="left"/>
        <w:rPr>
          <w:rFonts w:ascii="方正仿宋_GBK" w:hAnsi="方正仿宋_GBK" w:eastAsia="方正仿宋_GBK" w:cs="方正仿宋_GBK"/>
          <w:bCs/>
          <w:sz w:val="32"/>
          <w:szCs w:val="32"/>
          <w:lang w:eastAsia="zh-TW"/>
        </w:rPr>
      </w:pPr>
      <w:r>
        <w:rPr>
          <w:rFonts w:ascii="方正仿宋_GBK" w:hAnsi="方正仿宋_GBK" w:eastAsia="方正仿宋_GBK" w:cs="方正仿宋_GBK"/>
          <w:bCs/>
          <w:sz w:val="32"/>
          <w:szCs w:val="32"/>
          <w:lang w:val="zh-TW"/>
        </w:rPr>
        <w:t xml:space="preserve">                                    </w:t>
      </w:r>
      <w:r>
        <w:rPr>
          <w:rFonts w:ascii="方正仿宋_GBK" w:hAnsi="方正仿宋_GBK" w:eastAsia="方正仿宋_GBK" w:cs="方正仿宋_GBK"/>
          <w:bCs/>
          <w:sz w:val="32"/>
          <w:szCs w:val="32"/>
          <w:lang w:val="zh-TW" w:eastAsia="zh-TW"/>
        </w:rPr>
        <w:t xml:space="preserve">2023 </w:t>
      </w:r>
      <w:r>
        <w:rPr>
          <w:rFonts w:hint="eastAsia" w:ascii="方正仿宋_GBK" w:hAnsi="方正仿宋_GBK" w:eastAsia="方正仿宋_GBK" w:cs="方正仿宋_GBK"/>
          <w:bCs/>
          <w:sz w:val="32"/>
          <w:szCs w:val="32"/>
          <w:lang w:val="zh-TW" w:eastAsia="zh-TW"/>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lang w:val="zh-TW" w:eastAsia="zh-TW"/>
        </w:rPr>
        <w:t>月</w:t>
      </w:r>
      <w:r>
        <w:rPr>
          <w:rFonts w:ascii="方正仿宋_GBK" w:hAnsi="方正仿宋_GBK" w:eastAsia="方正仿宋_GBK" w:cs="方正仿宋_GBK"/>
          <w:bCs/>
          <w:sz w:val="32"/>
          <w:szCs w:val="32"/>
          <w:lang w:val="zh-TW" w:eastAsia="zh-TW"/>
        </w:rPr>
        <w:t xml:space="preserve">  </w:t>
      </w:r>
      <w:r>
        <w:rPr>
          <w:rFonts w:hint="eastAsia" w:ascii="方正仿宋_GBK" w:hAnsi="方正仿宋_GBK" w:eastAsia="方正仿宋_GBK" w:cs="方正仿宋_GBK"/>
          <w:bCs/>
          <w:sz w:val="32"/>
          <w:szCs w:val="32"/>
          <w:lang w:val="zh-TW" w:eastAsia="zh-TW"/>
        </w:rPr>
        <w:t>日</w:t>
      </w:r>
      <w:bookmarkEnd w:id="0"/>
      <w:bookmarkEnd w:id="1"/>
      <w:bookmarkEnd w:id="2"/>
      <w:bookmarkEnd w:id="3"/>
      <w:bookmarkEnd w:id="4"/>
      <w:bookmarkEnd w:id="5"/>
      <w:bookmarkEnd w:id="6"/>
      <w:bookmarkEnd w:id="7"/>
      <w:bookmarkEnd w:id="8"/>
      <w:bookmarkEnd w:id="9"/>
      <w:r>
        <w:rPr>
          <w:rFonts w:ascii="方正仿宋_GBK" w:hAnsi="方正仿宋_GBK" w:eastAsia="方正仿宋_GBK" w:cs="方正仿宋_GBK"/>
          <w:bCs/>
          <w:sz w:val="32"/>
          <w:szCs w:val="32"/>
          <w:lang w:eastAsia="zh-TW"/>
        </w:rPr>
        <w:br w:type="page"/>
      </w:r>
      <w:r>
        <w:rPr>
          <w:rFonts w:hint="eastAsia" w:ascii="方正黑体_GBK" w:hAnsi="方正黑体_GBK" w:eastAsia="方正黑体_GBK" w:cs="方正黑体_GBK"/>
          <w:bCs/>
          <w:sz w:val="32"/>
          <w:szCs w:val="32"/>
          <w:lang w:eastAsia="zh-TW"/>
        </w:rPr>
        <w:t>附件一：</w:t>
      </w:r>
    </w:p>
    <w:p>
      <w:pPr>
        <w:spacing w:line="640" w:lineRule="exact"/>
        <w:jc w:val="center"/>
        <w:rPr>
          <w:rFonts w:ascii="方正仿宋_GBK" w:hAnsi="方正仿宋_GBK" w:eastAsia="方正仿宋_GBK" w:cs="方正仿宋_GBK"/>
          <w:bCs/>
          <w:sz w:val="32"/>
          <w:szCs w:val="32"/>
          <w:lang w:eastAsia="zh-TW"/>
        </w:rPr>
      </w:pPr>
      <w:r>
        <w:rPr>
          <w:rFonts w:hint="eastAsia" w:ascii="方正小标宋_GBK" w:hAnsi="方正小标宋_GBK" w:eastAsia="方正小标宋_GBK" w:cs="方正小标宋_GBK"/>
          <w:bCs/>
          <w:sz w:val="44"/>
          <w:szCs w:val="44"/>
          <w:lang w:eastAsia="zh-TW"/>
        </w:rPr>
        <w:t>廉政合同</w:t>
      </w:r>
    </w:p>
    <w:p>
      <w:pPr>
        <w:spacing w:line="560" w:lineRule="exact"/>
        <w:ind w:firstLine="640" w:firstLineChars="200"/>
      </w:pPr>
      <w:r>
        <w:rPr>
          <w:rFonts w:hint="eastAsia" w:ascii="方正仿宋_GBK" w:hAnsi="方正仿宋_GBK" w:eastAsia="方正仿宋_GBK" w:cs="方正仿宋_GBK"/>
          <w:bCs/>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全称）</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（以下简称“甲方”）与施工单位（全称）</w:t>
      </w:r>
      <w:r>
        <w:rPr>
          <w:rFonts w:ascii="方正仿宋_GBK" w:hAnsi="方正仿宋_GBK" w:eastAsia="方正仿宋_GBK" w:cs="方正仿宋_GBK"/>
          <w:bCs/>
          <w:sz w:val="32"/>
          <w:szCs w:val="32"/>
          <w:u w:val="single"/>
        </w:rPr>
        <w:t xml:space="preserve">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（以下简称“乙方”），特订立如下合同。</w:t>
      </w:r>
    </w:p>
    <w:p>
      <w:pPr>
        <w:numPr>
          <w:ilvl w:val="0"/>
          <w:numId w:val="1"/>
        </w:num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甲乙双方的权利和义务</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严格遵守党的政策规定和国家有关法律法规及交通部的有关规定。</w:t>
      </w:r>
    </w:p>
    <w:p>
      <w:pPr>
        <w:numPr>
          <w:ilvl w:val="0"/>
          <w:numId w:val="2"/>
        </w:num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严格执行</w:t>
      </w:r>
      <w:r>
        <w:rPr>
          <w:rFonts w:hint="eastAsia" w:ascii="方正仿宋_GBK" w:hAnsi="方正仿宋_GBK" w:eastAsia="方正仿宋_GBK" w:cs="方正仿宋_GBK"/>
          <w:bCs/>
          <w:sz w:val="32"/>
          <w:szCs w:val="32"/>
          <w:u w:val="single"/>
        </w:rPr>
        <w:t>璧山区青杠街道石河社区</w:t>
      </w:r>
      <w:r>
        <w:rPr>
          <w:rFonts w:ascii="方正仿宋_GBK" w:hAnsi="方正仿宋_GBK" w:eastAsia="方正仿宋_GBK" w:cs="方正仿宋_GBK"/>
          <w:bCs/>
          <w:sz w:val="32"/>
          <w:szCs w:val="32"/>
          <w:u w:val="single"/>
        </w:rPr>
        <w:t>14</w:t>
      </w:r>
      <w:r>
        <w:rPr>
          <w:rFonts w:hint="eastAsia" w:ascii="方正仿宋_GBK" w:hAnsi="方正仿宋_GBK" w:eastAsia="方正仿宋_GBK" w:cs="方正仿宋_GBK"/>
          <w:bCs/>
          <w:sz w:val="32"/>
          <w:szCs w:val="32"/>
          <w:u w:val="single"/>
        </w:rPr>
        <w:t>组长田湾抗旱应急水源工程</w:t>
      </w:r>
      <w:r>
        <w:rPr>
          <w:rFonts w:hint="eastAsia" w:ascii="方正仿宋_GBK" w:hAnsi="方正仿宋_GBK" w:eastAsia="方正仿宋_GBK" w:cs="方正仿宋_GBK"/>
          <w:bCs/>
          <w:sz w:val="32"/>
          <w:szCs w:val="32"/>
        </w:rPr>
        <w:t>的合同文件，自觉按合同办事。</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）双方的业务活动坚持公开、公正、诚信、透明的原则（法律认定的商业秘密和合同文件另有规定除外），不得损害国家和集体利益，违反工程建设管理规章制度。</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）建立健全廉政制度，开展廉政教育，设计廉政告示牌，公布举报电话，监督并认真查处违法违纪行为。</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）发现对方在业务活动中有违反廉政规定的行为，有及时提醒对方纠正的权利和义务。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）发现对方严重违反合同义务条款的行为，有向其上级有关部门举报、建议给予处理并要求告知处理结果的权利。</w:t>
      </w:r>
    </w:p>
    <w:p>
      <w:pPr>
        <w:spacing w:line="560" w:lineRule="exact"/>
        <w:ind w:firstLine="640" w:firstLineChars="200"/>
        <w:rPr>
          <w:rFonts w:ascii="方正黑体_GBK" w:hAnsi="方正黑体_GBK" w:eastAsia="方正黑体_GBK" w:cs="方正黑体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w:t>
      </w:r>
      <w:r>
        <w:rPr>
          <w:rFonts w:hint="eastAsia" w:ascii="方正黑体_GBK" w:hAnsi="方正黑体_GBK" w:eastAsia="方正黑体_GBK" w:cs="方正黑体_GBK"/>
          <w:bCs/>
          <w:sz w:val="32"/>
          <w:szCs w:val="32"/>
        </w:rPr>
        <w:t>甲方的义务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）甲方及其工作人员不得索要或接受乙方的礼金、有价证券和贵重物品，不得在乙方报销任何应由甲方或甲方工作人员个人支付的费用等。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）甲方工作人员不得参加乙方安排的超标准宴请和娱乐活动；不得接受乙方提供的通讯工具、交通工具和高档办公用品等。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）甲方及其工作人员不得要求或者接受乙方为其住房装修、婚丧嫁娶活动、配偶子女的工作安排以及出国出境、旅游等提供方便等。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）甲方工作人员及其配偶、子女不得从事与甲方工程有关的材料设备供应、工程分包、劳务等经济活动等。</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）甲方及其工作人员不得以任何理由向乙方推荐分包单位或推销材料，不得要求乙方购买合同规定外的材料和设备。</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）甲方工作人员要秉公办事，不准营私舞弊，不准利用职权从事各种个人有偿中介活动和安排个人施工队伍。</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3</w:t>
      </w:r>
      <w:r>
        <w:rPr>
          <w:rFonts w:hint="eastAsia" w:ascii="方正黑体_GBK" w:hAnsi="方正黑体_GBK" w:eastAsia="方正黑体_GBK" w:cs="方正黑体_GBK"/>
          <w:bCs/>
          <w:sz w:val="32"/>
          <w:szCs w:val="32"/>
        </w:rPr>
        <w:t>．乙方义务</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）乙方不得以任何理由向甲方及其工作人员行贿或馈赠礼金、有价证券、贵重礼品。</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）乙方不得以任何名义为甲方及其工作人员报销应由甲方单位或个人支付的任何费用。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）乙方不得以任何理由安排甲方工作人员参加超标准宴请及娱乐活动。</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）乙方不得为甲方单位和个人购置或提拱通讯、交通工具和高档办公用品等。</w:t>
      </w:r>
    </w:p>
    <w:p>
      <w:pPr>
        <w:spacing w:line="560" w:lineRule="exact"/>
        <w:ind w:firstLine="640" w:firstLineChars="200"/>
        <w:rPr>
          <w:rFonts w:ascii="方正仿宋_GBK" w:hAnsi="方正仿宋_GBK" w:eastAsia="方正仿宋_GBK" w:cs="方正仿宋_GBK"/>
          <w:bCs/>
          <w:sz w:val="32"/>
          <w:szCs w:val="32"/>
        </w:rPr>
      </w:pPr>
      <w:r>
        <w:rPr>
          <w:rFonts w:ascii="方正黑体_GBK" w:hAnsi="方正黑体_GBK" w:eastAsia="方正黑体_GBK" w:cs="方正黑体_GBK"/>
          <w:bCs/>
          <w:sz w:val="32"/>
          <w:szCs w:val="32"/>
        </w:rPr>
        <w:t>4</w:t>
      </w:r>
      <w:r>
        <w:rPr>
          <w:rFonts w:hint="eastAsia" w:ascii="方正黑体_GBK" w:hAnsi="方正黑体_GBK" w:eastAsia="方正黑体_GBK" w:cs="方正黑体_GBK"/>
          <w:bCs/>
          <w:sz w:val="32"/>
          <w:szCs w:val="32"/>
        </w:rPr>
        <w:t>．违约责任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）甲方及其工作人员违反本合同第一、二条，按管理权限，依据有关规定给予党纪、政纪或组织处理；涉嫌犯罪的，移交司法机关追究刑事责任；给乙方单位造成经济损失的，应予以赔偿。</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乙方及其工作人员违反本合同第一、三条，按管理权限，依据有关规定给予党纪、政纪组织处理；给甲方单位造成经济损失的，应予以赔偿；情节严重的，甲方建议交通工程建设主管部门给予乙方一至三年内不得进入其主管的交通工程建设市场的处罚。</w:t>
      </w:r>
    </w:p>
    <w:p>
      <w:pPr>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双方约定：本合同由双方或双方上级单位的纪检监察机关负责监督执行。由甲方或甲方上级单位的纪检监察机关约请乙方或乙方上级单位纪检监察机关对本合同执行情况进行检查，提出在本合规定范围内的裁定意见。</w:t>
      </w:r>
    </w:p>
    <w:p>
      <w:pPr>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6．本合同有效期为甲乙双方签署之日起至该工程项目竣工验收后止。</w:t>
      </w:r>
    </w:p>
    <w:p>
      <w:pPr>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7．本合同作为施工合同的附件，与工程施工合同具有同等的法律效力，经合同双方签署立即生效。</w:t>
      </w:r>
    </w:p>
    <w:p>
      <w:pPr>
        <w:spacing w:line="560" w:lineRule="exact"/>
        <w:ind w:firstLine="640" w:firstLineChars="200"/>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8．本合同协议书一式捌份，双方各执肆份。</w:t>
      </w:r>
      <w:bookmarkStart w:id="10" w:name="_Toc240180917"/>
      <w:bookmarkStart w:id="11" w:name="_Toc253055295"/>
      <w:bookmarkStart w:id="12" w:name="_Toc253076722"/>
      <w:bookmarkStart w:id="13" w:name="_Toc253056061"/>
      <w:bookmarkStart w:id="14" w:name="_Toc300521202"/>
      <w:bookmarkStart w:id="15" w:name="_Toc263754628"/>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承包人：（盖章）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p>
    <w:p>
      <w:pPr>
        <w:spacing w:line="560" w:lineRule="exact"/>
        <w:rPr>
          <w:rFonts w:ascii="方正仿宋_GBK" w:hAnsi="方正仿宋_GBK" w:eastAsia="方正仿宋_GBK" w:cs="方正仿宋_GBK"/>
          <w:bCs/>
          <w:sz w:val="32"/>
          <w:szCs w:val="32"/>
        </w:rPr>
      </w:pPr>
    </w:p>
    <w:p>
      <w:pPr>
        <w:spacing w:line="560" w:lineRule="exact"/>
        <w:ind w:firstLine="5760" w:firstLineChars="18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2023 </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附件二：</w:t>
      </w:r>
      <w:bookmarkEnd w:id="10"/>
      <w:bookmarkEnd w:id="11"/>
      <w:bookmarkEnd w:id="12"/>
      <w:bookmarkEnd w:id="13"/>
      <w:bookmarkEnd w:id="14"/>
      <w:bookmarkEnd w:id="15"/>
    </w:p>
    <w:p>
      <w:pPr>
        <w:spacing w:line="640" w:lineRule="exact"/>
        <w:jc w:val="center"/>
        <w:rPr>
          <w:rFonts w:ascii="方正仿宋_GBK" w:hAnsi="方正仿宋_GBK" w:eastAsia="方正仿宋_GBK" w:cs="方正仿宋_GBK"/>
          <w:bCs/>
          <w:sz w:val="32"/>
          <w:szCs w:val="32"/>
        </w:rPr>
      </w:pPr>
      <w:r>
        <w:rPr>
          <w:rFonts w:hint="eastAsia" w:ascii="方正小标宋_GBK" w:hAnsi="方正小标宋_GBK" w:eastAsia="方正小标宋_GBK" w:cs="方正小标宋_GBK"/>
          <w:bCs/>
          <w:sz w:val="44"/>
          <w:szCs w:val="44"/>
        </w:rPr>
        <w:t>安全生产合同</w:t>
      </w:r>
    </w:p>
    <w:p>
      <w:pPr>
        <w:topLinePunct/>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为在</w:t>
      </w:r>
      <w:r>
        <w:rPr>
          <w:rFonts w:hint="eastAsia" w:ascii="方正仿宋_GBK" w:hAnsi="方正仿宋_GBK" w:eastAsia="方正仿宋_GBK" w:cs="方正仿宋_GBK"/>
          <w:bCs/>
          <w:sz w:val="32"/>
          <w:szCs w:val="32"/>
          <w:u w:val="single"/>
        </w:rPr>
        <w:t>璧山区青杠街道石河社区</w:t>
      </w:r>
      <w:r>
        <w:rPr>
          <w:rFonts w:ascii="方正仿宋_GBK" w:hAnsi="方正仿宋_GBK" w:eastAsia="方正仿宋_GBK" w:cs="方正仿宋_GBK"/>
          <w:bCs/>
          <w:sz w:val="32"/>
          <w:szCs w:val="32"/>
          <w:u w:val="single"/>
        </w:rPr>
        <w:t>14</w:t>
      </w:r>
      <w:r>
        <w:rPr>
          <w:rFonts w:hint="eastAsia" w:ascii="方正仿宋_GBK" w:hAnsi="方正仿宋_GBK" w:eastAsia="方正仿宋_GBK" w:cs="方正仿宋_GBK"/>
          <w:bCs/>
          <w:sz w:val="32"/>
          <w:szCs w:val="32"/>
          <w:u w:val="single"/>
        </w:rPr>
        <w:t>组长田湾抗旱应急水源工程</w:t>
      </w:r>
      <w:r>
        <w:rPr>
          <w:rFonts w:hint="eastAsia" w:ascii="方正仿宋_GBK" w:hAnsi="方正仿宋_GBK" w:eastAsia="方正仿宋_GBK" w:cs="方正仿宋_GBK"/>
          <w:bCs/>
          <w:sz w:val="32"/>
          <w:szCs w:val="32"/>
        </w:rPr>
        <w:t>的实施过程中创造安全、高效的施工环境，切实搞好本项目的安全管理工作，本项目业主</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u w:val="single"/>
        </w:rPr>
        <w:t>重庆市璧山区人民政府青杠街道办事处</w:t>
      </w:r>
      <w:r>
        <w:rPr>
          <w:rFonts w:hint="eastAsia" w:ascii="方正仿宋_GBK" w:hAnsi="方正仿宋_GBK" w:eastAsia="方正仿宋_GBK" w:cs="方正仿宋_GBK"/>
          <w:bCs/>
          <w:sz w:val="32"/>
          <w:szCs w:val="32"/>
        </w:rPr>
        <w:t>（以下简称“甲方”）与承包人</w:t>
      </w:r>
      <w:r>
        <w:rPr>
          <w:rFonts w:ascii="方正仿宋_GBK" w:hAnsi="方正仿宋_GBK" w:eastAsia="方正仿宋_GBK" w:cs="方正仿宋_GBK"/>
          <w:bCs/>
          <w:sz w:val="32"/>
          <w:szCs w:val="32"/>
          <w:u w:val="single"/>
        </w:rPr>
        <w:t xml:space="preserve">           </w:t>
      </w:r>
      <w:r>
        <w:rPr>
          <w:rFonts w:hint="eastAsia" w:ascii="方正仿宋_GBK" w:hAnsi="方正仿宋_GBK" w:eastAsia="方正仿宋_GBK" w:cs="方正仿宋_GBK"/>
          <w:bCs/>
          <w:sz w:val="32"/>
          <w:szCs w:val="32"/>
        </w:rPr>
        <w:t>（以下简称“乙方”）特此签订安全生产合同：</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一、甲方职责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．严格遵守国家有关安全生产的法律法规，认真执行工程承包合同中的有关安全要求。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．按照“安全第一、预防为主”和坚持“管生产必须管安全”的原则进行安全生产管理，做到生产与安全工作同时计划、布置、检查、总结和评比。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．重要的安全设施必须坚持与主体工程“三同时”的原则，即：同时设计、审批，同时施工，同时验收，投入使用。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．定期召开安全生产调度会，及时传达中央及地方有关安全生产的精神。</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．组织对乙方施工现场安全生产检查，监督乙方及时处理发现的各项安全隐患。</w:t>
      </w:r>
    </w:p>
    <w:p>
      <w:pPr>
        <w:spacing w:line="560" w:lineRule="exact"/>
        <w:ind w:firstLine="640" w:firstLineChars="200"/>
        <w:rPr>
          <w:rFonts w:ascii="方正仿宋_GBK" w:hAnsi="方正仿宋_GBK" w:eastAsia="方正仿宋_GBK" w:cs="方正仿宋_GBK"/>
          <w:bCs/>
          <w:sz w:val="32"/>
          <w:szCs w:val="32"/>
        </w:rPr>
      </w:pPr>
      <w:r>
        <w:rPr>
          <w:rFonts w:hint="eastAsia" w:ascii="方正黑体_GBK" w:hAnsi="方正黑体_GBK" w:eastAsia="方正黑体_GBK" w:cs="方正黑体_GBK"/>
          <w:bCs/>
          <w:sz w:val="32"/>
          <w:szCs w:val="32"/>
        </w:rPr>
        <w:t>二、乙方职责</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．严格遵守国家有关安全生产的法律法规、交通部颁发的《公路工程施工安全技术规程》（</w:t>
      </w:r>
      <w:r>
        <w:rPr>
          <w:rFonts w:ascii="方正仿宋_GBK" w:hAnsi="方正仿宋_GBK" w:eastAsia="方正仿宋_GBK" w:cs="方正仿宋_GBK"/>
          <w:bCs/>
          <w:sz w:val="32"/>
          <w:szCs w:val="32"/>
        </w:rPr>
        <w:t>JTJ 076—95</w:t>
      </w:r>
      <w:r>
        <w:rPr>
          <w:rFonts w:hint="eastAsia" w:ascii="方正仿宋_GBK" w:hAnsi="方正仿宋_GBK" w:eastAsia="方正仿宋_GBK" w:cs="方正仿宋_GBK"/>
          <w:bCs/>
          <w:sz w:val="32"/>
          <w:szCs w:val="32"/>
        </w:rPr>
        <w:t>）和《公路筑养路机械操作规程》有关安全生产的规定，认真执行工程承包合同中的有安全要求。</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2</w:t>
      </w:r>
      <w:r>
        <w:rPr>
          <w:rFonts w:hint="eastAsia" w:ascii="方正仿宋_GBK" w:hAnsi="方正仿宋_GBK" w:eastAsia="方正仿宋_GBK" w:cs="方正仿宋_GBK"/>
          <w:bCs/>
          <w:sz w:val="32"/>
          <w:szCs w:val="32"/>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w:t>
      </w:r>
      <w:r>
        <w:rPr>
          <w:rFonts w:ascii="方正仿宋_GBK" w:hAnsi="方正仿宋_GBK" w:eastAsia="方正仿宋_GBK" w:cs="方正仿宋_GBK"/>
          <w:bCs/>
          <w:sz w:val="32"/>
          <w:szCs w:val="32"/>
        </w:rPr>
        <w:t>1%</w:t>
      </w:r>
      <w:r>
        <w:rPr>
          <w:rFonts w:hint="eastAsia" w:ascii="方正仿宋_GBK" w:hAnsi="方正仿宋_GBK" w:eastAsia="方正仿宋_GBK" w:cs="方正仿宋_GBK"/>
          <w:bCs/>
          <w:sz w:val="32"/>
          <w:szCs w:val="32"/>
        </w:rPr>
        <w:t>～</w:t>
      </w:r>
      <w:r>
        <w:rPr>
          <w:rFonts w:ascii="方正仿宋_GBK" w:hAnsi="方正仿宋_GBK" w:eastAsia="方正仿宋_GBK" w:cs="方正仿宋_GBK"/>
          <w:bCs/>
          <w:sz w:val="32"/>
          <w:szCs w:val="32"/>
        </w:rPr>
        <w:t>3%</w:t>
      </w:r>
      <w:r>
        <w:rPr>
          <w:rFonts w:hint="eastAsia" w:ascii="方正仿宋_GBK" w:hAnsi="方正仿宋_GBK" w:eastAsia="方正仿宋_GBK" w:cs="方正仿宋_GBK"/>
          <w:bCs/>
          <w:sz w:val="32"/>
          <w:szCs w:val="32"/>
        </w:rPr>
        <w:t>配备安全员，专职负责所有员工的安全和治安保卫工作及预防事故的发生。安全机构人员，有权按有关规定发布指令，并采取保护性措施防止事故发生。</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4</w:t>
      </w:r>
      <w:r>
        <w:rPr>
          <w:rFonts w:hint="eastAsia" w:ascii="方正仿宋_GBK" w:hAnsi="方正仿宋_GBK" w:eastAsia="方正仿宋_GBK" w:cs="方正仿宋_GBK"/>
          <w:bCs/>
          <w:sz w:val="32"/>
          <w:szCs w:val="32"/>
        </w:rPr>
        <w:t>．乙方在任何时候都应采取各种合理的预防措施，防止其员工发生任何违法、违禁、暴力或妨碍治安的行为。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5</w:t>
      </w:r>
      <w:r>
        <w:rPr>
          <w:rFonts w:hint="eastAsia" w:ascii="方正仿宋_GBK" w:hAnsi="方正仿宋_GBK" w:eastAsia="方正仿宋_GBK" w:cs="方正仿宋_GBK"/>
          <w:bCs/>
          <w:sz w:val="32"/>
          <w:szCs w:val="32"/>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6</w:t>
      </w:r>
      <w:r>
        <w:rPr>
          <w:rFonts w:hint="eastAsia" w:ascii="方正仿宋_GBK" w:hAnsi="方正仿宋_GBK" w:eastAsia="方正仿宋_GBK" w:cs="方正仿宋_GBK"/>
          <w:bCs/>
          <w:sz w:val="32"/>
          <w:szCs w:val="32"/>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7</w:t>
      </w:r>
      <w:r>
        <w:rPr>
          <w:rFonts w:hint="eastAsia" w:ascii="方正仿宋_GBK" w:hAnsi="方正仿宋_GBK" w:eastAsia="方正仿宋_GBK" w:cs="方正仿宋_GBK"/>
          <w:bCs/>
          <w:sz w:val="32"/>
          <w:szCs w:val="32"/>
        </w:rPr>
        <w:t>．操作人员上岗，必须按规定穿戴防护用品。施工负责人和安全检查员应随时检查劳动防护用品的穿戴情况，不按规定穿戴防护用品的人员不得上岗。</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8</w:t>
      </w:r>
      <w:r>
        <w:rPr>
          <w:rFonts w:hint="eastAsia" w:ascii="方正仿宋_GBK" w:hAnsi="方正仿宋_GBK" w:eastAsia="方正仿宋_GBK" w:cs="方正仿宋_GBK"/>
          <w:bCs/>
          <w:sz w:val="32"/>
          <w:szCs w:val="32"/>
        </w:rPr>
        <w:t>．所有施工机具设备和高空作业的设备均应定期检查，并有安全员的签字记录，保证其经常处于完好状态；不合格的机具、设备和劳动保护用品严禁使用。</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9</w:t>
      </w:r>
      <w:r>
        <w:rPr>
          <w:rFonts w:hint="eastAsia" w:ascii="方正仿宋_GBK" w:hAnsi="方正仿宋_GBK" w:eastAsia="方正仿宋_GBK" w:cs="方正仿宋_GBK"/>
          <w:bCs/>
          <w:sz w:val="32"/>
          <w:szCs w:val="32"/>
        </w:rPr>
        <w:t>．施工中采用新技术、新工艺、新设备、新材料时，必须制定相应的安全技术措施，施工现场必须具有相关的安全标志牌。</w:t>
      </w:r>
    </w:p>
    <w:p>
      <w:pPr>
        <w:spacing w:line="560" w:lineRule="exact"/>
        <w:ind w:firstLine="640" w:firstLineChars="200"/>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10</w:t>
      </w:r>
      <w:r>
        <w:rPr>
          <w:rFonts w:hint="eastAsia" w:ascii="方正仿宋_GBK" w:hAnsi="方正仿宋_GBK" w:eastAsia="方正仿宋_GBK" w:cs="方正仿宋_GBK"/>
          <w:bCs/>
          <w:sz w:val="32"/>
          <w:szCs w:val="32"/>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三、违约责任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如因甲方或乙方违约造成安全事故，将依法追究责任。</w:t>
      </w:r>
    </w:p>
    <w:p>
      <w:pPr>
        <w:spacing w:line="56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本合同协议书一式捌份，双方各执肆份。由双方法定代表人或其授权的代理人签署与加盖公章后生效，全部工程竣工验收后失效。</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（此页以下无正文）</w:t>
      </w:r>
    </w:p>
    <w:p>
      <w:pPr>
        <w:pStyle w:val="8"/>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发包人：（盖章）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承包人：（盖章）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法定代表人（签章）：</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法定代表人（签章）：</w:t>
      </w: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委托代理人（签字）：　　　　　</w:t>
      </w:r>
      <w:r>
        <w:rPr>
          <w:rFonts w:ascii="方正仿宋_GBK" w:hAnsi="方正仿宋_GBK" w:eastAsia="方正仿宋_GBK" w:cs="方正仿宋_GBK"/>
          <w:bCs/>
          <w:sz w:val="32"/>
          <w:szCs w:val="32"/>
        </w:rPr>
        <w:t xml:space="preserve">      </w:t>
      </w:r>
      <w:r>
        <w:rPr>
          <w:rFonts w:hint="eastAsia" w:ascii="方正仿宋_GBK" w:hAnsi="方正仿宋_GBK" w:eastAsia="方正仿宋_GBK" w:cs="方正仿宋_GBK"/>
          <w:bCs/>
          <w:sz w:val="32"/>
          <w:szCs w:val="32"/>
        </w:rPr>
        <w:t>委托代理人（签字）：</w:t>
      </w:r>
      <w:r>
        <w:rPr>
          <w:rFonts w:ascii="方正仿宋_GBK" w:hAnsi="方正仿宋_GBK" w:eastAsia="方正仿宋_GBK" w:cs="方正仿宋_GBK"/>
          <w:bCs/>
          <w:sz w:val="32"/>
          <w:szCs w:val="32"/>
        </w:rPr>
        <w:t xml:space="preserve"> </w:t>
      </w:r>
    </w:p>
    <w:p>
      <w:pPr>
        <w:pStyle w:val="2"/>
        <w:spacing w:line="560" w:lineRule="exact"/>
        <w:rPr>
          <w:rFonts w:ascii="方正仿宋_GBK" w:hAnsi="方正仿宋_GBK" w:eastAsia="方正仿宋_GBK" w:cs="方正仿宋_GBK"/>
        </w:rPr>
      </w:pPr>
    </w:p>
    <w:p>
      <w:pPr>
        <w:spacing w:line="560" w:lineRule="exact"/>
        <w:rPr>
          <w:rFonts w:ascii="方正仿宋_GBK" w:hAnsi="方正仿宋_GBK" w:eastAsia="方正仿宋_GBK" w:cs="方正仿宋_GBK"/>
          <w:bCs/>
          <w:sz w:val="32"/>
          <w:szCs w:val="32"/>
        </w:rPr>
      </w:pPr>
    </w:p>
    <w:p>
      <w:pPr>
        <w:spacing w:line="560" w:lineRule="exact"/>
        <w:rPr>
          <w:rFonts w:ascii="方正仿宋_GBK" w:hAnsi="方正仿宋_GBK" w:eastAsia="方正仿宋_GBK" w:cs="方正仿宋_GBK"/>
          <w:bCs/>
          <w:sz w:val="32"/>
          <w:szCs w:val="32"/>
        </w:rPr>
      </w:pPr>
      <w:r>
        <w:rPr>
          <w:rFonts w:ascii="方正仿宋_GBK" w:hAnsi="方正仿宋_GBK" w:eastAsia="方正仿宋_GBK" w:cs="方正仿宋_GBK"/>
          <w:bCs/>
          <w:sz w:val="32"/>
          <w:szCs w:val="32"/>
        </w:rPr>
        <w:t xml:space="preserve">                                       2023</w:t>
      </w:r>
      <w:r>
        <w:rPr>
          <w:rFonts w:hint="eastAsia" w:ascii="方正仿宋_GBK" w:hAnsi="方正仿宋_GBK" w:eastAsia="方正仿宋_GBK" w:cs="方正仿宋_GBK"/>
          <w:bCs/>
          <w:sz w:val="32"/>
          <w:szCs w:val="32"/>
        </w:rPr>
        <w:t>年</w:t>
      </w:r>
      <w:r>
        <w:rPr>
          <w:rFonts w:hint="eastAsia" w:ascii="方正仿宋_GBK" w:hAnsi="方正仿宋_GBK" w:eastAsia="方正仿宋_GBK" w:cs="方正仿宋_GBK"/>
          <w:bCs/>
          <w:sz w:val="32"/>
          <w:szCs w:val="32"/>
          <w:lang w:val="en-US" w:eastAsia="zh-CN"/>
        </w:rPr>
        <w:t xml:space="preserve">  </w:t>
      </w:r>
      <w:r>
        <w:rPr>
          <w:rFonts w:hint="eastAsia" w:ascii="方正仿宋_GBK" w:hAnsi="方正仿宋_GBK" w:eastAsia="方正仿宋_GBK" w:cs="方正仿宋_GBK"/>
          <w:bCs/>
          <w:sz w:val="32"/>
          <w:szCs w:val="32"/>
        </w:rPr>
        <w:t>月</w:t>
      </w:r>
      <w:r>
        <w:rPr>
          <w:rFonts w:ascii="方正仿宋_GBK" w:hAnsi="方正仿宋_GBK" w:eastAsia="方正仿宋_GBK" w:cs="方正仿宋_GBK"/>
          <w:bCs/>
          <w:sz w:val="32"/>
          <w:szCs w:val="32"/>
        </w:rPr>
        <w:t xml:space="preserve">    </w:t>
      </w:r>
    </w:p>
    <w:p>
      <w:pPr>
        <w:adjustRightInd w:val="0"/>
        <w:snapToGrid w:val="0"/>
        <w:spacing w:line="560" w:lineRule="exact"/>
        <w:ind w:firstLine="640" w:firstLineChars="200"/>
        <w:jc w:val="left"/>
        <w:rPr>
          <w:rFonts w:ascii="方正仿宋_GBK" w:hAnsi="方正仿宋_GBK" w:eastAsia="方正仿宋_GBK" w:cs="方正仿宋_GBK"/>
          <w:bCs/>
          <w:sz w:val="32"/>
          <w:szCs w:val="32"/>
        </w:rPr>
      </w:pPr>
    </w:p>
    <w:sectPr>
      <w:footerReference r:id="rId7" w:type="first"/>
      <w:footerReference r:id="rId6" w:type="default"/>
      <w:pgSz w:w="11906" w:h="16838"/>
      <w:pgMar w:top="1418" w:right="1417" w:bottom="1417" w:left="1417" w:header="680"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Tahoma">
    <w:altName w:val="DejaVu Sans"/>
    <w:panose1 w:val="020B0604030504040204"/>
    <w:charset w:val="00"/>
    <w:family w:val="swiss"/>
    <w:pitch w:val="default"/>
    <w:sig w:usb0="00000000" w:usb1="00000000" w:usb2="00000029" w:usb3="00000000" w:csb0="200101FF" w:csb1="20280000"/>
  </w:font>
  <w:font w:name="Verdana">
    <w:altName w:val="Ubuntu"/>
    <w:panose1 w:val="020B0604030504040204"/>
    <w:charset w:val="00"/>
    <w:family w:val="swiss"/>
    <w:pitch w:val="default"/>
    <w:sig w:usb0="00000000" w:usb1="00000000" w:usb2="00000010" w:usb3="00000000" w:csb0="2000019F" w:csb1="00000000"/>
  </w:font>
  <w:font w:name="Arial Unicode MS">
    <w:altName w:val="Nimbus Roman No9 L"/>
    <w:panose1 w:val="020B0604020202020204"/>
    <w:charset w:val="86"/>
    <w:family w:val="roman"/>
    <w:pitch w:val="default"/>
    <w:sig w:usb0="00000000" w:usb1="00000000" w:usb2="0000003F" w:usb3="00000000" w:csb0="603F01FF" w:csb1="FFFF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w:t>
    </w:r>
    <w:r>
      <w:rPr>
        <w:rStyle w:val="18"/>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7AEEF"/>
    <w:multiLevelType w:val="singleLevel"/>
    <w:tmpl w:val="21F7AEEF"/>
    <w:lvl w:ilvl="0" w:tentative="0">
      <w:start w:val="1"/>
      <w:numFmt w:val="decimal"/>
      <w:suff w:val="nothing"/>
      <w:lvlText w:val="（%1）"/>
      <w:lvlJc w:val="left"/>
      <w:rPr>
        <w:rFonts w:cs="Times New Roman"/>
      </w:rPr>
    </w:lvl>
  </w:abstractNum>
  <w:abstractNum w:abstractNumId="1">
    <w:nsid w:val="489CD859"/>
    <w:multiLevelType w:val="singleLevel"/>
    <w:tmpl w:val="489CD859"/>
    <w:lvl w:ilvl="0" w:tentative="0">
      <w:start w:val="1"/>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E0ODFiOGI5MDZmMzI3YjMxZjEwNGExNjJmOWQ5MDgifQ=="/>
  </w:docVars>
  <w:rsids>
    <w:rsidRoot w:val="009A24FC"/>
    <w:rsid w:val="000007E9"/>
    <w:rsid w:val="00001EAE"/>
    <w:rsid w:val="00011136"/>
    <w:rsid w:val="000200E4"/>
    <w:rsid w:val="00023096"/>
    <w:rsid w:val="000330E0"/>
    <w:rsid w:val="0005048E"/>
    <w:rsid w:val="00052289"/>
    <w:rsid w:val="00055D23"/>
    <w:rsid w:val="0005731A"/>
    <w:rsid w:val="00057ECC"/>
    <w:rsid w:val="00060903"/>
    <w:rsid w:val="00081C3D"/>
    <w:rsid w:val="00081FF1"/>
    <w:rsid w:val="00090116"/>
    <w:rsid w:val="00092F47"/>
    <w:rsid w:val="000B5FF5"/>
    <w:rsid w:val="000C279C"/>
    <w:rsid w:val="000C48BF"/>
    <w:rsid w:val="000C4C7E"/>
    <w:rsid w:val="000D371A"/>
    <w:rsid w:val="000E628B"/>
    <w:rsid w:val="000E7D6D"/>
    <w:rsid w:val="00102412"/>
    <w:rsid w:val="0010485B"/>
    <w:rsid w:val="001128CE"/>
    <w:rsid w:val="00113298"/>
    <w:rsid w:val="00116352"/>
    <w:rsid w:val="00120E6B"/>
    <w:rsid w:val="0013487E"/>
    <w:rsid w:val="00135E50"/>
    <w:rsid w:val="001363EA"/>
    <w:rsid w:val="00136A32"/>
    <w:rsid w:val="00145392"/>
    <w:rsid w:val="00151CD6"/>
    <w:rsid w:val="001608EC"/>
    <w:rsid w:val="00162E33"/>
    <w:rsid w:val="00166C6B"/>
    <w:rsid w:val="00173F23"/>
    <w:rsid w:val="001979D9"/>
    <w:rsid w:val="001B7EA6"/>
    <w:rsid w:val="001C410C"/>
    <w:rsid w:val="001C4D31"/>
    <w:rsid w:val="001D6021"/>
    <w:rsid w:val="001E4962"/>
    <w:rsid w:val="00207BF9"/>
    <w:rsid w:val="00227B46"/>
    <w:rsid w:val="00247765"/>
    <w:rsid w:val="00255B3D"/>
    <w:rsid w:val="0026223D"/>
    <w:rsid w:val="002660D2"/>
    <w:rsid w:val="002772C9"/>
    <w:rsid w:val="0029240A"/>
    <w:rsid w:val="0029252F"/>
    <w:rsid w:val="002A5681"/>
    <w:rsid w:val="002B1CB2"/>
    <w:rsid w:val="002B4784"/>
    <w:rsid w:val="002B687F"/>
    <w:rsid w:val="002C04BE"/>
    <w:rsid w:val="002E4AFA"/>
    <w:rsid w:val="002E7CD5"/>
    <w:rsid w:val="002F00D0"/>
    <w:rsid w:val="002F5627"/>
    <w:rsid w:val="00306FEF"/>
    <w:rsid w:val="00326853"/>
    <w:rsid w:val="003314CB"/>
    <w:rsid w:val="0033200F"/>
    <w:rsid w:val="003351A1"/>
    <w:rsid w:val="00335426"/>
    <w:rsid w:val="00341E2B"/>
    <w:rsid w:val="00347222"/>
    <w:rsid w:val="0035041F"/>
    <w:rsid w:val="003560DB"/>
    <w:rsid w:val="00361A54"/>
    <w:rsid w:val="003622B8"/>
    <w:rsid w:val="0036700F"/>
    <w:rsid w:val="00377291"/>
    <w:rsid w:val="0038135C"/>
    <w:rsid w:val="00384F43"/>
    <w:rsid w:val="0038773A"/>
    <w:rsid w:val="003931E6"/>
    <w:rsid w:val="003B6EA1"/>
    <w:rsid w:val="003C278A"/>
    <w:rsid w:val="003C3709"/>
    <w:rsid w:val="003C6D24"/>
    <w:rsid w:val="003D1420"/>
    <w:rsid w:val="003D34C3"/>
    <w:rsid w:val="003D4529"/>
    <w:rsid w:val="003E3A16"/>
    <w:rsid w:val="003E49D9"/>
    <w:rsid w:val="003F1587"/>
    <w:rsid w:val="003F30E9"/>
    <w:rsid w:val="00413097"/>
    <w:rsid w:val="00413878"/>
    <w:rsid w:val="00414F60"/>
    <w:rsid w:val="004253B4"/>
    <w:rsid w:val="00430D86"/>
    <w:rsid w:val="00433866"/>
    <w:rsid w:val="00433B93"/>
    <w:rsid w:val="004622C7"/>
    <w:rsid w:val="004703D5"/>
    <w:rsid w:val="00471AA4"/>
    <w:rsid w:val="00472F59"/>
    <w:rsid w:val="0047512E"/>
    <w:rsid w:val="00475C0C"/>
    <w:rsid w:val="00481BD2"/>
    <w:rsid w:val="00485ED1"/>
    <w:rsid w:val="004936C8"/>
    <w:rsid w:val="004A5F44"/>
    <w:rsid w:val="004A73C2"/>
    <w:rsid w:val="004D0CE8"/>
    <w:rsid w:val="004D45C1"/>
    <w:rsid w:val="004D74AC"/>
    <w:rsid w:val="004E1DB1"/>
    <w:rsid w:val="004F2C76"/>
    <w:rsid w:val="004F6C7D"/>
    <w:rsid w:val="005455E3"/>
    <w:rsid w:val="00572CD8"/>
    <w:rsid w:val="00576B95"/>
    <w:rsid w:val="0058045B"/>
    <w:rsid w:val="0058144F"/>
    <w:rsid w:val="0058257A"/>
    <w:rsid w:val="00586984"/>
    <w:rsid w:val="00592CBD"/>
    <w:rsid w:val="00594BC8"/>
    <w:rsid w:val="005951BD"/>
    <w:rsid w:val="0059683F"/>
    <w:rsid w:val="005A06D2"/>
    <w:rsid w:val="005A6BDE"/>
    <w:rsid w:val="005B0CBF"/>
    <w:rsid w:val="005B2501"/>
    <w:rsid w:val="005B277A"/>
    <w:rsid w:val="005B2ADE"/>
    <w:rsid w:val="005B7A2B"/>
    <w:rsid w:val="005C06AE"/>
    <w:rsid w:val="005C1112"/>
    <w:rsid w:val="005C3F38"/>
    <w:rsid w:val="005C68A1"/>
    <w:rsid w:val="005C6CBB"/>
    <w:rsid w:val="005C79FE"/>
    <w:rsid w:val="005D07B4"/>
    <w:rsid w:val="005D470F"/>
    <w:rsid w:val="005D518B"/>
    <w:rsid w:val="005E3820"/>
    <w:rsid w:val="005E5CB0"/>
    <w:rsid w:val="005F1242"/>
    <w:rsid w:val="005F33D0"/>
    <w:rsid w:val="00606FC7"/>
    <w:rsid w:val="00620682"/>
    <w:rsid w:val="0062229E"/>
    <w:rsid w:val="0064210D"/>
    <w:rsid w:val="00647B7D"/>
    <w:rsid w:val="0065418D"/>
    <w:rsid w:val="006654CA"/>
    <w:rsid w:val="0066710F"/>
    <w:rsid w:val="0067425C"/>
    <w:rsid w:val="0067654D"/>
    <w:rsid w:val="0068618C"/>
    <w:rsid w:val="0069556D"/>
    <w:rsid w:val="006A7E1D"/>
    <w:rsid w:val="006B5980"/>
    <w:rsid w:val="006C1FE3"/>
    <w:rsid w:val="006C326F"/>
    <w:rsid w:val="006D1152"/>
    <w:rsid w:val="006D4CB9"/>
    <w:rsid w:val="006D4EC9"/>
    <w:rsid w:val="006D60AC"/>
    <w:rsid w:val="006E084D"/>
    <w:rsid w:val="006F365F"/>
    <w:rsid w:val="00707B2E"/>
    <w:rsid w:val="00707BBD"/>
    <w:rsid w:val="0071319E"/>
    <w:rsid w:val="00714F22"/>
    <w:rsid w:val="007156D1"/>
    <w:rsid w:val="00720698"/>
    <w:rsid w:val="0072783F"/>
    <w:rsid w:val="00735610"/>
    <w:rsid w:val="007438D2"/>
    <w:rsid w:val="0074588D"/>
    <w:rsid w:val="00752A9A"/>
    <w:rsid w:val="0076148A"/>
    <w:rsid w:val="00767EC3"/>
    <w:rsid w:val="007733AC"/>
    <w:rsid w:val="00773865"/>
    <w:rsid w:val="00776EBC"/>
    <w:rsid w:val="00781B8F"/>
    <w:rsid w:val="007873B5"/>
    <w:rsid w:val="00794C7C"/>
    <w:rsid w:val="00796A9A"/>
    <w:rsid w:val="00797B92"/>
    <w:rsid w:val="007A02E3"/>
    <w:rsid w:val="007A6156"/>
    <w:rsid w:val="007A7663"/>
    <w:rsid w:val="007B192A"/>
    <w:rsid w:val="007B3269"/>
    <w:rsid w:val="007B3DC7"/>
    <w:rsid w:val="007C29DB"/>
    <w:rsid w:val="007C31AD"/>
    <w:rsid w:val="007C607C"/>
    <w:rsid w:val="007F0064"/>
    <w:rsid w:val="008002EE"/>
    <w:rsid w:val="008203E4"/>
    <w:rsid w:val="008326E0"/>
    <w:rsid w:val="00833739"/>
    <w:rsid w:val="00834C0E"/>
    <w:rsid w:val="00846E58"/>
    <w:rsid w:val="0085252A"/>
    <w:rsid w:val="00860834"/>
    <w:rsid w:val="008669CA"/>
    <w:rsid w:val="008864BC"/>
    <w:rsid w:val="008A1D4C"/>
    <w:rsid w:val="008C6351"/>
    <w:rsid w:val="008D3E2D"/>
    <w:rsid w:val="008E1325"/>
    <w:rsid w:val="008E54D5"/>
    <w:rsid w:val="008F5D48"/>
    <w:rsid w:val="00900318"/>
    <w:rsid w:val="00900397"/>
    <w:rsid w:val="009078A4"/>
    <w:rsid w:val="00912EF1"/>
    <w:rsid w:val="00920C24"/>
    <w:rsid w:val="009313A1"/>
    <w:rsid w:val="0095083D"/>
    <w:rsid w:val="009653C6"/>
    <w:rsid w:val="009659C2"/>
    <w:rsid w:val="00974A3D"/>
    <w:rsid w:val="00976285"/>
    <w:rsid w:val="0098536E"/>
    <w:rsid w:val="00990C9C"/>
    <w:rsid w:val="00991D98"/>
    <w:rsid w:val="009A038D"/>
    <w:rsid w:val="009A2055"/>
    <w:rsid w:val="009A24FC"/>
    <w:rsid w:val="009A33A0"/>
    <w:rsid w:val="009A6F73"/>
    <w:rsid w:val="009C5876"/>
    <w:rsid w:val="009D66BE"/>
    <w:rsid w:val="009E20A6"/>
    <w:rsid w:val="009F2807"/>
    <w:rsid w:val="009F42AB"/>
    <w:rsid w:val="00A025B1"/>
    <w:rsid w:val="00A04FF1"/>
    <w:rsid w:val="00A101C0"/>
    <w:rsid w:val="00A1105D"/>
    <w:rsid w:val="00A15DAE"/>
    <w:rsid w:val="00A209A4"/>
    <w:rsid w:val="00A26885"/>
    <w:rsid w:val="00A310D8"/>
    <w:rsid w:val="00A350FB"/>
    <w:rsid w:val="00A36F6D"/>
    <w:rsid w:val="00A370FA"/>
    <w:rsid w:val="00A37C29"/>
    <w:rsid w:val="00A502B6"/>
    <w:rsid w:val="00A50B94"/>
    <w:rsid w:val="00A5414B"/>
    <w:rsid w:val="00A662E2"/>
    <w:rsid w:val="00A670D6"/>
    <w:rsid w:val="00A72D71"/>
    <w:rsid w:val="00A75ED1"/>
    <w:rsid w:val="00A81E86"/>
    <w:rsid w:val="00A834DC"/>
    <w:rsid w:val="00A940A7"/>
    <w:rsid w:val="00AB0A4A"/>
    <w:rsid w:val="00AB658D"/>
    <w:rsid w:val="00AB7E41"/>
    <w:rsid w:val="00AC2689"/>
    <w:rsid w:val="00AD2513"/>
    <w:rsid w:val="00AD5B9E"/>
    <w:rsid w:val="00AE160E"/>
    <w:rsid w:val="00AE4A9C"/>
    <w:rsid w:val="00AF544A"/>
    <w:rsid w:val="00B01498"/>
    <w:rsid w:val="00B0193E"/>
    <w:rsid w:val="00B165C1"/>
    <w:rsid w:val="00B2549F"/>
    <w:rsid w:val="00B36710"/>
    <w:rsid w:val="00B42EB7"/>
    <w:rsid w:val="00B57B03"/>
    <w:rsid w:val="00B57D53"/>
    <w:rsid w:val="00B7045F"/>
    <w:rsid w:val="00B70DA3"/>
    <w:rsid w:val="00B72F9F"/>
    <w:rsid w:val="00B777EC"/>
    <w:rsid w:val="00B82F84"/>
    <w:rsid w:val="00B841F8"/>
    <w:rsid w:val="00BC55E1"/>
    <w:rsid w:val="00BD14DA"/>
    <w:rsid w:val="00BD3CCB"/>
    <w:rsid w:val="00BD4282"/>
    <w:rsid w:val="00BE035F"/>
    <w:rsid w:val="00BF5FA7"/>
    <w:rsid w:val="00C030F4"/>
    <w:rsid w:val="00C11677"/>
    <w:rsid w:val="00C155CC"/>
    <w:rsid w:val="00C170E4"/>
    <w:rsid w:val="00C24450"/>
    <w:rsid w:val="00C562B2"/>
    <w:rsid w:val="00C72177"/>
    <w:rsid w:val="00C742E1"/>
    <w:rsid w:val="00C904E3"/>
    <w:rsid w:val="00C905D6"/>
    <w:rsid w:val="00C924B7"/>
    <w:rsid w:val="00C95137"/>
    <w:rsid w:val="00CA4300"/>
    <w:rsid w:val="00CA4941"/>
    <w:rsid w:val="00CB76EF"/>
    <w:rsid w:val="00CC0260"/>
    <w:rsid w:val="00CC1CF0"/>
    <w:rsid w:val="00CC2CB7"/>
    <w:rsid w:val="00CC4076"/>
    <w:rsid w:val="00CC4A95"/>
    <w:rsid w:val="00CD3AF7"/>
    <w:rsid w:val="00CD59B7"/>
    <w:rsid w:val="00CE1215"/>
    <w:rsid w:val="00CF6FF1"/>
    <w:rsid w:val="00D004DD"/>
    <w:rsid w:val="00D01FAA"/>
    <w:rsid w:val="00D250FA"/>
    <w:rsid w:val="00D476A3"/>
    <w:rsid w:val="00D65276"/>
    <w:rsid w:val="00D67390"/>
    <w:rsid w:val="00D7298C"/>
    <w:rsid w:val="00D74DA9"/>
    <w:rsid w:val="00D77BBA"/>
    <w:rsid w:val="00D85249"/>
    <w:rsid w:val="00D85E26"/>
    <w:rsid w:val="00D93EBC"/>
    <w:rsid w:val="00DB2EC4"/>
    <w:rsid w:val="00DC035C"/>
    <w:rsid w:val="00DD3183"/>
    <w:rsid w:val="00DD54EF"/>
    <w:rsid w:val="00DD565F"/>
    <w:rsid w:val="00DD7E99"/>
    <w:rsid w:val="00DE1287"/>
    <w:rsid w:val="00E020D4"/>
    <w:rsid w:val="00E0426C"/>
    <w:rsid w:val="00E21195"/>
    <w:rsid w:val="00E37EFB"/>
    <w:rsid w:val="00E43AE5"/>
    <w:rsid w:val="00E66377"/>
    <w:rsid w:val="00E67DAA"/>
    <w:rsid w:val="00E700FA"/>
    <w:rsid w:val="00E81F12"/>
    <w:rsid w:val="00E83DEA"/>
    <w:rsid w:val="00E95F88"/>
    <w:rsid w:val="00EA08E2"/>
    <w:rsid w:val="00EA3EE0"/>
    <w:rsid w:val="00EC13BF"/>
    <w:rsid w:val="00ED78B0"/>
    <w:rsid w:val="00ED7D51"/>
    <w:rsid w:val="00EE604A"/>
    <w:rsid w:val="00EF0457"/>
    <w:rsid w:val="00EF6831"/>
    <w:rsid w:val="00EF7230"/>
    <w:rsid w:val="00F036AC"/>
    <w:rsid w:val="00F0653D"/>
    <w:rsid w:val="00F2102D"/>
    <w:rsid w:val="00F25811"/>
    <w:rsid w:val="00F320C9"/>
    <w:rsid w:val="00F3701E"/>
    <w:rsid w:val="00F422C8"/>
    <w:rsid w:val="00F429B3"/>
    <w:rsid w:val="00F43B45"/>
    <w:rsid w:val="00F473BB"/>
    <w:rsid w:val="00F54387"/>
    <w:rsid w:val="00F55BDC"/>
    <w:rsid w:val="00F65336"/>
    <w:rsid w:val="00F90080"/>
    <w:rsid w:val="00FC0CF6"/>
    <w:rsid w:val="00FC0D3F"/>
    <w:rsid w:val="00FC2F82"/>
    <w:rsid w:val="00FC6394"/>
    <w:rsid w:val="00FD42EE"/>
    <w:rsid w:val="00FD4D70"/>
    <w:rsid w:val="00FE09AE"/>
    <w:rsid w:val="00FE18F7"/>
    <w:rsid w:val="00FE3B9E"/>
    <w:rsid w:val="00FF592A"/>
    <w:rsid w:val="07311FDA"/>
    <w:rsid w:val="08BD7320"/>
    <w:rsid w:val="09AA6206"/>
    <w:rsid w:val="09C36961"/>
    <w:rsid w:val="0C840CBC"/>
    <w:rsid w:val="1068028A"/>
    <w:rsid w:val="141E47FC"/>
    <w:rsid w:val="1685714D"/>
    <w:rsid w:val="180C6711"/>
    <w:rsid w:val="19393580"/>
    <w:rsid w:val="1CF91DD7"/>
    <w:rsid w:val="1E5F6CB1"/>
    <w:rsid w:val="1F0D536F"/>
    <w:rsid w:val="21B361A6"/>
    <w:rsid w:val="23B274E4"/>
    <w:rsid w:val="270307D2"/>
    <w:rsid w:val="27484B62"/>
    <w:rsid w:val="2C662DC5"/>
    <w:rsid w:val="2DAF6903"/>
    <w:rsid w:val="2EF7784D"/>
    <w:rsid w:val="31C33D33"/>
    <w:rsid w:val="32400948"/>
    <w:rsid w:val="32957121"/>
    <w:rsid w:val="33663E08"/>
    <w:rsid w:val="33E2439B"/>
    <w:rsid w:val="34A609EE"/>
    <w:rsid w:val="379A4B21"/>
    <w:rsid w:val="3A446938"/>
    <w:rsid w:val="3A5730AB"/>
    <w:rsid w:val="3AA6103D"/>
    <w:rsid w:val="3C16743F"/>
    <w:rsid w:val="3C1C362D"/>
    <w:rsid w:val="3E2E60DA"/>
    <w:rsid w:val="3E8679A8"/>
    <w:rsid w:val="4029381E"/>
    <w:rsid w:val="40C054C8"/>
    <w:rsid w:val="40FD4116"/>
    <w:rsid w:val="439931EF"/>
    <w:rsid w:val="43A37DDF"/>
    <w:rsid w:val="46446D73"/>
    <w:rsid w:val="46552E1A"/>
    <w:rsid w:val="46934516"/>
    <w:rsid w:val="472B1D83"/>
    <w:rsid w:val="477C6857"/>
    <w:rsid w:val="48F7621A"/>
    <w:rsid w:val="49613E6A"/>
    <w:rsid w:val="496A0071"/>
    <w:rsid w:val="4B552AA6"/>
    <w:rsid w:val="4E832C5D"/>
    <w:rsid w:val="53902293"/>
    <w:rsid w:val="57F56770"/>
    <w:rsid w:val="580F3A25"/>
    <w:rsid w:val="593F2A6B"/>
    <w:rsid w:val="5A1E25D5"/>
    <w:rsid w:val="5E9D78DA"/>
    <w:rsid w:val="5FC7444B"/>
    <w:rsid w:val="5FF71352"/>
    <w:rsid w:val="61131C46"/>
    <w:rsid w:val="63FB526B"/>
    <w:rsid w:val="689C2400"/>
    <w:rsid w:val="69AA176F"/>
    <w:rsid w:val="6BC70246"/>
    <w:rsid w:val="6CDA4608"/>
    <w:rsid w:val="6DC53D98"/>
    <w:rsid w:val="6DE06BD0"/>
    <w:rsid w:val="70ED62AF"/>
    <w:rsid w:val="70F91CB2"/>
    <w:rsid w:val="7173356D"/>
    <w:rsid w:val="731F21FE"/>
    <w:rsid w:val="734A675B"/>
    <w:rsid w:val="742042E4"/>
    <w:rsid w:val="7447481A"/>
    <w:rsid w:val="74A279FF"/>
    <w:rsid w:val="78054D74"/>
    <w:rsid w:val="79DB5800"/>
    <w:rsid w:val="7B7D7929"/>
    <w:rsid w:val="7C9F3C57"/>
    <w:rsid w:val="EFFE14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0"/>
    <w:qFormat/>
    <w:uiPriority w:val="99"/>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5">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7">
    <w:name w:val="Default Paragraph Font"/>
    <w:semiHidden/>
    <w:qFormat/>
    <w:uiPriority w:val="99"/>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semiHidden/>
    <w:qFormat/>
    <w:uiPriority w:val="99"/>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paragraph" w:styleId="6">
    <w:name w:val="Normal Indent"/>
    <w:basedOn w:val="1"/>
    <w:next w:val="1"/>
    <w:qFormat/>
    <w:uiPriority w:val="99"/>
    <w:pPr>
      <w:ind w:firstLine="420" w:firstLineChars="200"/>
    </w:pPr>
  </w:style>
  <w:style w:type="paragraph" w:styleId="7">
    <w:name w:val="annotation text"/>
    <w:basedOn w:val="1"/>
    <w:link w:val="22"/>
    <w:qFormat/>
    <w:uiPriority w:val="99"/>
    <w:rPr>
      <w:rFonts w:ascii="宋体" w:hAnsi="宋体"/>
    </w:rPr>
  </w:style>
  <w:style w:type="paragraph" w:styleId="8">
    <w:name w:val="Body Text"/>
    <w:basedOn w:val="1"/>
    <w:next w:val="1"/>
    <w:link w:val="23"/>
    <w:qFormat/>
    <w:uiPriority w:val="99"/>
    <w:pPr>
      <w:spacing w:after="120"/>
    </w:pPr>
  </w:style>
  <w:style w:type="paragraph" w:styleId="9">
    <w:name w:val="Body Text Indent"/>
    <w:basedOn w:val="1"/>
    <w:link w:val="24"/>
    <w:qFormat/>
    <w:uiPriority w:val="99"/>
    <w:pPr>
      <w:spacing w:after="120"/>
      <w:ind w:left="420" w:leftChars="200"/>
    </w:pPr>
  </w:style>
  <w:style w:type="paragraph" w:styleId="10">
    <w:name w:val="Plain Text"/>
    <w:basedOn w:val="1"/>
    <w:link w:val="30"/>
    <w:qFormat/>
    <w:uiPriority w:val="99"/>
    <w:rPr>
      <w:rFonts w:ascii="宋体" w:hAnsi="Courier New"/>
      <w:szCs w:val="20"/>
    </w:rPr>
  </w:style>
  <w:style w:type="paragraph" w:styleId="11">
    <w:name w:val="Date"/>
    <w:basedOn w:val="1"/>
    <w:next w:val="1"/>
    <w:link w:val="26"/>
    <w:qFormat/>
    <w:uiPriority w:val="99"/>
    <w:pPr>
      <w:ind w:left="100" w:leftChars="2500"/>
    </w:pPr>
  </w:style>
  <w:style w:type="paragraph" w:styleId="12">
    <w:name w:val="Balloon Text"/>
    <w:basedOn w:val="1"/>
    <w:link w:val="27"/>
    <w:semiHidden/>
    <w:qFormat/>
    <w:uiPriority w:val="99"/>
    <w:rPr>
      <w:sz w:val="18"/>
      <w:szCs w:val="18"/>
    </w:rPr>
  </w:style>
  <w:style w:type="paragraph" w:styleId="13">
    <w:name w:val="footer"/>
    <w:basedOn w:val="1"/>
    <w:link w:val="28"/>
    <w:qFormat/>
    <w:uiPriority w:val="99"/>
    <w:pPr>
      <w:tabs>
        <w:tab w:val="center" w:pos="4153"/>
        <w:tab w:val="right" w:pos="8306"/>
      </w:tabs>
      <w:snapToGrid w:val="0"/>
      <w:jc w:val="left"/>
    </w:pPr>
    <w:rPr>
      <w:sz w:val="18"/>
      <w:szCs w:val="18"/>
    </w:rPr>
  </w:style>
  <w:style w:type="paragraph" w:styleId="14">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8">
    <w:name w:val="page number"/>
    <w:basedOn w:val="17"/>
    <w:qFormat/>
    <w:uiPriority w:val="99"/>
    <w:rPr>
      <w:rFonts w:cs="Times New Roman"/>
    </w:rPr>
  </w:style>
  <w:style w:type="character" w:customStyle="1" w:styleId="19">
    <w:name w:val="Heading 1 Char"/>
    <w:basedOn w:val="17"/>
    <w:link w:val="3"/>
    <w:qFormat/>
    <w:locked/>
    <w:uiPriority w:val="99"/>
    <w:rPr>
      <w:rFonts w:ascii="Times New Roman" w:hAnsi="Times New Roman" w:eastAsia="宋体" w:cs="Times New Roman"/>
      <w:b/>
      <w:bCs/>
      <w:kern w:val="44"/>
      <w:sz w:val="44"/>
      <w:szCs w:val="44"/>
    </w:rPr>
  </w:style>
  <w:style w:type="character" w:customStyle="1" w:styleId="20">
    <w:name w:val="Heading 2 Char"/>
    <w:basedOn w:val="17"/>
    <w:link w:val="4"/>
    <w:semiHidden/>
    <w:qFormat/>
    <w:locked/>
    <w:uiPriority w:val="99"/>
    <w:rPr>
      <w:rFonts w:ascii="Cambria" w:hAnsi="Cambria" w:eastAsia="宋体" w:cs="Times New Roman"/>
      <w:b/>
      <w:bCs/>
      <w:sz w:val="32"/>
      <w:szCs w:val="32"/>
    </w:rPr>
  </w:style>
  <w:style w:type="character" w:customStyle="1" w:styleId="21">
    <w:name w:val="Heading 3 Char"/>
    <w:basedOn w:val="17"/>
    <w:link w:val="5"/>
    <w:semiHidden/>
    <w:qFormat/>
    <w:locked/>
    <w:uiPriority w:val="99"/>
    <w:rPr>
      <w:rFonts w:ascii="Times New Roman" w:hAnsi="Times New Roman" w:eastAsia="宋体" w:cs="Times New Roman"/>
      <w:b/>
      <w:bCs/>
      <w:sz w:val="32"/>
      <w:szCs w:val="32"/>
    </w:rPr>
  </w:style>
  <w:style w:type="character" w:customStyle="1" w:styleId="22">
    <w:name w:val="Comment Text Char"/>
    <w:basedOn w:val="17"/>
    <w:link w:val="7"/>
    <w:semiHidden/>
    <w:qFormat/>
    <w:locked/>
    <w:uiPriority w:val="99"/>
    <w:rPr>
      <w:rFonts w:ascii="Times New Roman" w:hAnsi="Times New Roman" w:eastAsia="宋体" w:cs="Times New Roman"/>
      <w:sz w:val="24"/>
      <w:szCs w:val="24"/>
    </w:rPr>
  </w:style>
  <w:style w:type="character" w:customStyle="1" w:styleId="23">
    <w:name w:val="Body Text Char"/>
    <w:basedOn w:val="17"/>
    <w:link w:val="8"/>
    <w:semiHidden/>
    <w:qFormat/>
    <w:locked/>
    <w:uiPriority w:val="99"/>
    <w:rPr>
      <w:rFonts w:ascii="Times New Roman" w:hAnsi="Times New Roman" w:eastAsia="宋体" w:cs="Times New Roman"/>
      <w:sz w:val="24"/>
      <w:szCs w:val="24"/>
    </w:rPr>
  </w:style>
  <w:style w:type="character" w:customStyle="1" w:styleId="24">
    <w:name w:val="Body Text Indent Char"/>
    <w:basedOn w:val="17"/>
    <w:link w:val="9"/>
    <w:semiHidden/>
    <w:qFormat/>
    <w:locked/>
    <w:uiPriority w:val="99"/>
    <w:rPr>
      <w:rFonts w:ascii="Times New Roman" w:hAnsi="Times New Roman" w:eastAsia="宋体" w:cs="Times New Roman"/>
      <w:sz w:val="24"/>
      <w:szCs w:val="24"/>
    </w:rPr>
  </w:style>
  <w:style w:type="character" w:customStyle="1" w:styleId="25">
    <w:name w:val="Plain Text Char"/>
    <w:basedOn w:val="17"/>
    <w:link w:val="10"/>
    <w:semiHidden/>
    <w:qFormat/>
    <w:locked/>
    <w:uiPriority w:val="99"/>
    <w:rPr>
      <w:rFonts w:ascii="宋体" w:hAnsi="Courier New" w:cs="宋体"/>
      <w:sz w:val="21"/>
      <w:szCs w:val="21"/>
    </w:rPr>
  </w:style>
  <w:style w:type="character" w:customStyle="1" w:styleId="26">
    <w:name w:val="Date Char"/>
    <w:basedOn w:val="17"/>
    <w:link w:val="11"/>
    <w:semiHidden/>
    <w:qFormat/>
    <w:locked/>
    <w:uiPriority w:val="99"/>
    <w:rPr>
      <w:rFonts w:ascii="Times New Roman" w:hAnsi="Times New Roman" w:eastAsia="宋体" w:cs="Times New Roman"/>
      <w:sz w:val="24"/>
      <w:szCs w:val="24"/>
    </w:rPr>
  </w:style>
  <w:style w:type="character" w:customStyle="1" w:styleId="27">
    <w:name w:val="Balloon Text Char"/>
    <w:basedOn w:val="17"/>
    <w:link w:val="12"/>
    <w:semiHidden/>
    <w:qFormat/>
    <w:locked/>
    <w:uiPriority w:val="99"/>
    <w:rPr>
      <w:rFonts w:ascii="Times New Roman" w:hAnsi="Times New Roman" w:eastAsia="宋体" w:cs="Times New Roman"/>
      <w:sz w:val="2"/>
    </w:rPr>
  </w:style>
  <w:style w:type="character" w:customStyle="1" w:styleId="28">
    <w:name w:val="Footer Char"/>
    <w:basedOn w:val="17"/>
    <w:link w:val="13"/>
    <w:qFormat/>
    <w:locked/>
    <w:uiPriority w:val="99"/>
    <w:rPr>
      <w:rFonts w:cs="Times New Roman"/>
      <w:kern w:val="2"/>
      <w:sz w:val="18"/>
      <w:szCs w:val="18"/>
    </w:rPr>
  </w:style>
  <w:style w:type="character" w:customStyle="1" w:styleId="29">
    <w:name w:val="Header Char"/>
    <w:basedOn w:val="17"/>
    <w:link w:val="14"/>
    <w:qFormat/>
    <w:locked/>
    <w:uiPriority w:val="99"/>
    <w:rPr>
      <w:rFonts w:cs="Times New Roman"/>
      <w:kern w:val="2"/>
      <w:sz w:val="18"/>
      <w:szCs w:val="18"/>
    </w:rPr>
  </w:style>
  <w:style w:type="character" w:customStyle="1" w:styleId="30">
    <w:name w:val="Plain Text Char1"/>
    <w:link w:val="10"/>
    <w:qFormat/>
    <w:locked/>
    <w:uiPriority w:val="99"/>
    <w:rPr>
      <w:rFonts w:ascii="宋体" w:hAnsi="Courier New" w:eastAsia="宋体"/>
      <w:kern w:val="2"/>
      <w:sz w:val="21"/>
      <w:lang w:val="en-US" w:eastAsia="zh-CN"/>
    </w:rPr>
  </w:style>
  <w:style w:type="paragraph" w:customStyle="1" w:styleId="31">
    <w:name w:val="Char"/>
    <w:basedOn w:val="1"/>
    <w:qFormat/>
    <w:uiPriority w:val="99"/>
    <w:rPr>
      <w:rFonts w:ascii="Tahoma" w:hAnsi="Tahoma"/>
      <w:sz w:val="24"/>
      <w:szCs w:val="20"/>
    </w:rPr>
  </w:style>
  <w:style w:type="paragraph" w:customStyle="1" w:styleId="32">
    <w:name w:val="Char 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33">
    <w:name w:val="普通(网站)1"/>
    <w:basedOn w:val="1"/>
    <w:qFormat/>
    <w:uiPriority w:val="99"/>
    <w:pPr>
      <w:widowControl/>
      <w:jc w:val="left"/>
    </w:pPr>
    <w:rPr>
      <w:rFonts w:ascii="宋体" w:hAnsi="宋体" w:cs="宋体"/>
      <w:kern w:val="0"/>
      <w:sz w:val="24"/>
    </w:rPr>
  </w:style>
  <w:style w:type="paragraph" w:customStyle="1" w:styleId="34">
    <w:name w:val="正文 A"/>
    <w:qFormat/>
    <w:uiPriority w:val="99"/>
    <w:pPr>
      <w:widowControl w:val="0"/>
      <w:jc w:val="both"/>
    </w:pPr>
    <w:rPr>
      <w:rFonts w:ascii="Arial Unicode MS" w:hAnsi="Arial Unicode MS" w:eastAsia="微软雅黑" w:cs="Arial Unicode MS"/>
      <w:color w:val="000000"/>
      <w:kern w:val="2"/>
      <w:sz w:val="21"/>
      <w:szCs w:val="21"/>
      <w:u w:color="000000"/>
      <w:lang w:val="en-US" w:eastAsia="zh-CN" w:bidi="ar-SA"/>
    </w:rPr>
  </w:style>
  <w:style w:type="paragraph" w:customStyle="1" w:styleId="35">
    <w:name w:val="列出段落1"/>
    <w:basedOn w:val="1"/>
    <w:qFormat/>
    <w:uiPriority w:val="99"/>
    <w:pPr>
      <w:ind w:firstLine="200" w:firstLineChars="200"/>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璧山东丰电脑</Company>
  <Pages>15</Pages>
  <Words>6634</Words>
  <Characters>6765</Characters>
  <Lines>0</Lines>
  <Paragraphs>0</Paragraphs>
  <TotalTime>179</TotalTime>
  <ScaleCrop>false</ScaleCrop>
  <LinksUpToDate>false</LinksUpToDate>
  <CharactersWithSpaces>7104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2018-10-29T14:56:00Z</dcterms:created>
  <dc:creator>方正科技</dc:creator>
  <cp:lastModifiedBy>administrator</cp:lastModifiedBy>
  <cp:lastPrinted>2023-04-12T11:16:00Z</cp:lastPrinted>
  <dcterms:modified xsi:type="dcterms:W3CDTF">2023-11-21T09:27:15Z</dcterms:modified>
  <dc:title>工程名称：璧山县青杠杨柳西侧标准厂房土地整治工程</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992380138_btnclosed</vt:lpwstr>
  </property>
  <property fmtid="{D5CDD505-2E9C-101B-9397-08002B2CF9AE}" pid="4" name="ICV">
    <vt:lpwstr>8F4287508DA34571B677A76F64271BCB</vt:lpwstr>
  </property>
</Properties>
</file>