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bCs/>
          <w:sz w:val="36"/>
          <w:szCs w:val="44"/>
        </w:rPr>
      </w:pPr>
      <w:r>
        <w:rPr>
          <w:rFonts w:hint="eastAsia" w:ascii="Times New Roman" w:hAnsi="Times New Roman" w:cs="Times New Roman"/>
          <w:b/>
          <w:bCs/>
          <w:sz w:val="36"/>
          <w:szCs w:val="44"/>
        </w:rPr>
        <w:t>预算编制</w:t>
      </w:r>
      <w:r>
        <w:rPr>
          <w:rFonts w:ascii="Times New Roman" w:hAnsi="Times New Roman" w:cs="Times New Roman"/>
          <w:b/>
          <w:bCs/>
          <w:sz w:val="36"/>
          <w:szCs w:val="44"/>
        </w:rPr>
        <w:t>说明</w:t>
      </w:r>
    </w:p>
    <w:p>
      <w:pPr>
        <w:spacing w:line="360" w:lineRule="auto"/>
        <w:ind w:firstLine="482" w:firstLineChars="200"/>
        <w:rPr>
          <w:rFonts w:ascii="Times New Roman" w:hAnsi="Times New Roman" w:eastAsia="宋体" w:cs="Times New Roman"/>
          <w:b/>
          <w:bCs/>
          <w:sz w:val="24"/>
        </w:rPr>
      </w:pPr>
      <w:r>
        <w:rPr>
          <w:rFonts w:ascii="Times New Roman" w:hAnsi="Times New Roman" w:eastAsia="宋体" w:cs="Times New Roman"/>
          <w:b/>
          <w:bCs/>
          <w:sz w:val="24"/>
        </w:rPr>
        <w:t>1、工程概况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璧山区人民医院污水处理站改造工程</w:t>
      </w:r>
      <w:r>
        <w:rPr>
          <w:rFonts w:ascii="Times New Roman" w:hAnsi="Times New Roman" w:eastAsia="宋体" w:cs="Times New Roman"/>
          <w:sz w:val="24"/>
        </w:rPr>
        <w:t>位于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璧山区人民医院院内</w:t>
      </w:r>
      <w:r>
        <w:rPr>
          <w:rFonts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工程规模1500m3/d，本次改造维持原有设计规模不变。项目包括建筑工程、安装工程等。</w:t>
      </w:r>
    </w:p>
    <w:p>
      <w:pPr>
        <w:spacing w:line="360" w:lineRule="auto"/>
        <w:ind w:firstLine="482" w:firstLineChars="200"/>
        <w:rPr>
          <w:rFonts w:ascii="Times New Roman" w:hAnsi="Times New Roman" w:eastAsia="宋体" w:cs="Times New Roman"/>
          <w:b/>
          <w:bCs/>
          <w:sz w:val="24"/>
        </w:rPr>
      </w:pPr>
      <w:r>
        <w:rPr>
          <w:rFonts w:ascii="Times New Roman" w:hAnsi="Times New Roman" w:eastAsia="宋体" w:cs="Times New Roman"/>
          <w:b/>
          <w:bCs/>
          <w:sz w:val="24"/>
        </w:rPr>
        <w:t>2、编制依据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（1）国家及地方相关文件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（2）业主提供的相关资料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（3）设计图纸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（4）《重庆市建设工程费用定额》2018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</w:t>
      </w:r>
      <w:r>
        <w:rPr>
          <w:rFonts w:hint="eastAsia"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）《重庆市房屋建筑及装饰工程计价定额》2018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</w:t>
      </w:r>
      <w:r>
        <w:rPr>
          <w:rFonts w:hint="eastAsia"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）《重庆市市政工程计价定额》2018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</w:t>
      </w:r>
      <w:r>
        <w:rPr>
          <w:rFonts w:hint="eastAsia"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）《重庆市通用安装工程计价定额》2018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lang w:val="en-US" w:eastAsia="zh-CN"/>
        </w:rPr>
        <w:t>8</w:t>
      </w:r>
      <w:r>
        <w:rPr>
          <w:rFonts w:hint="eastAsia" w:ascii="Times New Roman" w:hAnsi="Times New Roman" w:cs="Times New Roman"/>
          <w:sz w:val="24"/>
          <w:lang w:eastAsia="zh-CN"/>
        </w:rPr>
        <w:t>）《</w:t>
      </w:r>
      <w:r>
        <w:t>重庆市房屋修缮工程计价定额</w:t>
      </w:r>
      <w:r>
        <w:rPr>
          <w:rFonts w:hint="eastAsia" w:ascii="Times New Roman" w:hAnsi="Times New Roman" w:cs="Times New Roman"/>
          <w:sz w:val="24"/>
          <w:lang w:eastAsia="zh-CN"/>
        </w:rPr>
        <w:t>》</w:t>
      </w:r>
      <w:r>
        <w:rPr>
          <w:rFonts w:hint="eastAsia" w:ascii="Times New Roman" w:hAnsi="Times New Roman" w:cs="Times New Roman"/>
          <w:sz w:val="24"/>
          <w:lang w:val="en-US" w:eastAsia="zh-CN"/>
        </w:rPr>
        <w:t>2018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（9）璧山区政府投资项目计价原则(2023年第3期定稿)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（10）</w:t>
      </w:r>
      <w:r>
        <w:rPr>
          <w:rFonts w:hint="default" w:ascii="Times New Roman" w:hAnsi="Times New Roman" w:cs="Times New Roman"/>
          <w:sz w:val="24"/>
          <w:lang w:val="en-US" w:eastAsia="zh-CN"/>
        </w:rPr>
        <w:t>重庆市璧山区住房和城乡建设委员会关于发布2024年1月主要材料价格信息的通知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</w:t>
      </w:r>
      <w:r>
        <w:rPr>
          <w:rFonts w:hint="eastAsia" w:ascii="Times New Roman" w:hAnsi="Times New Roman" w:cs="Times New Roman"/>
          <w:sz w:val="24"/>
          <w:lang w:val="en-US" w:eastAsia="zh-CN"/>
        </w:rPr>
        <w:t>11</w:t>
      </w:r>
      <w:r>
        <w:rPr>
          <w:rFonts w:ascii="Times New Roman" w:hAnsi="Times New Roman" w:cs="Times New Roman"/>
          <w:sz w:val="24"/>
        </w:rPr>
        <w:t>）《重庆工程造价信息》202</w:t>
      </w:r>
      <w:r>
        <w:rPr>
          <w:rFonts w:hint="eastAsia" w:ascii="Times New Roman" w:hAnsi="Times New Roman" w:cs="Times New Roman"/>
          <w:sz w:val="24"/>
          <w:lang w:val="en-US" w:eastAsia="zh-CN"/>
        </w:rPr>
        <w:t>4</w:t>
      </w:r>
      <w:r>
        <w:rPr>
          <w:rFonts w:ascii="Times New Roman" w:hAnsi="Times New Roman" w:cs="Times New Roman"/>
          <w:sz w:val="24"/>
        </w:rPr>
        <w:t>年</w:t>
      </w:r>
      <w:r>
        <w:rPr>
          <w:rFonts w:hint="eastAsia" w:ascii="Times New Roman" w:hAnsi="Times New Roman" w:cs="Times New Roman"/>
          <w:sz w:val="24"/>
          <w:lang w:val="en-US" w:eastAsia="zh-CN"/>
        </w:rPr>
        <w:t>2</w:t>
      </w:r>
      <w:r>
        <w:rPr>
          <w:rFonts w:ascii="Times New Roman" w:hAnsi="Times New Roman" w:cs="Times New Roman"/>
          <w:sz w:val="24"/>
        </w:rPr>
        <w:t>月</w:t>
      </w:r>
    </w:p>
    <w:p>
      <w:pPr>
        <w:spacing w:line="360" w:lineRule="auto"/>
        <w:ind w:firstLine="482" w:firstLineChars="200"/>
        <w:rPr>
          <w:rFonts w:ascii="Times New Roman" w:hAnsi="Times New Roman" w:eastAsia="宋体" w:cs="Times New Roman"/>
          <w:b/>
          <w:bCs/>
          <w:sz w:val="24"/>
        </w:rPr>
      </w:pPr>
      <w:r>
        <w:rPr>
          <w:rFonts w:ascii="Times New Roman" w:hAnsi="Times New Roman" w:eastAsia="宋体" w:cs="Times New Roman"/>
          <w:b/>
          <w:bCs/>
          <w:sz w:val="24"/>
        </w:rPr>
        <w:t>3、有关说明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3.1工程费用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（1）工程量按设计图纸、定额计算规则计算。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（2）人工工日单价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根据璧山区政府投资项目计价原则(2023年第3期定稿)规定</w:t>
      </w:r>
      <w:r>
        <w:rPr>
          <w:rFonts w:ascii="Times New Roman" w:hAnsi="Times New Roman" w:eastAsia="宋体" w:cs="Times New Roman"/>
          <w:sz w:val="24"/>
          <w:lang w:val="en-US" w:eastAsia="zh-CN"/>
        </w:rPr>
        <w:t>执行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定额人工基价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（3）材料价格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根据璧山区政府投资项目计价原则(2023年第3期定稿)规定</w:t>
      </w:r>
      <w:r>
        <w:rPr>
          <w:rFonts w:ascii="Times New Roman" w:hAnsi="Times New Roman" w:eastAsia="宋体" w:cs="Times New Roman"/>
          <w:sz w:val="24"/>
          <w:lang w:val="en-US" w:eastAsia="zh-CN"/>
        </w:rPr>
        <w:t>执行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。地材按</w:t>
      </w:r>
      <w:r>
        <w:rPr>
          <w:rFonts w:hint="default" w:ascii="Times New Roman" w:hAnsi="Times New Roman" w:cs="Times New Roman"/>
          <w:sz w:val="24"/>
          <w:lang w:val="en-US" w:eastAsia="zh-CN"/>
        </w:rPr>
        <w:t>重庆市璧山区住房和城乡建设委员会关于发布2024年1月主要材料价格信息的通知</w:t>
      </w:r>
      <w:r>
        <w:rPr>
          <w:rFonts w:hint="eastAsia" w:ascii="Times New Roman" w:hAnsi="Times New Roman" w:cs="Times New Roman"/>
          <w:sz w:val="24"/>
          <w:lang w:val="en-US" w:eastAsia="zh-CN"/>
        </w:rPr>
        <w:t>执行。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（4）增值税按9%计算。</w:t>
      </w:r>
    </w:p>
    <w:p>
      <w:pPr>
        <w:numPr>
          <w:ilvl w:val="0"/>
          <w:numId w:val="1"/>
        </w:numPr>
        <w:spacing w:line="360" w:lineRule="auto"/>
        <w:ind w:firstLine="482" w:firstLineChars="200"/>
        <w:rPr>
          <w:rFonts w:ascii="Times New Roman" w:hAnsi="Times New Roman" w:eastAsia="宋体" w:cs="Times New Roman"/>
          <w:b/>
          <w:bCs/>
          <w:sz w:val="24"/>
        </w:rPr>
      </w:pPr>
      <w:r>
        <w:rPr>
          <w:rFonts w:ascii="Times New Roman" w:hAnsi="Times New Roman" w:eastAsia="宋体" w:cs="Times New Roman"/>
          <w:b/>
          <w:bCs/>
          <w:sz w:val="24"/>
        </w:rPr>
        <w:t>编制结果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highlight w:val="none"/>
        </w:rPr>
      </w:pPr>
      <w:r>
        <w:rPr>
          <w:rFonts w:hint="eastAsia" w:ascii="Times New Roman" w:hAnsi="Times New Roman" w:eastAsia="宋体" w:cs="Times New Roman"/>
          <w:sz w:val="24"/>
          <w:highlight w:val="none"/>
        </w:rPr>
        <w:t>工程</w:t>
      </w:r>
      <w:r>
        <w:rPr>
          <w:rFonts w:ascii="Times New Roman" w:hAnsi="Times New Roman" w:eastAsia="宋体" w:cs="Times New Roman"/>
          <w:sz w:val="24"/>
          <w:highlight w:val="none"/>
        </w:rPr>
        <w:t>总投资为：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highlight w:val="none"/>
          <w:lang w:val="en-US" w:eastAsia="zh-CN" w:bidi="ar"/>
        </w:rPr>
        <w:t>49.88</w:t>
      </w:r>
      <w:r>
        <w:rPr>
          <w:rFonts w:ascii="Times New Roman" w:hAnsi="Times New Roman" w:eastAsia="宋体" w:cs="Times New Roman"/>
          <w:sz w:val="24"/>
          <w:highlight w:val="none"/>
        </w:rPr>
        <w:t>万元，其中：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建筑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工程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7.34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万元，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工艺安装工程35.63万元，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电气工程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6.91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万元。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2595245</wp:posOffset>
              </wp:positionH>
              <wp:positionV relativeFrom="paragraph">
                <wp:posOffset>9525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4.35pt;margin-top:0.7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fE8sNdYAAAAJAQAADwAAAAAAAAABACAAAAAiAAAAZHJzL2Rvd25yZXYueG1sUEsBAhQAFAAA&#10;AAgAh07iQIzXDnwqAgAAVQQAAA4AAAAAAAAAAQAgAAAAJ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DF30D6"/>
    <w:multiLevelType w:val="singleLevel"/>
    <w:tmpl w:val="A0DF30D6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4OGU4N2RiOTE3NTc3YWZhNmJhNDI4NzQxMzI3MmYifQ=="/>
  </w:docVars>
  <w:rsids>
    <w:rsidRoot w:val="00365835"/>
    <w:rsid w:val="000B66D5"/>
    <w:rsid w:val="001D264D"/>
    <w:rsid w:val="002219AA"/>
    <w:rsid w:val="00365835"/>
    <w:rsid w:val="00393CFF"/>
    <w:rsid w:val="00665832"/>
    <w:rsid w:val="00723018"/>
    <w:rsid w:val="00817881"/>
    <w:rsid w:val="0090038C"/>
    <w:rsid w:val="0092244C"/>
    <w:rsid w:val="00926547"/>
    <w:rsid w:val="009E1916"/>
    <w:rsid w:val="00A038B7"/>
    <w:rsid w:val="00A61858"/>
    <w:rsid w:val="00D170C5"/>
    <w:rsid w:val="00D60D59"/>
    <w:rsid w:val="00DC1F4E"/>
    <w:rsid w:val="00E43016"/>
    <w:rsid w:val="00FC424B"/>
    <w:rsid w:val="01D065C5"/>
    <w:rsid w:val="02641E3C"/>
    <w:rsid w:val="04CC1CB0"/>
    <w:rsid w:val="055F5D07"/>
    <w:rsid w:val="059C7BE6"/>
    <w:rsid w:val="071E2D3E"/>
    <w:rsid w:val="08C5598A"/>
    <w:rsid w:val="0ED300B9"/>
    <w:rsid w:val="0FC337B9"/>
    <w:rsid w:val="1138780F"/>
    <w:rsid w:val="11B67FC7"/>
    <w:rsid w:val="153E6D91"/>
    <w:rsid w:val="16296B56"/>
    <w:rsid w:val="17EA2A93"/>
    <w:rsid w:val="19A84351"/>
    <w:rsid w:val="1C3372AE"/>
    <w:rsid w:val="21EA1F61"/>
    <w:rsid w:val="238566FF"/>
    <w:rsid w:val="24545FF9"/>
    <w:rsid w:val="24D32F62"/>
    <w:rsid w:val="264D721E"/>
    <w:rsid w:val="2CCB1A60"/>
    <w:rsid w:val="2E101CD4"/>
    <w:rsid w:val="2FA92632"/>
    <w:rsid w:val="34754C5C"/>
    <w:rsid w:val="35B45B7A"/>
    <w:rsid w:val="3A0418BE"/>
    <w:rsid w:val="3B2220F5"/>
    <w:rsid w:val="42EF2118"/>
    <w:rsid w:val="45BD466F"/>
    <w:rsid w:val="46293EDE"/>
    <w:rsid w:val="4DC235B4"/>
    <w:rsid w:val="4E7429F0"/>
    <w:rsid w:val="54FC6C58"/>
    <w:rsid w:val="556F2F8A"/>
    <w:rsid w:val="560D572E"/>
    <w:rsid w:val="58713CB8"/>
    <w:rsid w:val="5CA67A7B"/>
    <w:rsid w:val="60F02283"/>
    <w:rsid w:val="6A2A470B"/>
    <w:rsid w:val="70763921"/>
    <w:rsid w:val="73D20BF0"/>
    <w:rsid w:val="74BB7C8B"/>
    <w:rsid w:val="75402FC2"/>
    <w:rsid w:val="783E5033"/>
    <w:rsid w:val="7ECA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01"/>
    <w:basedOn w:val="6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21"/>
    <w:basedOn w:val="6"/>
    <w:autoRedefine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9">
    <w:name w:val="font11"/>
    <w:basedOn w:val="6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437</Characters>
  <Lines>3</Lines>
  <Paragraphs>1</Paragraphs>
  <TotalTime>3</TotalTime>
  <ScaleCrop>false</ScaleCrop>
  <LinksUpToDate>false</LinksUpToDate>
  <CharactersWithSpaces>512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2021-07-16T07:42:00Z</dcterms:created>
  <dc:creator>yuhuan</dc:creator>
  <cp:lastModifiedBy>小飞飞</cp:lastModifiedBy>
  <cp:lastPrinted>2022-10-14T01:25:00Z</cp:lastPrinted>
  <dcterms:modified xsi:type="dcterms:W3CDTF">2024-04-15T08:29:23Z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9F249419098B4C76A4D116B90FF1CBE1</vt:lpwstr>
  </property>
</Properties>
</file>